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7B60" w14:textId="09986275" w:rsidR="00D56048" w:rsidRPr="00A83892" w:rsidRDefault="005A0857" w:rsidP="0014465D">
      <w:pPr>
        <w:spacing w:after="0"/>
        <w:jc w:val="center"/>
        <w:rPr>
          <w:rFonts w:cstheme="minorHAnsi"/>
          <w:b/>
          <w:bCs/>
        </w:rPr>
      </w:pPr>
      <w:r w:rsidRPr="00A83892">
        <w:rPr>
          <w:rFonts w:cstheme="minorHAnsi"/>
          <w:b/>
          <w:bCs/>
        </w:rPr>
        <w:t>ORDINANCE No.</w:t>
      </w:r>
      <w:r w:rsidR="00367D8A">
        <w:rPr>
          <w:rFonts w:cstheme="minorHAnsi"/>
          <w:b/>
          <w:bCs/>
        </w:rPr>
        <w:t xml:space="preserve"> 66</w:t>
      </w:r>
    </w:p>
    <w:p w14:paraId="5B407EFE" w14:textId="77777777" w:rsidR="005A0857" w:rsidRPr="00A83892" w:rsidRDefault="005A0857" w:rsidP="005A0857">
      <w:pPr>
        <w:spacing w:after="0"/>
        <w:jc w:val="center"/>
        <w:rPr>
          <w:rFonts w:cstheme="minorHAnsi"/>
          <w:b/>
          <w:bCs/>
        </w:rPr>
      </w:pPr>
      <w:r w:rsidRPr="00A83892">
        <w:rPr>
          <w:rFonts w:cstheme="minorHAnsi"/>
          <w:b/>
          <w:bCs/>
        </w:rPr>
        <w:t>of the Rector of the University of Life Sciences in Lublin</w:t>
      </w:r>
    </w:p>
    <w:p w14:paraId="143CCBD3" w14:textId="7753F10A" w:rsidR="00D56048" w:rsidRPr="00A83892" w:rsidRDefault="005A0857" w:rsidP="0014465D">
      <w:pPr>
        <w:spacing w:after="0"/>
        <w:jc w:val="center"/>
        <w:rPr>
          <w:rFonts w:cstheme="minorHAnsi"/>
          <w:b/>
          <w:bCs/>
        </w:rPr>
      </w:pPr>
      <w:r w:rsidRPr="00A83892">
        <w:rPr>
          <w:rFonts w:cstheme="minorHAnsi"/>
          <w:b/>
          <w:bCs/>
        </w:rPr>
        <w:t>dated</w:t>
      </w:r>
      <w:r w:rsidR="00D56048" w:rsidRPr="00A83892">
        <w:rPr>
          <w:rFonts w:cstheme="minorHAnsi"/>
          <w:b/>
          <w:bCs/>
        </w:rPr>
        <w:t xml:space="preserve"> </w:t>
      </w:r>
      <w:r w:rsidR="00367D8A">
        <w:rPr>
          <w:rFonts w:cstheme="minorHAnsi"/>
          <w:b/>
          <w:bCs/>
        </w:rPr>
        <w:t>of 25 June 2026</w:t>
      </w:r>
    </w:p>
    <w:p w14:paraId="375884C0" w14:textId="77777777" w:rsidR="00D63EC9" w:rsidRPr="00A83892" w:rsidRDefault="00D63EC9" w:rsidP="001E3D5E">
      <w:pPr>
        <w:spacing w:after="0"/>
        <w:jc w:val="both"/>
        <w:rPr>
          <w:rFonts w:cstheme="minorHAnsi"/>
          <w:b/>
          <w:bCs/>
        </w:rPr>
      </w:pPr>
    </w:p>
    <w:p w14:paraId="6958D79E" w14:textId="77777777" w:rsidR="005A0857" w:rsidRPr="00A83892" w:rsidRDefault="005A0857" w:rsidP="005A0857">
      <w:pPr>
        <w:spacing w:after="0"/>
        <w:jc w:val="both"/>
        <w:rPr>
          <w:rFonts w:cstheme="minorHAnsi"/>
          <w:b/>
          <w:bCs/>
        </w:rPr>
      </w:pPr>
      <w:r w:rsidRPr="00A83892">
        <w:rPr>
          <w:rFonts w:cstheme="minorHAnsi"/>
          <w:b/>
          <w:bCs/>
        </w:rPr>
        <w:t>on determining the admission limit to the Doctoral School of the University of Life Sciences in Lublin for the academic year 2026/2027, establishing the schedule of the admission procedure to the Doctoral School of the University of Life Sciences in Lublin for the academic year 2026/2027, and specifying the document templates to be used by the Recruitment Committee in conducting the regular and supplementary admission procedures</w:t>
      </w:r>
    </w:p>
    <w:p w14:paraId="11CEDC89" w14:textId="77777777" w:rsidR="00E32C90" w:rsidRPr="00A83892" w:rsidRDefault="00E32C90" w:rsidP="0014465D">
      <w:pPr>
        <w:jc w:val="center"/>
        <w:rPr>
          <w:rFonts w:cstheme="minorHAnsi"/>
          <w:b/>
          <w:bCs/>
        </w:rPr>
      </w:pPr>
    </w:p>
    <w:p w14:paraId="14980611" w14:textId="77777777" w:rsidR="008A6C9B" w:rsidRPr="00A83892" w:rsidRDefault="008A6C9B" w:rsidP="008A6C9B">
      <w:pPr>
        <w:rPr>
          <w:rFonts w:cstheme="minorHAnsi"/>
        </w:rPr>
      </w:pPr>
      <w:r w:rsidRPr="00A83892">
        <w:rPr>
          <w:rFonts w:cstheme="minorHAnsi"/>
        </w:rPr>
        <w:t>Pursuant to Resolution No. 24/2025–2026 of the Senate of the University of Life Sciences in Lublin of 24 April 2026 concerning the Admission Rules for the Doctoral School of the University of Life Sciences in Lublin for the academic year 2026/2027, I hereby order as follows:</w:t>
      </w:r>
    </w:p>
    <w:p w14:paraId="4AAA21A9" w14:textId="5A4322C0" w:rsidR="000735AA" w:rsidRPr="00A83892" w:rsidRDefault="000735AA" w:rsidP="000735AA">
      <w:pPr>
        <w:jc w:val="center"/>
        <w:rPr>
          <w:rFonts w:cstheme="minorHAnsi"/>
        </w:rPr>
      </w:pPr>
      <w:r w:rsidRPr="00A83892">
        <w:rPr>
          <w:rFonts w:cstheme="minorHAnsi"/>
        </w:rPr>
        <w:t>§ 1</w:t>
      </w:r>
    </w:p>
    <w:p w14:paraId="1EB4ED24" w14:textId="22722DD5" w:rsidR="000735AA" w:rsidRPr="00A83892" w:rsidRDefault="005A0857" w:rsidP="000735AA">
      <w:pPr>
        <w:spacing w:after="0"/>
        <w:jc w:val="both"/>
        <w:rPr>
          <w:rFonts w:cstheme="minorHAnsi"/>
        </w:rPr>
      </w:pPr>
      <w:r w:rsidRPr="00A83892">
        <w:rPr>
          <w:rFonts w:cstheme="minorHAnsi"/>
        </w:rPr>
        <w:t>For the academic year 2026/2027, the admission limit under the regular admission procedure to the Doctoral School of the University of Life Sciences in Lublin shall be 14 candidates.</w:t>
      </w:r>
    </w:p>
    <w:p w14:paraId="281725BF" w14:textId="76FEC13E" w:rsidR="00D56048" w:rsidRPr="00A83892" w:rsidRDefault="00D56048" w:rsidP="00D63EC9">
      <w:pPr>
        <w:spacing w:before="240"/>
        <w:jc w:val="center"/>
        <w:rPr>
          <w:rFonts w:cstheme="minorHAnsi"/>
        </w:rPr>
      </w:pPr>
      <w:r w:rsidRPr="00A83892">
        <w:rPr>
          <w:rFonts w:cstheme="minorHAnsi"/>
        </w:rPr>
        <w:t xml:space="preserve">§ </w:t>
      </w:r>
      <w:r w:rsidR="000735AA" w:rsidRPr="00A83892">
        <w:rPr>
          <w:rFonts w:cstheme="minorHAnsi"/>
        </w:rPr>
        <w:t>2</w:t>
      </w:r>
    </w:p>
    <w:p w14:paraId="23CFD2CF" w14:textId="77777777" w:rsidR="005A0857" w:rsidRPr="00A83892" w:rsidRDefault="005A0857" w:rsidP="005A0857">
      <w:pPr>
        <w:jc w:val="both"/>
        <w:rPr>
          <w:rFonts w:cstheme="minorHAnsi"/>
        </w:rPr>
      </w:pPr>
      <w:r w:rsidRPr="00A83892">
        <w:rPr>
          <w:rFonts w:cstheme="minorHAnsi"/>
        </w:rPr>
        <w:t>The schedule of the regular admission procedure and the supplementary admission procedure referred to in the Annex to Resolution No. 24/2025–2026 of the Senate of the University of Life Sciences in Lublin of 24 April 2026 laying down the Admission Rules for the Doctoral School of the University of Life Sciences in Lublin for the academic year 2026/2027 shall be as follows:</w:t>
      </w:r>
    </w:p>
    <w:p w14:paraId="75FD9769" w14:textId="77777777" w:rsidR="005A0857" w:rsidRPr="00A83892" w:rsidRDefault="005A0857" w:rsidP="008A6C9B">
      <w:pPr>
        <w:spacing w:after="0"/>
        <w:jc w:val="both"/>
        <w:rPr>
          <w:rFonts w:cstheme="minorHAnsi"/>
        </w:rPr>
      </w:pPr>
      <w:r w:rsidRPr="00A83892">
        <w:rPr>
          <w:rFonts w:cstheme="minorHAnsi"/>
        </w:rPr>
        <w:t>1) 1 July 2026 – commencement of the admission procedure to the Doctoral School;</w:t>
      </w:r>
    </w:p>
    <w:p w14:paraId="4B86174A" w14:textId="77777777" w:rsidR="005A0857" w:rsidRPr="00A83892" w:rsidRDefault="005A0857" w:rsidP="008A6C9B">
      <w:pPr>
        <w:spacing w:after="0"/>
        <w:jc w:val="both"/>
        <w:rPr>
          <w:rFonts w:cstheme="minorHAnsi"/>
        </w:rPr>
      </w:pPr>
      <w:r w:rsidRPr="00A83892">
        <w:rPr>
          <w:rFonts w:cstheme="minorHAnsi"/>
        </w:rPr>
        <w:t>2) 1 July–31 August 2026 – submission of application documents by candidates for admission to the Doctoral School;</w:t>
      </w:r>
    </w:p>
    <w:p w14:paraId="3CCF8D5E" w14:textId="77777777" w:rsidR="005A0857" w:rsidRPr="00A83892" w:rsidRDefault="005A0857" w:rsidP="008A6C9B">
      <w:pPr>
        <w:spacing w:after="0"/>
        <w:jc w:val="both"/>
        <w:rPr>
          <w:rFonts w:cstheme="minorHAnsi"/>
        </w:rPr>
      </w:pPr>
      <w:r w:rsidRPr="00A83892">
        <w:rPr>
          <w:rFonts w:cstheme="minorHAnsi"/>
        </w:rPr>
        <w:t>3) 1 September 2026 – publication on the University's website (Doctoral School webpage) of information on the composition of the Recruitment Committee;</w:t>
      </w:r>
    </w:p>
    <w:p w14:paraId="57C36410" w14:textId="77777777" w:rsidR="005A0857" w:rsidRPr="00A83892" w:rsidRDefault="005A0857" w:rsidP="008A6C9B">
      <w:pPr>
        <w:spacing w:after="0"/>
        <w:jc w:val="both"/>
        <w:rPr>
          <w:rFonts w:cstheme="minorHAnsi"/>
        </w:rPr>
      </w:pPr>
      <w:r w:rsidRPr="00A83892">
        <w:rPr>
          <w:rFonts w:cstheme="minorHAnsi"/>
        </w:rPr>
        <w:t>4) 11 September 2026 – notification of candidates of the date, time and venue of the admission interview by means of an announcement published on the University's website (Doctoral School webpage). In duly justified cases, the admission interview may be conducted online upon the candidate's request submitted to the Director of the Doctoral School;</w:t>
      </w:r>
    </w:p>
    <w:p w14:paraId="5A44AB44" w14:textId="77777777" w:rsidR="005A0857" w:rsidRPr="00A83892" w:rsidRDefault="005A0857" w:rsidP="008A6C9B">
      <w:pPr>
        <w:spacing w:after="0"/>
        <w:jc w:val="both"/>
        <w:rPr>
          <w:rFonts w:cstheme="minorHAnsi"/>
        </w:rPr>
      </w:pPr>
      <w:r w:rsidRPr="00A83892">
        <w:rPr>
          <w:rFonts w:cstheme="minorHAnsi"/>
        </w:rPr>
        <w:t>5) 14–15 September 2026 – meetings of the Recruitment Committee, including the examination and assessment of candidates' academic achievements on the basis of the submitted documents;</w:t>
      </w:r>
    </w:p>
    <w:p w14:paraId="0A6B3E24" w14:textId="77777777" w:rsidR="005A0857" w:rsidRPr="00A83892" w:rsidRDefault="005A0857" w:rsidP="008A6C9B">
      <w:pPr>
        <w:spacing w:after="0"/>
        <w:jc w:val="both"/>
        <w:rPr>
          <w:rFonts w:cstheme="minorHAnsi"/>
        </w:rPr>
      </w:pPr>
      <w:r w:rsidRPr="00A83892">
        <w:rPr>
          <w:rFonts w:cstheme="minorHAnsi"/>
        </w:rPr>
        <w:t>6) 21–22 September 2026 – admission interviews;</w:t>
      </w:r>
    </w:p>
    <w:p w14:paraId="4D1CE79A" w14:textId="77777777" w:rsidR="005A0857" w:rsidRPr="00A83892" w:rsidRDefault="005A0857" w:rsidP="008A6C9B">
      <w:pPr>
        <w:spacing w:after="0"/>
        <w:jc w:val="both"/>
        <w:rPr>
          <w:rFonts w:cstheme="minorHAnsi"/>
        </w:rPr>
      </w:pPr>
      <w:r w:rsidRPr="00A83892">
        <w:rPr>
          <w:rFonts w:cstheme="minorHAnsi"/>
        </w:rPr>
        <w:t>7) 23 September 2026 – publication of the ranking list of candidates;</w:t>
      </w:r>
    </w:p>
    <w:p w14:paraId="3345D2B0" w14:textId="651BE99B" w:rsidR="00D56048" w:rsidRPr="00A83892" w:rsidRDefault="005A0857" w:rsidP="008A6C9B">
      <w:pPr>
        <w:spacing w:after="0"/>
        <w:jc w:val="both"/>
        <w:rPr>
          <w:rFonts w:cstheme="minorHAnsi"/>
        </w:rPr>
      </w:pPr>
      <w:r w:rsidRPr="00A83892">
        <w:rPr>
          <w:rFonts w:cstheme="minorHAnsi"/>
        </w:rPr>
        <w:t>8) 25 September 2026 – publication of the list of candidates admitted to the Doctoral School.</w:t>
      </w:r>
      <w:r w:rsidR="00D56048" w:rsidRPr="00A83892">
        <w:rPr>
          <w:rFonts w:cstheme="minorHAnsi"/>
        </w:rPr>
        <w:t xml:space="preserve">1) </w:t>
      </w:r>
    </w:p>
    <w:p w14:paraId="18B074A5" w14:textId="77777777" w:rsidR="00D56048" w:rsidRPr="00A83892" w:rsidRDefault="00D56048" w:rsidP="00D56048">
      <w:pPr>
        <w:spacing w:after="0" w:line="240" w:lineRule="auto"/>
        <w:jc w:val="both"/>
        <w:rPr>
          <w:rFonts w:cstheme="minorHAnsi"/>
        </w:rPr>
      </w:pPr>
    </w:p>
    <w:p w14:paraId="4859A0DE" w14:textId="40F6AA67" w:rsidR="00D56048" w:rsidRPr="00A83892" w:rsidRDefault="00D56048" w:rsidP="00D56048">
      <w:pPr>
        <w:spacing w:line="240" w:lineRule="auto"/>
        <w:jc w:val="center"/>
        <w:rPr>
          <w:rFonts w:cstheme="minorHAnsi"/>
        </w:rPr>
      </w:pPr>
      <w:r w:rsidRPr="00A83892">
        <w:rPr>
          <w:rFonts w:cstheme="minorHAnsi"/>
        </w:rPr>
        <w:t xml:space="preserve">§ </w:t>
      </w:r>
      <w:r w:rsidR="005A0857" w:rsidRPr="00A83892">
        <w:rPr>
          <w:rFonts w:cstheme="minorHAnsi"/>
        </w:rPr>
        <w:t>3</w:t>
      </w:r>
    </w:p>
    <w:p w14:paraId="62392C91" w14:textId="77777777" w:rsidR="005A0857" w:rsidRPr="00A83892" w:rsidRDefault="005A0857" w:rsidP="005A0857">
      <w:pPr>
        <w:pStyle w:val="isselectedend"/>
        <w:jc w:val="both"/>
        <w:rPr>
          <w:rFonts w:asciiTheme="minorHAnsi" w:hAnsiTheme="minorHAnsi" w:cstheme="minorHAnsi"/>
          <w:sz w:val="22"/>
          <w:szCs w:val="22"/>
        </w:rPr>
      </w:pPr>
      <w:r w:rsidRPr="00A83892">
        <w:rPr>
          <w:rFonts w:asciiTheme="minorHAnsi" w:hAnsiTheme="minorHAnsi" w:cstheme="minorHAnsi"/>
          <w:sz w:val="22"/>
          <w:szCs w:val="22"/>
        </w:rPr>
        <w:t xml:space="preserve">The Recruitment Committee appointed pursuant to § 3 of the </w:t>
      </w:r>
      <w:r w:rsidRPr="00A83892">
        <w:rPr>
          <w:rStyle w:val="Uwydatnienie"/>
          <w:rFonts w:asciiTheme="minorHAnsi" w:eastAsiaTheme="majorEastAsia" w:hAnsiTheme="minorHAnsi" w:cstheme="minorHAnsi"/>
          <w:sz w:val="22"/>
          <w:szCs w:val="22"/>
        </w:rPr>
        <w:t>Admission Rules for the Doctoral School of the University of Life Sciences in Lublin for the academic year 2026/2027</w:t>
      </w:r>
      <w:r w:rsidRPr="00A83892">
        <w:rPr>
          <w:rFonts w:asciiTheme="minorHAnsi" w:hAnsiTheme="minorHAnsi" w:cstheme="minorHAnsi"/>
          <w:sz w:val="22"/>
          <w:szCs w:val="22"/>
        </w:rPr>
        <w:t>, constituting the Annex to Resolution No. 24/2025–2026 of the Senate of the University of Life Sciences in Lublin of 24 April 2026, is hereby entrusted with conducting the regular and supplementary admission procedures referred to in § 1(4) of the Admission Rules, in accordance with the schedule specified in this Ordinance.</w:t>
      </w:r>
    </w:p>
    <w:p w14:paraId="5B4CF866" w14:textId="18444CF7" w:rsidR="00D63EC9" w:rsidRPr="00A83892" w:rsidRDefault="00D63EC9" w:rsidP="001E3D5E">
      <w:pPr>
        <w:spacing w:line="240" w:lineRule="auto"/>
        <w:jc w:val="center"/>
        <w:rPr>
          <w:rFonts w:cstheme="minorHAnsi"/>
        </w:rPr>
      </w:pPr>
      <w:r w:rsidRPr="00A83892">
        <w:rPr>
          <w:rFonts w:cstheme="minorHAnsi"/>
        </w:rPr>
        <w:t xml:space="preserve">§ </w:t>
      </w:r>
      <w:r w:rsidR="005A0857" w:rsidRPr="00A83892">
        <w:rPr>
          <w:rFonts w:cstheme="minorHAnsi"/>
        </w:rPr>
        <w:t>4</w:t>
      </w:r>
    </w:p>
    <w:p w14:paraId="1E522022" w14:textId="7DA51952" w:rsidR="005A0857" w:rsidRPr="00A83892" w:rsidRDefault="005A0857" w:rsidP="005A0857">
      <w:pPr>
        <w:spacing w:before="100" w:beforeAutospacing="1" w:after="100" w:afterAutospacing="1" w:line="240" w:lineRule="auto"/>
        <w:jc w:val="both"/>
        <w:rPr>
          <w:rFonts w:cstheme="minorHAnsi"/>
        </w:rPr>
      </w:pPr>
      <w:r w:rsidRPr="00A83892">
        <w:rPr>
          <w:rFonts w:cstheme="minorHAnsi"/>
        </w:rPr>
        <w:lastRenderedPageBreak/>
        <w:t xml:space="preserve">The admission fee for the Doctoral School of the University of Life Sciences in Lublin shall be </w:t>
      </w:r>
      <w:r w:rsidRPr="00A83892">
        <w:rPr>
          <w:rStyle w:val="Pogrubienie"/>
          <w:rFonts w:cstheme="minorHAnsi"/>
          <w:b w:val="0"/>
        </w:rPr>
        <w:t>PLN 150</w:t>
      </w:r>
      <w:r w:rsidRPr="00A83892">
        <w:rPr>
          <w:rStyle w:val="Pogrubienie"/>
          <w:rFonts w:cstheme="minorHAnsi"/>
        </w:rPr>
        <w:t xml:space="preserve"> </w:t>
      </w:r>
      <w:r w:rsidRPr="00A83892">
        <w:rPr>
          <w:rFonts w:cstheme="minorHAnsi"/>
        </w:rPr>
        <w:t xml:space="preserve">(one hundred and fifty </w:t>
      </w:r>
      <w:r w:rsidR="001D5F89" w:rsidRPr="00A83892">
        <w:rPr>
          <w:rFonts w:cstheme="minorHAnsi"/>
        </w:rPr>
        <w:t>PLN</w:t>
      </w:r>
      <w:r w:rsidRPr="00A83892">
        <w:rPr>
          <w:rFonts w:cstheme="minorHAnsi"/>
        </w:rPr>
        <w:t>).</w:t>
      </w:r>
    </w:p>
    <w:p w14:paraId="4FA778A4" w14:textId="4F987FE6" w:rsidR="005A0857" w:rsidRPr="00A83892" w:rsidRDefault="005A0857" w:rsidP="0047188E">
      <w:pPr>
        <w:spacing w:after="0"/>
        <w:jc w:val="both"/>
        <w:rPr>
          <w:rFonts w:cstheme="minorHAnsi"/>
        </w:rPr>
      </w:pPr>
      <w:r w:rsidRPr="00A83892">
        <w:rPr>
          <w:rFonts w:cstheme="minorHAnsi"/>
        </w:rPr>
        <w:t>1</w:t>
      </w:r>
      <w:r w:rsidR="00FB306D" w:rsidRPr="00A83892">
        <w:rPr>
          <w:rFonts w:cstheme="minorHAnsi"/>
        </w:rPr>
        <w:t>.</w:t>
      </w:r>
      <w:r w:rsidRPr="00A83892">
        <w:rPr>
          <w:rFonts w:cstheme="minorHAnsi"/>
        </w:rPr>
        <w:t xml:space="preserve"> The admission fee shall be paid within the period specified for the submission of application documents to the bank account indicated in the announcement on the commencement of the admission procedure.</w:t>
      </w:r>
    </w:p>
    <w:p w14:paraId="4F4A3DFE" w14:textId="706F59DD" w:rsidR="005A0857" w:rsidRPr="00A83892" w:rsidRDefault="005A0857" w:rsidP="0047188E">
      <w:pPr>
        <w:spacing w:after="0"/>
        <w:jc w:val="both"/>
        <w:rPr>
          <w:rFonts w:cstheme="minorHAnsi"/>
        </w:rPr>
      </w:pPr>
      <w:r w:rsidRPr="00A83892">
        <w:rPr>
          <w:rFonts w:cstheme="minorHAnsi"/>
        </w:rPr>
        <w:t>2</w:t>
      </w:r>
      <w:r w:rsidR="00FB306D" w:rsidRPr="00A83892">
        <w:rPr>
          <w:rFonts w:cstheme="minorHAnsi"/>
        </w:rPr>
        <w:t>.</w:t>
      </w:r>
      <w:r w:rsidRPr="00A83892">
        <w:rPr>
          <w:rFonts w:cstheme="minorHAnsi"/>
        </w:rPr>
        <w:t xml:space="preserve"> The admission fee shall be paid within the period specified for the submission of application documents to the bank account indicated in the announcement on the commencement of the admission </w:t>
      </w:r>
      <w:r w:rsidR="00FB306D" w:rsidRPr="00A83892">
        <w:rPr>
          <w:rFonts w:cstheme="minorHAnsi"/>
        </w:rPr>
        <w:t>procedurę.</w:t>
      </w:r>
    </w:p>
    <w:p w14:paraId="512AC886" w14:textId="70B99AD5" w:rsidR="00D63EC9" w:rsidRPr="00A83892" w:rsidRDefault="00D63EC9" w:rsidP="00D63EC9">
      <w:pPr>
        <w:spacing w:line="240" w:lineRule="auto"/>
        <w:jc w:val="center"/>
        <w:rPr>
          <w:rFonts w:cstheme="minorHAnsi"/>
        </w:rPr>
      </w:pPr>
      <w:r w:rsidRPr="00A83892">
        <w:rPr>
          <w:rFonts w:cstheme="minorHAnsi"/>
        </w:rPr>
        <w:t>§</w:t>
      </w:r>
      <w:r w:rsidR="00FB306D" w:rsidRPr="00A83892">
        <w:rPr>
          <w:rFonts w:cstheme="minorHAnsi"/>
        </w:rPr>
        <w:t>5</w:t>
      </w:r>
    </w:p>
    <w:p w14:paraId="7FE65C94" w14:textId="75698AF9" w:rsidR="00FB306D" w:rsidRPr="00A83892" w:rsidRDefault="00FB306D" w:rsidP="00FB306D">
      <w:pPr>
        <w:spacing w:after="0" w:line="240" w:lineRule="auto"/>
        <w:jc w:val="both"/>
        <w:rPr>
          <w:rFonts w:cstheme="minorHAnsi"/>
        </w:rPr>
      </w:pPr>
      <w:r w:rsidRPr="00A83892">
        <w:rPr>
          <w:rFonts w:cstheme="minorHAnsi"/>
        </w:rPr>
        <w:t>A candidate shall be admitted to the admission procedure provided that they submit a complete set of documents in accordance with § 7 of the Admission Rules for the Doctoral School of the University of Life Sciences in Lublin. The required documents shall be prepared using the templates specified below.</w:t>
      </w:r>
    </w:p>
    <w:p w14:paraId="60A3DD51" w14:textId="77777777" w:rsidR="0047188E" w:rsidRPr="00A83892" w:rsidRDefault="0047188E" w:rsidP="00FB306D">
      <w:pPr>
        <w:jc w:val="both"/>
        <w:rPr>
          <w:rFonts w:cstheme="minorHAnsi"/>
        </w:rPr>
      </w:pPr>
    </w:p>
    <w:p w14:paraId="20AFCEC7" w14:textId="0971750B" w:rsidR="00FB306D" w:rsidRPr="00A83892" w:rsidRDefault="00FB306D" w:rsidP="0047188E">
      <w:pPr>
        <w:spacing w:after="0"/>
        <w:jc w:val="both"/>
        <w:rPr>
          <w:rFonts w:cstheme="minorHAnsi"/>
        </w:rPr>
      </w:pPr>
      <w:r w:rsidRPr="00A83892">
        <w:rPr>
          <w:rFonts w:cstheme="minorHAnsi"/>
        </w:rPr>
        <w:t>1. An application addressed to the Rector for admission to the Doctoral School, specifying the scientific discipline in which the candidate intends to pursue doctoral education and conduct doctoral research, prepared in accordance with the template set out in Appendix No. 1 to this Ordinance.</w:t>
      </w:r>
    </w:p>
    <w:p w14:paraId="10976452" w14:textId="77777777" w:rsidR="00FB306D" w:rsidRPr="00A83892" w:rsidRDefault="00FB306D" w:rsidP="0047188E">
      <w:pPr>
        <w:spacing w:after="0"/>
        <w:jc w:val="both"/>
        <w:rPr>
          <w:rFonts w:cstheme="minorHAnsi"/>
        </w:rPr>
      </w:pPr>
      <w:r w:rsidRPr="00A83892">
        <w:rPr>
          <w:rFonts w:cstheme="minorHAnsi"/>
        </w:rPr>
        <w:t>2. A personal questionnaire for a candidate applying for admission to the Doctoral School of the University of Life Sciences in Lublin, prepared in accordance with the template set out in Appendix No. 2 to this Ordinance.</w:t>
      </w:r>
    </w:p>
    <w:p w14:paraId="58D127C7" w14:textId="77777777" w:rsidR="00FB306D" w:rsidRPr="00A83892" w:rsidRDefault="00FB306D" w:rsidP="0047188E">
      <w:pPr>
        <w:spacing w:after="0"/>
        <w:jc w:val="both"/>
        <w:rPr>
          <w:rFonts w:cstheme="minorHAnsi"/>
        </w:rPr>
      </w:pPr>
      <w:r w:rsidRPr="00A83892">
        <w:rPr>
          <w:rFonts w:cstheme="minorHAnsi"/>
        </w:rPr>
        <w:t>3. Information on the candidate's scientific activity, including publications, scientific achievements, awards and distinctions, and national and international research experience, prepared in accordance with the template set out in Appendix No. 3 to this Ordinance.</w:t>
      </w:r>
    </w:p>
    <w:p w14:paraId="310D9A4D" w14:textId="77777777" w:rsidR="00FB306D" w:rsidRPr="00A83892" w:rsidRDefault="00FB306D" w:rsidP="0047188E">
      <w:pPr>
        <w:spacing w:after="0"/>
        <w:jc w:val="both"/>
        <w:rPr>
          <w:rFonts w:cstheme="minorHAnsi"/>
        </w:rPr>
      </w:pPr>
      <w:r w:rsidRPr="00A83892">
        <w:rPr>
          <w:rFonts w:cstheme="minorHAnsi"/>
        </w:rPr>
        <w:t>4. A description of the candidate's research interests, including a preliminary doctoral research proposal, prepared in accordance with the template set out in Appendix No. 4 to this Ordinance.</w:t>
      </w:r>
    </w:p>
    <w:p w14:paraId="20C3C072" w14:textId="77777777" w:rsidR="00FB306D" w:rsidRPr="00A83892" w:rsidRDefault="00FB306D" w:rsidP="0047188E">
      <w:pPr>
        <w:spacing w:after="0"/>
        <w:jc w:val="both"/>
        <w:rPr>
          <w:rFonts w:cstheme="minorHAnsi"/>
        </w:rPr>
      </w:pPr>
      <w:r w:rsidRPr="00A83892">
        <w:rPr>
          <w:rFonts w:cstheme="minorHAnsi"/>
        </w:rPr>
        <w:t>5. A declaration concerning the need, or the absence of the need, to appoint an auxiliary supervisor for the preparation of the doctoral dissertation, prepared in accordance with the template set out in Appendix No. 5 to this Ordinance.</w:t>
      </w:r>
    </w:p>
    <w:p w14:paraId="22C0415A" w14:textId="77777777" w:rsidR="00FB306D" w:rsidRPr="00A83892" w:rsidRDefault="00FB306D" w:rsidP="0047188E">
      <w:pPr>
        <w:spacing w:after="0"/>
        <w:jc w:val="both"/>
        <w:rPr>
          <w:rFonts w:cstheme="minorHAnsi"/>
        </w:rPr>
      </w:pPr>
      <w:r w:rsidRPr="00A83892">
        <w:rPr>
          <w:rFonts w:cstheme="minorHAnsi"/>
        </w:rPr>
        <w:t>6. A declaration confirming that the candidate possesses a command of the English language sufficient to undertake doctoral education, prepared in accordance with the template set out in Appendix No. 6 to this Ordinance.</w:t>
      </w:r>
    </w:p>
    <w:p w14:paraId="1F81ED00" w14:textId="77777777" w:rsidR="00FB306D" w:rsidRPr="00A83892" w:rsidRDefault="00FB306D" w:rsidP="0047188E">
      <w:pPr>
        <w:spacing w:after="0"/>
        <w:jc w:val="both"/>
        <w:rPr>
          <w:rFonts w:cstheme="minorHAnsi"/>
        </w:rPr>
      </w:pPr>
      <w:r w:rsidRPr="00A83892">
        <w:rPr>
          <w:rFonts w:cstheme="minorHAnsi"/>
        </w:rPr>
        <w:t>7. A declaration issued by the head of the organisational unit confirming the possibility of completing the mandatory professional placement in accordance with the doctoral education programme, prepared in accordance with the template set out in Appendix No. 7 to this Ordinance.</w:t>
      </w:r>
    </w:p>
    <w:p w14:paraId="5233D1CB" w14:textId="662CEBD1" w:rsidR="00FB306D" w:rsidRPr="00A83892" w:rsidRDefault="00FB306D" w:rsidP="0047188E">
      <w:pPr>
        <w:spacing w:after="0"/>
        <w:jc w:val="both"/>
        <w:rPr>
          <w:rFonts w:cstheme="minorHAnsi"/>
        </w:rPr>
      </w:pPr>
      <w:r w:rsidRPr="00A83892">
        <w:rPr>
          <w:rFonts w:cstheme="minorHAnsi"/>
        </w:rPr>
        <w:t>8. A declaration confirming that, if admitted to the Doctoral School of the University of Life Sciences in Lublin, the candidate will pursue doctoral education in only one doctoral school, prepared in accordance with the template set out in Appendix No. 8 to this Ordinance.</w:t>
      </w:r>
    </w:p>
    <w:p w14:paraId="087BCBD9" w14:textId="77777777" w:rsidR="00FB306D" w:rsidRPr="00A83892" w:rsidRDefault="00FB306D" w:rsidP="0047188E">
      <w:pPr>
        <w:spacing w:after="0" w:line="240" w:lineRule="auto"/>
        <w:jc w:val="both"/>
        <w:rPr>
          <w:rFonts w:cstheme="minorHAnsi"/>
        </w:rPr>
      </w:pPr>
      <w:r w:rsidRPr="00A83892">
        <w:rPr>
          <w:rFonts w:cstheme="minorHAnsi"/>
        </w:rPr>
        <w:t>9. A General Data Protection Regulation (GDPR) Information Clause concerning the processing of personal data, prepared in accordance with the template set out in Appendix No. 9 to this Ordinance.</w:t>
      </w:r>
    </w:p>
    <w:p w14:paraId="6DB39807" w14:textId="5982C2E6" w:rsidR="00FB306D" w:rsidRPr="00A83892" w:rsidRDefault="00FB306D" w:rsidP="0047188E">
      <w:pPr>
        <w:spacing w:after="0" w:line="240" w:lineRule="auto"/>
        <w:jc w:val="both"/>
        <w:rPr>
          <w:rFonts w:cstheme="minorHAnsi"/>
        </w:rPr>
      </w:pPr>
      <w:r w:rsidRPr="00A83892">
        <w:rPr>
          <w:rFonts w:cstheme="minorHAnsi"/>
        </w:rPr>
        <w:t>10. A questionnaire for a prospective doctoral dissertation supervisor, prepared in accordance with the template set out in Appendix No. 10 to this Ordinance.</w:t>
      </w:r>
    </w:p>
    <w:p w14:paraId="3CB6EB57" w14:textId="6EAE3525" w:rsidR="00580471" w:rsidRPr="00A83892" w:rsidRDefault="00580471" w:rsidP="0047188E">
      <w:pPr>
        <w:spacing w:before="100" w:beforeAutospacing="1" w:after="0" w:line="240" w:lineRule="auto"/>
        <w:jc w:val="center"/>
        <w:rPr>
          <w:rFonts w:eastAsia="Times New Roman" w:cstheme="minorHAnsi"/>
          <w:kern w:val="0"/>
          <w:lang w:eastAsia="pl-PL"/>
          <w14:ligatures w14:val="none"/>
        </w:rPr>
      </w:pPr>
      <w:r w:rsidRPr="00A83892">
        <w:rPr>
          <w:rFonts w:eastAsia="Times New Roman" w:cstheme="minorHAnsi"/>
          <w:kern w:val="0"/>
          <w:lang w:eastAsia="pl-PL"/>
          <w14:ligatures w14:val="none"/>
        </w:rPr>
        <w:t xml:space="preserve">§ </w:t>
      </w:r>
      <w:r w:rsidR="0047188E" w:rsidRPr="00A83892">
        <w:rPr>
          <w:rFonts w:eastAsia="Times New Roman" w:cstheme="minorHAnsi"/>
          <w:kern w:val="0"/>
          <w:lang w:eastAsia="pl-PL"/>
          <w14:ligatures w14:val="none"/>
        </w:rPr>
        <w:t>6</w:t>
      </w:r>
    </w:p>
    <w:p w14:paraId="7D58AC33" w14:textId="77777777" w:rsidR="001D5F89" w:rsidRPr="00A83892" w:rsidRDefault="001D5F89" w:rsidP="001D5F89">
      <w:pPr>
        <w:spacing w:before="100" w:beforeAutospacing="1" w:after="0" w:line="240" w:lineRule="auto"/>
        <w:jc w:val="both"/>
        <w:rPr>
          <w:rFonts w:eastAsia="Times New Roman" w:cstheme="minorHAnsi"/>
          <w:kern w:val="0"/>
          <w:lang w:eastAsia="pl-PL"/>
          <w14:ligatures w14:val="none"/>
        </w:rPr>
      </w:pPr>
      <w:r w:rsidRPr="00A83892">
        <w:rPr>
          <w:rFonts w:eastAsia="Times New Roman" w:cstheme="minorHAnsi"/>
          <w:kern w:val="0"/>
          <w:lang w:eastAsia="pl-PL"/>
          <w14:ligatures w14:val="none"/>
        </w:rPr>
        <w:t>In addition to the documents whose templates are specified in the Appendices to this Ordinance referred to in § 4, a candidate applying for admission to the Doctoral School of the University of Life Sciences in Lublin shall submit the following documents, in particular:</w:t>
      </w:r>
    </w:p>
    <w:p w14:paraId="4DD30934" w14:textId="77777777" w:rsidR="001D5F89" w:rsidRPr="00A83892" w:rsidRDefault="001D5F89" w:rsidP="001D5F89">
      <w:pPr>
        <w:spacing w:before="100" w:beforeAutospacing="1" w:after="0" w:line="240" w:lineRule="auto"/>
        <w:jc w:val="both"/>
        <w:rPr>
          <w:rFonts w:eastAsia="Times New Roman" w:cstheme="minorHAnsi"/>
          <w:kern w:val="0"/>
          <w:lang w:eastAsia="pl-PL"/>
          <w14:ligatures w14:val="none"/>
        </w:rPr>
      </w:pPr>
    </w:p>
    <w:p w14:paraId="3414E04A" w14:textId="20F130C5" w:rsidR="001D5F89" w:rsidRPr="00A83892" w:rsidRDefault="001D5F89" w:rsidP="00844BCB">
      <w:pPr>
        <w:spacing w:after="0" w:line="240" w:lineRule="auto"/>
        <w:jc w:val="both"/>
        <w:rPr>
          <w:rFonts w:eastAsia="Times New Roman" w:cstheme="minorHAnsi"/>
          <w:kern w:val="0"/>
          <w:lang w:eastAsia="pl-PL"/>
          <w14:ligatures w14:val="none"/>
        </w:rPr>
      </w:pPr>
      <w:r w:rsidRPr="00A83892">
        <w:rPr>
          <w:rFonts w:eastAsia="Times New Roman" w:cstheme="minorHAnsi"/>
          <w:kern w:val="0"/>
          <w:lang w:eastAsia="pl-PL"/>
          <w14:ligatures w14:val="none"/>
        </w:rPr>
        <w:t>1. a certified copy of the higher education diploma or, where the diploma has not yet been issued, a certificate of graduation, together with a certificate confirming the grade point average (GPA) obtained during the completed programme of study (submitted separately for first-cycle and second-cycle studies, where applicable);</w:t>
      </w:r>
    </w:p>
    <w:p w14:paraId="1FED4CE7" w14:textId="3D67073B" w:rsidR="001D5F89" w:rsidRPr="00A83892" w:rsidRDefault="001D5F89" w:rsidP="00844BCB">
      <w:pPr>
        <w:spacing w:after="0" w:line="240" w:lineRule="auto"/>
        <w:jc w:val="both"/>
        <w:rPr>
          <w:rFonts w:eastAsia="Times New Roman" w:cstheme="minorHAnsi"/>
          <w:kern w:val="0"/>
          <w:lang w:eastAsia="pl-PL"/>
          <w14:ligatures w14:val="none"/>
        </w:rPr>
      </w:pPr>
      <w:r w:rsidRPr="00A83892">
        <w:rPr>
          <w:rFonts w:eastAsia="Times New Roman" w:cstheme="minorHAnsi"/>
          <w:kern w:val="0"/>
          <w:lang w:eastAsia="pl-PL"/>
          <w14:ligatures w14:val="none"/>
        </w:rPr>
        <w:t>2. a medical certificate and a certificate for sanitary and epidemiological purposes confirming that there are no health-related contraindications to undertaking education at the Doctoral School and conducting scientific research within the selected scientific discipline. These documents shall be issued on the basis of a referral provided by the University following the submission of the application referred to in § 7(1) of the Admission Rules. Candidates holding a disability certificate shall additionally submit a physician-certified statement specifying the type of disability, together with a disability certificate issued by the competent disability assessment authority;</w:t>
      </w:r>
    </w:p>
    <w:p w14:paraId="6DAC0179" w14:textId="42EBA1C0" w:rsidR="001D5F89" w:rsidRPr="00A83892" w:rsidRDefault="001D5F89" w:rsidP="00844BCB">
      <w:pPr>
        <w:spacing w:after="0" w:line="240" w:lineRule="auto"/>
        <w:jc w:val="both"/>
        <w:rPr>
          <w:rFonts w:eastAsia="Times New Roman" w:cstheme="minorHAnsi"/>
          <w:kern w:val="0"/>
          <w:lang w:eastAsia="pl-PL"/>
          <w14:ligatures w14:val="none"/>
        </w:rPr>
      </w:pPr>
      <w:r w:rsidRPr="00A83892">
        <w:rPr>
          <w:rFonts w:eastAsia="Times New Roman" w:cstheme="minorHAnsi"/>
          <w:kern w:val="0"/>
          <w:lang w:eastAsia="pl-PL"/>
          <w14:ligatures w14:val="none"/>
        </w:rPr>
        <w:t>3. an official transcript of records listing grades obtained in all courses completed during higher education studies or, in the case of two-cycle studies, separate transcripts for first-cycle and second-cycle studies, certified by the Dean of the faculty at which the candidate obtained the diploma;</w:t>
      </w:r>
    </w:p>
    <w:p w14:paraId="2C24BF36" w14:textId="7FCE8CF1" w:rsidR="001D5F89" w:rsidRPr="00A83892" w:rsidRDefault="001D5F89" w:rsidP="00844BCB">
      <w:pPr>
        <w:spacing w:after="0" w:line="240" w:lineRule="auto"/>
        <w:jc w:val="both"/>
        <w:rPr>
          <w:rFonts w:eastAsia="Times New Roman" w:cstheme="minorHAnsi"/>
          <w:kern w:val="0"/>
          <w:lang w:eastAsia="pl-PL"/>
          <w14:ligatures w14:val="none"/>
        </w:rPr>
      </w:pPr>
      <w:r w:rsidRPr="00A83892">
        <w:rPr>
          <w:rFonts w:eastAsia="Times New Roman" w:cstheme="minorHAnsi"/>
          <w:kern w:val="0"/>
          <w:lang w:eastAsia="pl-PL"/>
          <w14:ligatures w14:val="none"/>
        </w:rPr>
        <w:t>4. a recent photograph uploaded through the Online Candidate Registration (IRK) system, in accordance with the applicable technical requirements.</w:t>
      </w:r>
    </w:p>
    <w:p w14:paraId="6C51CC72" w14:textId="741419DC" w:rsidR="001D5F89" w:rsidRPr="00A83892" w:rsidRDefault="001D5F89" w:rsidP="00844BCB">
      <w:pPr>
        <w:spacing w:after="0" w:line="240" w:lineRule="auto"/>
        <w:jc w:val="both"/>
        <w:rPr>
          <w:rFonts w:eastAsia="Times New Roman" w:cstheme="minorHAnsi"/>
          <w:kern w:val="0"/>
          <w:lang w:eastAsia="pl-PL"/>
          <w14:ligatures w14:val="none"/>
        </w:rPr>
      </w:pPr>
      <w:r w:rsidRPr="00A83892">
        <w:rPr>
          <w:rFonts w:eastAsia="Times New Roman" w:cstheme="minorHAnsi"/>
          <w:kern w:val="0"/>
          <w:lang w:eastAsia="pl-PL"/>
          <w14:ligatures w14:val="none"/>
        </w:rPr>
        <w:t xml:space="preserve">5. </w:t>
      </w:r>
      <w:r w:rsidR="00B660A2" w:rsidRPr="00A83892">
        <w:rPr>
          <w:rFonts w:eastAsia="Times New Roman" w:cstheme="minorHAnsi"/>
          <w:kern w:val="0"/>
          <w:lang w:eastAsia="pl-PL"/>
          <w14:ligatures w14:val="none"/>
        </w:rPr>
        <w:t>Proof of payment of the admission fee, submitted in accordance with Ordinance No. 65 of the Rector of the University of Life Sciences in Lublin of 22 June 2026 on the admission fee for candidates applying for admission to the Doctoral School of the University of Life Sciences in Lublin.</w:t>
      </w:r>
    </w:p>
    <w:p w14:paraId="04F70A5B" w14:textId="2F3ACC60" w:rsidR="00580471" w:rsidRPr="00A83892" w:rsidRDefault="00FB306D" w:rsidP="009F4182">
      <w:pPr>
        <w:spacing w:before="100" w:beforeAutospacing="1" w:after="100" w:afterAutospacing="1" w:line="240" w:lineRule="auto"/>
        <w:jc w:val="both"/>
        <w:rPr>
          <w:rFonts w:eastAsia="Times New Roman" w:cstheme="minorHAnsi"/>
          <w:kern w:val="0"/>
          <w:lang w:eastAsia="pl-PL"/>
          <w14:ligatures w14:val="none"/>
        </w:rPr>
      </w:pPr>
      <w:r w:rsidRPr="00A83892">
        <w:rPr>
          <w:rFonts w:eastAsia="Times New Roman" w:cstheme="minorHAnsi"/>
          <w:kern w:val="0"/>
          <w:lang w:eastAsia="pl-PL"/>
          <w14:ligatures w14:val="none"/>
        </w:rPr>
        <w:t>Failure to submit any of the required documents within the prescribed time limit may result in the candidate being excluded from further stages of the admission procedure, in accordance with the Admission Rules.</w:t>
      </w:r>
    </w:p>
    <w:p w14:paraId="66104BBC" w14:textId="4EAA7E0D" w:rsidR="00D63EC9" w:rsidRPr="00A83892" w:rsidRDefault="00D63EC9" w:rsidP="00D63EC9">
      <w:pPr>
        <w:spacing w:line="240" w:lineRule="auto"/>
        <w:jc w:val="center"/>
        <w:rPr>
          <w:rFonts w:cstheme="minorHAnsi"/>
        </w:rPr>
      </w:pPr>
      <w:r w:rsidRPr="00A83892">
        <w:rPr>
          <w:rFonts w:cstheme="minorHAnsi"/>
        </w:rPr>
        <w:t xml:space="preserve">§ </w:t>
      </w:r>
      <w:r w:rsidR="0047188E" w:rsidRPr="00A83892">
        <w:rPr>
          <w:rFonts w:cstheme="minorHAnsi"/>
        </w:rPr>
        <w:t>7</w:t>
      </w:r>
    </w:p>
    <w:p w14:paraId="7CEE6157" w14:textId="48924ADC" w:rsidR="00D63EC9" w:rsidRPr="00A83892" w:rsidRDefault="008A6C9B" w:rsidP="009969BA">
      <w:pPr>
        <w:spacing w:line="240" w:lineRule="auto"/>
        <w:jc w:val="both"/>
        <w:rPr>
          <w:rFonts w:cstheme="minorHAnsi"/>
        </w:rPr>
      </w:pPr>
      <w:r w:rsidRPr="00A83892">
        <w:rPr>
          <w:rFonts w:cstheme="minorHAnsi"/>
        </w:rPr>
        <w:t>For candidates who are or were doctoral students enrolled in doctoral programmes conducted pursuant to the provisions of the Act of 27 July 2005 – Law on Higher Education (Journal of Laws of 2017, item 283), the proposed doctoral dissertation supervisor and the description of the preliminary research project proposal submitted as part of the admission procedure shall not be identical to the doctoral supervisor and the doctoral dissertation topic pursued during the doctoral programme.</w:t>
      </w:r>
      <w:r w:rsidR="00D63EC9" w:rsidRPr="00A83892">
        <w:rPr>
          <w:rFonts w:cstheme="minorHAnsi"/>
        </w:rPr>
        <w:t xml:space="preserve"> </w:t>
      </w:r>
    </w:p>
    <w:p w14:paraId="601934C0" w14:textId="47A4A4DD" w:rsidR="00D63EC9" w:rsidRPr="00A83892" w:rsidRDefault="00D63EC9" w:rsidP="001E3D5E">
      <w:pPr>
        <w:spacing w:line="240" w:lineRule="auto"/>
        <w:jc w:val="center"/>
        <w:rPr>
          <w:rFonts w:cstheme="minorHAnsi"/>
        </w:rPr>
      </w:pPr>
      <w:r w:rsidRPr="00A83892">
        <w:rPr>
          <w:rFonts w:cstheme="minorHAnsi"/>
        </w:rPr>
        <w:t xml:space="preserve">§ </w:t>
      </w:r>
      <w:r w:rsidR="0047188E" w:rsidRPr="00A83892">
        <w:rPr>
          <w:rFonts w:cstheme="minorHAnsi"/>
        </w:rPr>
        <w:t>8</w:t>
      </w:r>
    </w:p>
    <w:p w14:paraId="58810860" w14:textId="77777777" w:rsidR="008A6C9B" w:rsidRPr="00A83892" w:rsidRDefault="008A6C9B" w:rsidP="008A6C9B">
      <w:pPr>
        <w:pStyle w:val="isselectedend"/>
        <w:rPr>
          <w:rFonts w:asciiTheme="minorHAnsi" w:hAnsiTheme="minorHAnsi" w:cstheme="minorHAnsi"/>
        </w:rPr>
      </w:pPr>
      <w:r w:rsidRPr="00A83892">
        <w:rPr>
          <w:rFonts w:asciiTheme="minorHAnsi" w:hAnsiTheme="minorHAnsi" w:cstheme="minorHAnsi"/>
        </w:rPr>
        <w:t>This Ordinance shall enter into force on the date of its signature.</w:t>
      </w:r>
    </w:p>
    <w:p w14:paraId="52DAAEEE" w14:textId="2A75C83D" w:rsidR="002C0DBB" w:rsidRDefault="002C0DBB" w:rsidP="00D56048">
      <w:pPr>
        <w:spacing w:line="240" w:lineRule="auto"/>
        <w:jc w:val="both"/>
      </w:pPr>
    </w:p>
    <w:p w14:paraId="316AF8F2" w14:textId="77777777" w:rsidR="00E32C90" w:rsidRPr="008B3F46" w:rsidRDefault="00E32C90" w:rsidP="008B3F46">
      <w:pPr>
        <w:jc w:val="both"/>
      </w:pPr>
    </w:p>
    <w:p w14:paraId="2FD2864C" w14:textId="5F407468" w:rsidR="00D56048" w:rsidRDefault="0047188E" w:rsidP="00D56048">
      <w:pPr>
        <w:spacing w:line="480" w:lineRule="auto"/>
        <w:ind w:left="4956"/>
        <w:jc w:val="center"/>
        <w:rPr>
          <w:sz w:val="20"/>
        </w:rPr>
      </w:pPr>
      <w:r>
        <w:rPr>
          <w:sz w:val="20"/>
        </w:rPr>
        <w:t>R</w:t>
      </w:r>
      <w:r w:rsidR="00D56048" w:rsidRPr="00E717E9">
        <w:rPr>
          <w:sz w:val="20"/>
        </w:rPr>
        <w:t xml:space="preserve"> E </w:t>
      </w:r>
      <w:r>
        <w:rPr>
          <w:sz w:val="20"/>
        </w:rPr>
        <w:t>C</w:t>
      </w:r>
      <w:r w:rsidR="00D56048" w:rsidRPr="00E717E9">
        <w:rPr>
          <w:sz w:val="20"/>
        </w:rPr>
        <w:t xml:space="preserve"> T O R</w:t>
      </w:r>
    </w:p>
    <w:p w14:paraId="6874D45D" w14:textId="46BEA694" w:rsidR="0075744D" w:rsidRDefault="00D56048" w:rsidP="008B3F46">
      <w:pPr>
        <w:spacing w:line="480" w:lineRule="auto"/>
        <w:ind w:left="4956"/>
        <w:jc w:val="center"/>
        <w:rPr>
          <w:sz w:val="20"/>
        </w:rPr>
      </w:pPr>
      <w:r w:rsidRPr="00E717E9">
        <w:rPr>
          <w:sz w:val="20"/>
        </w:rPr>
        <w:t>/-/ PROF. KRZYSZTOF KOWALCZYK</w:t>
      </w:r>
    </w:p>
    <w:p w14:paraId="3593C305" w14:textId="00AD78AD" w:rsidR="00DE302A" w:rsidRDefault="00DE302A" w:rsidP="008B3F46">
      <w:pPr>
        <w:spacing w:line="480" w:lineRule="auto"/>
        <w:ind w:left="4956"/>
        <w:jc w:val="center"/>
        <w:rPr>
          <w:sz w:val="20"/>
        </w:rPr>
      </w:pPr>
    </w:p>
    <w:p w14:paraId="567D772B" w14:textId="42CD87F1" w:rsidR="00DE302A" w:rsidRDefault="00DE302A">
      <w:pPr>
        <w:rPr>
          <w:sz w:val="20"/>
        </w:rPr>
      </w:pPr>
    </w:p>
    <w:sectPr w:rsidR="00DE30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2CE4E2"/>
    <w:lvl w:ilvl="0">
      <w:start w:val="1"/>
      <w:numFmt w:val="decimal"/>
      <w:pStyle w:val="Listanumerowana"/>
      <w:lvlText w:val="%1."/>
      <w:lvlJc w:val="left"/>
      <w:pPr>
        <w:tabs>
          <w:tab w:val="num" w:pos="360"/>
        </w:tabs>
        <w:ind w:left="360" w:hanging="360"/>
      </w:pPr>
    </w:lvl>
  </w:abstractNum>
  <w:abstractNum w:abstractNumId="1" w15:restartNumberingAfterBreak="0">
    <w:nsid w:val="01566459"/>
    <w:multiLevelType w:val="hybridMultilevel"/>
    <w:tmpl w:val="B576F9A8"/>
    <w:lvl w:ilvl="0" w:tplc="C7907A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4122CF"/>
    <w:multiLevelType w:val="multilevel"/>
    <w:tmpl w:val="4702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D1910"/>
    <w:multiLevelType w:val="multilevel"/>
    <w:tmpl w:val="4BD8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B5F2D"/>
    <w:multiLevelType w:val="multilevel"/>
    <w:tmpl w:val="2F6E065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6FE21F8"/>
    <w:multiLevelType w:val="multilevel"/>
    <w:tmpl w:val="BF58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A2563"/>
    <w:multiLevelType w:val="multilevel"/>
    <w:tmpl w:val="F350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C67E8E"/>
    <w:multiLevelType w:val="multilevel"/>
    <w:tmpl w:val="C31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37AC8"/>
    <w:multiLevelType w:val="multilevel"/>
    <w:tmpl w:val="17C2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95456"/>
    <w:multiLevelType w:val="hybridMultilevel"/>
    <w:tmpl w:val="D51ADEAE"/>
    <w:lvl w:ilvl="0" w:tplc="8AAC64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F73897"/>
    <w:multiLevelType w:val="multilevel"/>
    <w:tmpl w:val="44583854"/>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1C62EBE"/>
    <w:multiLevelType w:val="hybridMultilevel"/>
    <w:tmpl w:val="9DC4EBF2"/>
    <w:lvl w:ilvl="0" w:tplc="C688D0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F00516"/>
    <w:multiLevelType w:val="hybridMultilevel"/>
    <w:tmpl w:val="5F2A29E6"/>
    <w:lvl w:ilvl="0" w:tplc="6ADE62C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545561"/>
    <w:multiLevelType w:val="multilevel"/>
    <w:tmpl w:val="8432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4033D"/>
    <w:multiLevelType w:val="hybridMultilevel"/>
    <w:tmpl w:val="3C805E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6A4D79"/>
    <w:multiLevelType w:val="multilevel"/>
    <w:tmpl w:val="B484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84139"/>
    <w:multiLevelType w:val="multilevel"/>
    <w:tmpl w:val="C1D4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124F34"/>
    <w:multiLevelType w:val="multilevel"/>
    <w:tmpl w:val="9E5A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7010A"/>
    <w:multiLevelType w:val="hybridMultilevel"/>
    <w:tmpl w:val="9F62FA22"/>
    <w:lvl w:ilvl="0" w:tplc="88CEAF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A16675"/>
    <w:multiLevelType w:val="multilevel"/>
    <w:tmpl w:val="A65A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7"/>
  </w:num>
  <w:num w:numId="3">
    <w:abstractNumId w:val="3"/>
  </w:num>
  <w:num w:numId="4">
    <w:abstractNumId w:val="5"/>
  </w:num>
  <w:num w:numId="5">
    <w:abstractNumId w:val="7"/>
  </w:num>
  <w:num w:numId="6">
    <w:abstractNumId w:val="8"/>
  </w:num>
  <w:num w:numId="7">
    <w:abstractNumId w:val="15"/>
  </w:num>
  <w:num w:numId="8">
    <w:abstractNumId w:val="16"/>
  </w:num>
  <w:num w:numId="9">
    <w:abstractNumId w:val="13"/>
  </w:num>
  <w:num w:numId="10">
    <w:abstractNumId w:val="6"/>
  </w:num>
  <w:num w:numId="11">
    <w:abstractNumId w:val="19"/>
  </w:num>
  <w:num w:numId="12">
    <w:abstractNumId w:val="1"/>
  </w:num>
  <w:num w:numId="13">
    <w:abstractNumId w:val="18"/>
  </w:num>
  <w:num w:numId="14">
    <w:abstractNumId w:val="4"/>
  </w:num>
  <w:num w:numId="15">
    <w:abstractNumId w:val="9"/>
  </w:num>
  <w:num w:numId="16">
    <w:abstractNumId w:val="12"/>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3B"/>
    <w:rsid w:val="00002DDC"/>
    <w:rsid w:val="00017593"/>
    <w:rsid w:val="0003603B"/>
    <w:rsid w:val="00062AAA"/>
    <w:rsid w:val="000735AA"/>
    <w:rsid w:val="001067DD"/>
    <w:rsid w:val="0014465D"/>
    <w:rsid w:val="001A5A8D"/>
    <w:rsid w:val="001A7990"/>
    <w:rsid w:val="001D5F89"/>
    <w:rsid w:val="001E3D5E"/>
    <w:rsid w:val="00201B97"/>
    <w:rsid w:val="002102B6"/>
    <w:rsid w:val="00245A9A"/>
    <w:rsid w:val="00250C30"/>
    <w:rsid w:val="002C0DBB"/>
    <w:rsid w:val="002D4387"/>
    <w:rsid w:val="00367D8A"/>
    <w:rsid w:val="003821F5"/>
    <w:rsid w:val="00386EEB"/>
    <w:rsid w:val="00404E61"/>
    <w:rsid w:val="00446DD3"/>
    <w:rsid w:val="0047188E"/>
    <w:rsid w:val="00516C9D"/>
    <w:rsid w:val="00580471"/>
    <w:rsid w:val="005A0857"/>
    <w:rsid w:val="005E3F73"/>
    <w:rsid w:val="006268CB"/>
    <w:rsid w:val="00687ECB"/>
    <w:rsid w:val="007229E2"/>
    <w:rsid w:val="00757434"/>
    <w:rsid w:val="0075744D"/>
    <w:rsid w:val="00804D69"/>
    <w:rsid w:val="00831416"/>
    <w:rsid w:val="00836C8C"/>
    <w:rsid w:val="00844BCB"/>
    <w:rsid w:val="00865C03"/>
    <w:rsid w:val="0087166B"/>
    <w:rsid w:val="008870E7"/>
    <w:rsid w:val="008A6C9B"/>
    <w:rsid w:val="008B3F46"/>
    <w:rsid w:val="008D0A02"/>
    <w:rsid w:val="0094622B"/>
    <w:rsid w:val="00957407"/>
    <w:rsid w:val="009969BA"/>
    <w:rsid w:val="0099703B"/>
    <w:rsid w:val="009F4182"/>
    <w:rsid w:val="00A83892"/>
    <w:rsid w:val="00AC79D8"/>
    <w:rsid w:val="00AE1256"/>
    <w:rsid w:val="00B40DF1"/>
    <w:rsid w:val="00B660A2"/>
    <w:rsid w:val="00B76B9B"/>
    <w:rsid w:val="00B840B5"/>
    <w:rsid w:val="00BB6088"/>
    <w:rsid w:val="00BF6296"/>
    <w:rsid w:val="00C205B6"/>
    <w:rsid w:val="00C53274"/>
    <w:rsid w:val="00CC1400"/>
    <w:rsid w:val="00D56048"/>
    <w:rsid w:val="00D63EC9"/>
    <w:rsid w:val="00DE302A"/>
    <w:rsid w:val="00E01078"/>
    <w:rsid w:val="00E156C1"/>
    <w:rsid w:val="00E2046E"/>
    <w:rsid w:val="00E32C90"/>
    <w:rsid w:val="00E337F7"/>
    <w:rsid w:val="00E418FA"/>
    <w:rsid w:val="00FB3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64D"/>
  <w15:chartTrackingRefBased/>
  <w15:docId w15:val="{C66E1280-EA3E-4899-BCD9-0A66B5F6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6048"/>
  </w:style>
  <w:style w:type="paragraph" w:styleId="Nagwek1">
    <w:name w:val="heading 1"/>
    <w:basedOn w:val="Normalny"/>
    <w:next w:val="Normalny"/>
    <w:link w:val="Nagwek1Znak"/>
    <w:uiPriority w:val="9"/>
    <w:qFormat/>
    <w:rsid w:val="000360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360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3603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3603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3603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3603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603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603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603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603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3603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3603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3603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3603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3603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603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603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603B"/>
    <w:rPr>
      <w:rFonts w:eastAsiaTheme="majorEastAsia" w:cstheme="majorBidi"/>
      <w:color w:val="272727" w:themeColor="text1" w:themeTint="D8"/>
    </w:rPr>
  </w:style>
  <w:style w:type="paragraph" w:styleId="Tytu">
    <w:name w:val="Title"/>
    <w:basedOn w:val="Normalny"/>
    <w:next w:val="Normalny"/>
    <w:link w:val="TytuZnak"/>
    <w:uiPriority w:val="10"/>
    <w:qFormat/>
    <w:rsid w:val="00036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603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603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603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603B"/>
    <w:pPr>
      <w:spacing w:before="160"/>
      <w:jc w:val="center"/>
    </w:pPr>
    <w:rPr>
      <w:i/>
      <w:iCs/>
      <w:color w:val="404040" w:themeColor="text1" w:themeTint="BF"/>
    </w:rPr>
  </w:style>
  <w:style w:type="character" w:customStyle="1" w:styleId="CytatZnak">
    <w:name w:val="Cytat Znak"/>
    <w:basedOn w:val="Domylnaczcionkaakapitu"/>
    <w:link w:val="Cytat"/>
    <w:uiPriority w:val="29"/>
    <w:rsid w:val="0003603B"/>
    <w:rPr>
      <w:i/>
      <w:iCs/>
      <w:color w:val="404040" w:themeColor="text1" w:themeTint="BF"/>
    </w:rPr>
  </w:style>
  <w:style w:type="paragraph" w:styleId="Akapitzlist">
    <w:name w:val="List Paragraph"/>
    <w:basedOn w:val="Normalny"/>
    <w:uiPriority w:val="34"/>
    <w:qFormat/>
    <w:rsid w:val="0003603B"/>
    <w:pPr>
      <w:ind w:left="720"/>
      <w:contextualSpacing/>
    </w:pPr>
  </w:style>
  <w:style w:type="character" w:styleId="Wyrnienieintensywne">
    <w:name w:val="Intense Emphasis"/>
    <w:basedOn w:val="Domylnaczcionkaakapitu"/>
    <w:uiPriority w:val="21"/>
    <w:qFormat/>
    <w:rsid w:val="0003603B"/>
    <w:rPr>
      <w:i/>
      <w:iCs/>
      <w:color w:val="2F5496" w:themeColor="accent1" w:themeShade="BF"/>
    </w:rPr>
  </w:style>
  <w:style w:type="paragraph" w:styleId="Cytatintensywny">
    <w:name w:val="Intense Quote"/>
    <w:basedOn w:val="Normalny"/>
    <w:next w:val="Normalny"/>
    <w:link w:val="CytatintensywnyZnak"/>
    <w:uiPriority w:val="30"/>
    <w:qFormat/>
    <w:rsid w:val="00036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3603B"/>
    <w:rPr>
      <w:i/>
      <w:iCs/>
      <w:color w:val="2F5496" w:themeColor="accent1" w:themeShade="BF"/>
    </w:rPr>
  </w:style>
  <w:style w:type="character" w:styleId="Odwoanieintensywne">
    <w:name w:val="Intense Reference"/>
    <w:basedOn w:val="Domylnaczcionkaakapitu"/>
    <w:uiPriority w:val="32"/>
    <w:qFormat/>
    <w:rsid w:val="0003603B"/>
    <w:rPr>
      <w:b/>
      <w:bCs/>
      <w:smallCaps/>
      <w:color w:val="2F5496" w:themeColor="accent1" w:themeShade="BF"/>
      <w:spacing w:val="5"/>
    </w:rPr>
  </w:style>
  <w:style w:type="paragraph" w:customStyle="1" w:styleId="isselectedend">
    <w:name w:val="isselectedend"/>
    <w:basedOn w:val="Normalny"/>
    <w:rsid w:val="008D0A0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8D0A02"/>
    <w:rPr>
      <w:b/>
      <w:bCs/>
    </w:rPr>
  </w:style>
  <w:style w:type="paragraph" w:styleId="NormalnyWeb">
    <w:name w:val="Normal (Web)"/>
    <w:basedOn w:val="Normalny"/>
    <w:uiPriority w:val="99"/>
    <w:semiHidden/>
    <w:unhideWhenUsed/>
    <w:rsid w:val="008D0A0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5A0857"/>
    <w:rPr>
      <w:i/>
      <w:iCs/>
    </w:rPr>
  </w:style>
  <w:style w:type="paragraph" w:styleId="Listanumerowana">
    <w:name w:val="List Number"/>
    <w:basedOn w:val="Normalny"/>
    <w:uiPriority w:val="99"/>
    <w:semiHidden/>
    <w:unhideWhenUsed/>
    <w:rsid w:val="00FB306D"/>
    <w:pPr>
      <w:numPr>
        <w:numId w:val="20"/>
      </w:numPr>
      <w:spacing w:after="200" w:line="276" w:lineRule="auto"/>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513">
      <w:bodyDiv w:val="1"/>
      <w:marLeft w:val="0"/>
      <w:marRight w:val="0"/>
      <w:marTop w:val="0"/>
      <w:marBottom w:val="0"/>
      <w:divBdr>
        <w:top w:val="none" w:sz="0" w:space="0" w:color="auto"/>
        <w:left w:val="none" w:sz="0" w:space="0" w:color="auto"/>
        <w:bottom w:val="none" w:sz="0" w:space="0" w:color="auto"/>
        <w:right w:val="none" w:sz="0" w:space="0" w:color="auto"/>
      </w:divBdr>
    </w:div>
    <w:div w:id="870846294">
      <w:bodyDiv w:val="1"/>
      <w:marLeft w:val="0"/>
      <w:marRight w:val="0"/>
      <w:marTop w:val="0"/>
      <w:marBottom w:val="0"/>
      <w:divBdr>
        <w:top w:val="none" w:sz="0" w:space="0" w:color="auto"/>
        <w:left w:val="none" w:sz="0" w:space="0" w:color="auto"/>
        <w:bottom w:val="none" w:sz="0" w:space="0" w:color="auto"/>
        <w:right w:val="none" w:sz="0" w:space="0" w:color="auto"/>
      </w:divBdr>
    </w:div>
    <w:div w:id="971405750">
      <w:bodyDiv w:val="1"/>
      <w:marLeft w:val="0"/>
      <w:marRight w:val="0"/>
      <w:marTop w:val="0"/>
      <w:marBottom w:val="0"/>
      <w:divBdr>
        <w:top w:val="none" w:sz="0" w:space="0" w:color="auto"/>
        <w:left w:val="none" w:sz="0" w:space="0" w:color="auto"/>
        <w:bottom w:val="none" w:sz="0" w:space="0" w:color="auto"/>
        <w:right w:val="none" w:sz="0" w:space="0" w:color="auto"/>
      </w:divBdr>
    </w:div>
    <w:div w:id="1151558432">
      <w:bodyDiv w:val="1"/>
      <w:marLeft w:val="0"/>
      <w:marRight w:val="0"/>
      <w:marTop w:val="0"/>
      <w:marBottom w:val="0"/>
      <w:divBdr>
        <w:top w:val="none" w:sz="0" w:space="0" w:color="auto"/>
        <w:left w:val="none" w:sz="0" w:space="0" w:color="auto"/>
        <w:bottom w:val="none" w:sz="0" w:space="0" w:color="auto"/>
        <w:right w:val="none" w:sz="0" w:space="0" w:color="auto"/>
      </w:divBdr>
    </w:div>
    <w:div w:id="1586189110">
      <w:bodyDiv w:val="1"/>
      <w:marLeft w:val="0"/>
      <w:marRight w:val="0"/>
      <w:marTop w:val="0"/>
      <w:marBottom w:val="0"/>
      <w:divBdr>
        <w:top w:val="none" w:sz="0" w:space="0" w:color="auto"/>
        <w:left w:val="none" w:sz="0" w:space="0" w:color="auto"/>
        <w:bottom w:val="none" w:sz="0" w:space="0" w:color="auto"/>
        <w:right w:val="none" w:sz="0" w:space="0" w:color="auto"/>
      </w:divBdr>
    </w:div>
    <w:div w:id="1834949546">
      <w:bodyDiv w:val="1"/>
      <w:marLeft w:val="0"/>
      <w:marRight w:val="0"/>
      <w:marTop w:val="0"/>
      <w:marBottom w:val="0"/>
      <w:divBdr>
        <w:top w:val="none" w:sz="0" w:space="0" w:color="auto"/>
        <w:left w:val="none" w:sz="0" w:space="0" w:color="auto"/>
        <w:bottom w:val="none" w:sz="0" w:space="0" w:color="auto"/>
        <w:right w:val="none" w:sz="0" w:space="0" w:color="auto"/>
      </w:divBdr>
    </w:div>
    <w:div w:id="2038920258">
      <w:bodyDiv w:val="1"/>
      <w:marLeft w:val="0"/>
      <w:marRight w:val="0"/>
      <w:marTop w:val="0"/>
      <w:marBottom w:val="0"/>
      <w:divBdr>
        <w:top w:val="none" w:sz="0" w:space="0" w:color="auto"/>
        <w:left w:val="none" w:sz="0" w:space="0" w:color="auto"/>
        <w:bottom w:val="none" w:sz="0" w:space="0" w:color="auto"/>
        <w:right w:val="none" w:sz="0" w:space="0" w:color="auto"/>
      </w:divBdr>
    </w:div>
    <w:div w:id="210934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B211-59D3-40DB-80AB-A992D4C9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7740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Wysocki</dc:creator>
  <cp:keywords/>
  <dc:description/>
  <cp:lastModifiedBy>Up</cp:lastModifiedBy>
  <cp:revision>2</cp:revision>
  <cp:lastPrinted>2026-06-23T10:48:00Z</cp:lastPrinted>
  <dcterms:created xsi:type="dcterms:W3CDTF">2026-07-01T09:03:00Z</dcterms:created>
  <dcterms:modified xsi:type="dcterms:W3CDTF">2026-07-01T09:03:00Z</dcterms:modified>
</cp:coreProperties>
</file>