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E50D" w14:textId="467C44EE" w:rsidR="004339AA" w:rsidRPr="004E57EF" w:rsidRDefault="004339AA" w:rsidP="00180226">
      <w:pPr>
        <w:jc w:val="both"/>
        <w:rPr>
          <w:b/>
          <w:bCs/>
        </w:rPr>
      </w:pPr>
      <w:r w:rsidRPr="004E57EF">
        <w:rPr>
          <w:b/>
          <w:bCs/>
        </w:rPr>
        <w:t xml:space="preserve">Wyniki </w:t>
      </w:r>
      <w:r w:rsidR="00AB7BA6" w:rsidRPr="004E57EF">
        <w:rPr>
          <w:b/>
          <w:bCs/>
        </w:rPr>
        <w:t xml:space="preserve">pierwszej </w:t>
      </w:r>
      <w:r w:rsidRPr="004E57EF">
        <w:rPr>
          <w:b/>
          <w:bCs/>
        </w:rPr>
        <w:t xml:space="preserve">rekrutacji w ramach projektu </w:t>
      </w:r>
      <w:r w:rsidR="00AD581E" w:rsidRPr="004E57EF">
        <w:rPr>
          <w:b/>
          <w:bCs/>
        </w:rPr>
        <w:t>SPINAKER</w:t>
      </w:r>
    </w:p>
    <w:p w14:paraId="0A283321" w14:textId="55C6782F" w:rsidR="004339AA" w:rsidRDefault="004339AA" w:rsidP="00180226">
      <w:pPr>
        <w:jc w:val="both"/>
      </w:pPr>
      <w:r>
        <w:t xml:space="preserve">Informujemy, że zakończona została procedura oceny formalnej i merytorycznej wniosków złożonych w ramach </w:t>
      </w:r>
      <w:r w:rsidR="00745B79">
        <w:t>pierwszej</w:t>
      </w:r>
      <w:r>
        <w:t xml:space="preserve"> rekrutacji (nabór nr </w:t>
      </w:r>
      <w:r w:rsidR="00745B79">
        <w:t>1</w:t>
      </w:r>
      <w:r>
        <w:t xml:space="preserve">/2026) do projektu </w:t>
      </w:r>
      <w:r w:rsidR="00745B79" w:rsidRPr="00745B79">
        <w:t>SPINAKER – “</w:t>
      </w:r>
      <w:proofErr w:type="spellStart"/>
      <w:r w:rsidR="00745B79" w:rsidRPr="00745B79">
        <w:t>Specialist</w:t>
      </w:r>
      <w:proofErr w:type="spellEnd"/>
      <w:r w:rsidR="00745B79" w:rsidRPr="00745B79">
        <w:t xml:space="preserve"> in Agricultural and Food Engineering in the context of Green and Digital Transformation (</w:t>
      </w:r>
      <w:proofErr w:type="spellStart"/>
      <w:r w:rsidR="00745B79" w:rsidRPr="00745B79">
        <w:t>Twin</w:t>
      </w:r>
      <w:proofErr w:type="spellEnd"/>
      <w:r w:rsidR="00745B79" w:rsidRPr="00745B79">
        <w:t xml:space="preserve"> </w:t>
      </w:r>
      <w:proofErr w:type="spellStart"/>
      <w:r w:rsidR="00745B79" w:rsidRPr="00745B79">
        <w:t>Transition</w:t>
      </w:r>
      <w:proofErr w:type="spellEnd"/>
      <w:r w:rsidR="00745B79" w:rsidRPr="00745B79">
        <w:t>)”, nr BPI/SPI/2024/1/00047/U/00001</w:t>
      </w:r>
      <w:r>
        <w:t xml:space="preserve">, który jest </w:t>
      </w:r>
      <w:r w:rsidR="00745B79" w:rsidRPr="00745B79">
        <w:t>finansowany ze środków Funduszu Europejskiego dla Rozwoju Społecznego 2021-2027 (FERS) w ramach projektu NAWA pn. „Wsparcie tworzenia i realizacji międzynarodowych programów kształcenia”, nr projektu FERS.01.05-IP.08-0436/23</w:t>
      </w:r>
      <w:r>
        <w:t>.</w:t>
      </w:r>
    </w:p>
    <w:p w14:paraId="430BC51A" w14:textId="3A2C1396" w:rsidR="004339AA" w:rsidRDefault="004339AA" w:rsidP="00180226">
      <w:pPr>
        <w:jc w:val="both"/>
      </w:pPr>
      <w:r>
        <w:t>W ramach pierwszej rekrutacji wpłynęł</w:t>
      </w:r>
      <w:r w:rsidR="00AB7BA6">
        <w:t>o</w:t>
      </w:r>
      <w:r>
        <w:t xml:space="preserve"> łącznie </w:t>
      </w:r>
      <w:r w:rsidR="00745B79">
        <w:t>62</w:t>
      </w:r>
      <w:r>
        <w:t xml:space="preserve"> wnioski, obejmujące </w:t>
      </w:r>
      <w:r w:rsidR="004E57EF">
        <w:t>kandydatury</w:t>
      </w:r>
      <w:r>
        <w:t xml:space="preserve"> </w:t>
      </w:r>
      <w:r w:rsidR="00745B79">
        <w:t xml:space="preserve">studentów, </w:t>
      </w:r>
      <w:r>
        <w:t>doktorantów</w:t>
      </w:r>
      <w:r w:rsidR="00745B79">
        <w:t>, pracowników</w:t>
      </w:r>
      <w:r>
        <w:t xml:space="preserve"> z zagranicy</w:t>
      </w:r>
      <w:r w:rsidR="00745B79" w:rsidRPr="00745B79">
        <w:t xml:space="preserve"> </w:t>
      </w:r>
      <w:r w:rsidR="00745B79">
        <w:t>i UPL</w:t>
      </w:r>
      <w:r>
        <w:t>.</w:t>
      </w:r>
    </w:p>
    <w:p w14:paraId="3595492B" w14:textId="7FEA788B" w:rsidR="004339AA" w:rsidRDefault="00AB7BA6" w:rsidP="00180226">
      <w:pPr>
        <w:jc w:val="both"/>
      </w:pPr>
      <w:r>
        <w:t>Zgodnie z zasadami określonymi w Regulaminie projektu oraz z uwzględnieniem dostępnych limitów miejsc p</w:t>
      </w:r>
      <w:r w:rsidR="004339AA">
        <w:t xml:space="preserve">o przeprowadzeniu oceny formalnej </w:t>
      </w:r>
      <w:r w:rsidR="00745B79">
        <w:t>i merytorycznej</w:t>
      </w:r>
      <w:r>
        <w:t>,</w:t>
      </w:r>
      <w:r w:rsidR="00745B79">
        <w:t xml:space="preserve"> 1</w:t>
      </w:r>
      <w:r w:rsidR="004E57EF">
        <w:t>6</w:t>
      </w:r>
      <w:r w:rsidR="004339AA">
        <w:t xml:space="preserve"> wniosk</w:t>
      </w:r>
      <w:r w:rsidR="00745B79">
        <w:t>ów</w:t>
      </w:r>
      <w:r w:rsidR="004339AA">
        <w:t xml:space="preserve"> został</w:t>
      </w:r>
      <w:r w:rsidR="00745B79">
        <w:t>o</w:t>
      </w:r>
      <w:r w:rsidR="004339AA">
        <w:t xml:space="preserve"> </w:t>
      </w:r>
      <w:r w:rsidR="00745B79">
        <w:t>odrzuconych</w:t>
      </w:r>
      <w:r w:rsidR="004E57EF">
        <w:t xml:space="preserve"> ze względów formalnych</w:t>
      </w:r>
      <w:r w:rsidR="00745B79">
        <w:t xml:space="preserve">, </w:t>
      </w:r>
      <w:r>
        <w:t xml:space="preserve">1 nie uzyskał minimalnej liczby 12 punktów, </w:t>
      </w:r>
      <w:r w:rsidR="00745B79">
        <w:t xml:space="preserve">a </w:t>
      </w:r>
      <w:r w:rsidR="004E57EF">
        <w:t>38</w:t>
      </w:r>
      <w:r w:rsidR="00745B79">
        <w:t xml:space="preserve"> </w:t>
      </w:r>
      <w:r w:rsidR="004E57EF">
        <w:t>zakwalifikowano</w:t>
      </w:r>
      <w:r w:rsidR="00745B79">
        <w:t xml:space="preserve"> </w:t>
      </w:r>
      <w:r w:rsidR="004339AA">
        <w:t>do finansowania</w:t>
      </w:r>
      <w:r w:rsidR="00745B79">
        <w:t xml:space="preserve"> (</w:t>
      </w:r>
      <w:r w:rsidR="004E57EF">
        <w:t>w tym</w:t>
      </w:r>
      <w:r>
        <w:t xml:space="preserve"> 30 wniosków z zagranicy, w tym: 17 studentów, 8 doktorantów i 5 nauczycieli akademickich</w:t>
      </w:r>
      <w:r w:rsidR="0003457D">
        <w:t>)</w:t>
      </w:r>
      <w:r w:rsidR="004339AA">
        <w:t>.</w:t>
      </w:r>
    </w:p>
    <w:p w14:paraId="0BAC2F95" w14:textId="77777777" w:rsidR="004339AA" w:rsidRDefault="004339AA" w:rsidP="00180226">
      <w:pPr>
        <w:jc w:val="both"/>
      </w:pPr>
      <w:r>
        <w:t>Publikujemy listy rankingowe w podziale na kategorie uczestników:</w:t>
      </w:r>
    </w:p>
    <w:p w14:paraId="4A08FA3B" w14:textId="77777777" w:rsidR="00745B79" w:rsidRDefault="00745B79" w:rsidP="00BE5AD3">
      <w:pPr>
        <w:pStyle w:val="Akapitzlist"/>
        <w:numPr>
          <w:ilvl w:val="0"/>
          <w:numId w:val="1"/>
        </w:numPr>
        <w:jc w:val="both"/>
      </w:pPr>
      <w:r>
        <w:t>studenci zagraniczni (S EU)</w:t>
      </w:r>
    </w:p>
    <w:p w14:paraId="0B705541" w14:textId="07E80582" w:rsidR="00745B79" w:rsidRDefault="00745B79" w:rsidP="00BE5AD3">
      <w:pPr>
        <w:pStyle w:val="Akapitzlist"/>
        <w:numPr>
          <w:ilvl w:val="0"/>
          <w:numId w:val="1"/>
        </w:numPr>
        <w:jc w:val="both"/>
      </w:pPr>
      <w:r>
        <w:t>studenci UPL (S UPL)</w:t>
      </w:r>
    </w:p>
    <w:p w14:paraId="4D785294" w14:textId="77777777" w:rsidR="00745B79" w:rsidRDefault="004339AA" w:rsidP="00BE5AD3">
      <w:pPr>
        <w:pStyle w:val="Akapitzlist"/>
        <w:numPr>
          <w:ilvl w:val="0"/>
          <w:numId w:val="1"/>
        </w:numPr>
        <w:jc w:val="both"/>
      </w:pPr>
      <w:r>
        <w:t xml:space="preserve">doktoranci zagraniczni (D </w:t>
      </w:r>
      <w:r w:rsidR="00745B79">
        <w:t>EU</w:t>
      </w:r>
      <w:r>
        <w:t>)</w:t>
      </w:r>
    </w:p>
    <w:p w14:paraId="43C7AAA6" w14:textId="79DA799C" w:rsidR="00745B79" w:rsidRDefault="00745B79" w:rsidP="00BE5AD3">
      <w:pPr>
        <w:pStyle w:val="Akapitzlist"/>
        <w:numPr>
          <w:ilvl w:val="0"/>
          <w:numId w:val="1"/>
        </w:numPr>
        <w:jc w:val="both"/>
      </w:pPr>
      <w:r>
        <w:t>doktoranci UPL (D UPL)</w:t>
      </w:r>
    </w:p>
    <w:p w14:paraId="071134E0" w14:textId="2FC425DC" w:rsidR="00745B79" w:rsidRDefault="00745B79" w:rsidP="00BE5AD3">
      <w:pPr>
        <w:pStyle w:val="Akapitzlist"/>
        <w:numPr>
          <w:ilvl w:val="0"/>
          <w:numId w:val="1"/>
        </w:numPr>
        <w:jc w:val="both"/>
      </w:pPr>
      <w:r>
        <w:t>pracownicy zagraniczni (P EU)</w:t>
      </w:r>
    </w:p>
    <w:p w14:paraId="1607E4EE" w14:textId="19B6410E" w:rsidR="00AB7BA6" w:rsidRDefault="00745B79" w:rsidP="00180226">
      <w:pPr>
        <w:pStyle w:val="Akapitzlist"/>
        <w:numPr>
          <w:ilvl w:val="0"/>
          <w:numId w:val="1"/>
        </w:numPr>
        <w:jc w:val="both"/>
      </w:pPr>
      <w:r>
        <w:t>pracownicy UPL (P UPL)</w:t>
      </w:r>
    </w:p>
    <w:p w14:paraId="560A0BD6" w14:textId="1A22B0E1" w:rsidR="004339AA" w:rsidRDefault="004339AA" w:rsidP="00180226">
      <w:pPr>
        <w:jc w:val="both"/>
      </w:pPr>
      <w:r>
        <w:t>Jednocześnie informujemy, że trwa nabór uzupełniający dla doktorantów</w:t>
      </w:r>
      <w:r w:rsidR="00745B79">
        <w:t xml:space="preserve"> </w:t>
      </w:r>
      <w:r w:rsidR="0003457D">
        <w:t xml:space="preserve">UPL </w:t>
      </w:r>
      <w:r w:rsidR="00745B79">
        <w:t xml:space="preserve">do wyczerpania </w:t>
      </w:r>
      <w:r w:rsidR="0003457D">
        <w:t xml:space="preserve">2 </w:t>
      </w:r>
      <w:r w:rsidR="00745B79">
        <w:t>miejsc</w:t>
      </w:r>
      <w:r>
        <w:t>, prowadzony zgodnie z zasadami określonymi w Regulaminie projektu. Zachęcamy osoby spełniające kryteria udziału do składania wniosków.</w:t>
      </w:r>
    </w:p>
    <w:p w14:paraId="3672B454" w14:textId="77AB8D26" w:rsidR="006F1DD5" w:rsidRDefault="006F1DD5" w:rsidP="00180226">
      <w:pPr>
        <w:jc w:val="both"/>
      </w:pPr>
      <w:r>
        <w:t>Osoby zakwalifikowane będziemy informowali o kolejnych krokach niezbędnych do uzyskania finansowania, a które zawarte są w regulaminie, szczególnie w paragrafie 4.</w:t>
      </w:r>
    </w:p>
    <w:p w14:paraId="15E715D0" w14:textId="77777777" w:rsidR="006F1DD5" w:rsidRDefault="006F1DD5" w:rsidP="006F1DD5">
      <w:pPr>
        <w:jc w:val="both"/>
      </w:pPr>
      <w:r>
        <w:t>W przypadku pytań prosimy o kontakt z Biurem Projektu (</w:t>
      </w:r>
      <w:hyperlink r:id="rId5" w:history="1">
        <w:r w:rsidRPr="007B739D">
          <w:rPr>
            <w:rStyle w:val="Hipercze"/>
          </w:rPr>
          <w:t>specagrfoodeng@up.edu.pl</w:t>
        </w:r>
      </w:hyperlink>
      <w:r>
        <w:t>).</w:t>
      </w:r>
    </w:p>
    <w:p w14:paraId="69BAC6E7" w14:textId="77777777" w:rsidR="006F1DD5" w:rsidRDefault="006F1DD5" w:rsidP="006F1DD5">
      <w:pPr>
        <w:jc w:val="both"/>
      </w:pPr>
    </w:p>
    <w:p w14:paraId="2893056D" w14:textId="2B43F92C" w:rsidR="006F1DD5" w:rsidRDefault="006F1DD5" w:rsidP="006F1DD5">
      <w:pPr>
        <w:jc w:val="both"/>
      </w:pPr>
      <w:r>
        <w:t>Listy rankingowe dostępne są poniżej (plik do pobrania).</w:t>
      </w:r>
    </w:p>
    <w:p w14:paraId="7F435088" w14:textId="62D5A5DE" w:rsidR="004339AA" w:rsidRDefault="004339AA" w:rsidP="00180226">
      <w:pPr>
        <w:jc w:val="both"/>
      </w:pPr>
      <w:r>
        <w:t>Lisa rankingowa (</w:t>
      </w:r>
      <w:r w:rsidR="00747837">
        <w:t xml:space="preserve">.pdf lub </w:t>
      </w:r>
      <w:r>
        <w:t>.</w:t>
      </w:r>
      <w:proofErr w:type="spellStart"/>
      <w:r>
        <w:t>xlsx</w:t>
      </w:r>
      <w:proofErr w:type="spellEnd"/>
      <w:r>
        <w:t>)</w:t>
      </w:r>
    </w:p>
    <w:sectPr w:rsidR="0043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84F2F"/>
    <w:multiLevelType w:val="hybridMultilevel"/>
    <w:tmpl w:val="272AC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AA"/>
    <w:rsid w:val="0003457D"/>
    <w:rsid w:val="0004727C"/>
    <w:rsid w:val="00180226"/>
    <w:rsid w:val="004339AA"/>
    <w:rsid w:val="004E57EF"/>
    <w:rsid w:val="006F1DD5"/>
    <w:rsid w:val="00745B79"/>
    <w:rsid w:val="00747837"/>
    <w:rsid w:val="00AB7BA6"/>
    <w:rsid w:val="00AD581E"/>
    <w:rsid w:val="00B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2BA3"/>
  <w15:chartTrackingRefBased/>
  <w15:docId w15:val="{2917EFE7-9555-4EEC-BF70-3561D7A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9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9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9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9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9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9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9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9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9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9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9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1D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cagrfoodeng@u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Artur.Kraszkiewicz</dc:creator>
  <cp:keywords/>
  <dc:description/>
  <cp:lastModifiedBy>TKR275 AK</cp:lastModifiedBy>
  <cp:revision>10</cp:revision>
  <dcterms:created xsi:type="dcterms:W3CDTF">2026-04-13T09:26:00Z</dcterms:created>
  <dcterms:modified xsi:type="dcterms:W3CDTF">2026-04-15T09:51:00Z</dcterms:modified>
</cp:coreProperties>
</file>