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2557" w14:textId="12E4AA37" w:rsidR="002E745D" w:rsidRPr="007762AF" w:rsidRDefault="002B5DC3" w:rsidP="007762AF">
      <w:pPr>
        <w:jc w:val="both"/>
        <w:rPr>
          <w:rFonts w:ascii="Palatino Linotype" w:hAnsi="Palatino Linotype"/>
        </w:rPr>
      </w:pPr>
      <w:r w:rsidRPr="007762AF">
        <w:rPr>
          <w:rFonts w:ascii="Palatino Linotype" w:hAnsi="Palatino Linotype"/>
        </w:rPr>
        <w:t>Prof. dr hab. Andrzej Sałata jest absolwentem Wydziału Rolnicz</w:t>
      </w:r>
      <w:r w:rsidR="00E74390" w:rsidRPr="007762AF">
        <w:rPr>
          <w:rFonts w:ascii="Palatino Linotype" w:hAnsi="Palatino Linotype"/>
        </w:rPr>
        <w:t>ego</w:t>
      </w:r>
      <w:r w:rsidRPr="007762AF">
        <w:rPr>
          <w:rFonts w:ascii="Palatino Linotype" w:hAnsi="Palatino Linotype"/>
        </w:rPr>
        <w:t>, Akademi</w:t>
      </w:r>
      <w:r w:rsidR="00E74390" w:rsidRPr="007762AF">
        <w:rPr>
          <w:rFonts w:ascii="Palatino Linotype" w:hAnsi="Palatino Linotype"/>
        </w:rPr>
        <w:t>i</w:t>
      </w:r>
      <w:r w:rsidRPr="007762AF">
        <w:rPr>
          <w:rFonts w:ascii="Palatino Linotype" w:hAnsi="Palatino Linotype"/>
        </w:rPr>
        <w:t xml:space="preserve"> Rolnicz</w:t>
      </w:r>
      <w:r w:rsidR="00E74390" w:rsidRPr="007762AF">
        <w:rPr>
          <w:rFonts w:ascii="Palatino Linotype" w:hAnsi="Palatino Linotype"/>
        </w:rPr>
        <w:t>ej</w:t>
      </w:r>
      <w:r w:rsidRPr="007762AF">
        <w:rPr>
          <w:rFonts w:ascii="Palatino Linotype" w:hAnsi="Palatino Linotype"/>
        </w:rPr>
        <w:t xml:space="preserve"> w Lublinie (</w:t>
      </w:r>
      <w:r w:rsidRPr="007762AF">
        <w:rPr>
          <w:rFonts w:ascii="Palatino Linotype" w:hAnsi="Palatino Linotype"/>
          <w:color w:val="000000"/>
        </w:rPr>
        <w:t>obecnie Uniwersytet Przyrodnicz</w:t>
      </w:r>
      <w:r w:rsidR="00E74390" w:rsidRPr="007762AF">
        <w:rPr>
          <w:rFonts w:ascii="Palatino Linotype" w:hAnsi="Palatino Linotype"/>
          <w:color w:val="000000"/>
        </w:rPr>
        <w:t>y</w:t>
      </w:r>
      <w:r w:rsidRPr="007762AF">
        <w:rPr>
          <w:rFonts w:ascii="Palatino Linotype" w:hAnsi="Palatino Linotype"/>
          <w:color w:val="000000"/>
        </w:rPr>
        <w:t xml:space="preserve">). </w:t>
      </w:r>
      <w:r w:rsidR="002E745D" w:rsidRPr="007762AF">
        <w:rPr>
          <w:rFonts w:ascii="Palatino Linotype" w:hAnsi="Palatino Linotype"/>
        </w:rPr>
        <w:t xml:space="preserve">Działalność naukową rozpoczął na stanowisku asystenta ze stopniem mgr inż. w Katedrze Warzywnictwa, w </w:t>
      </w:r>
      <w:r w:rsidR="00571E97" w:rsidRPr="007762AF">
        <w:rPr>
          <w:rFonts w:ascii="Palatino Linotype" w:hAnsi="Palatino Linotype"/>
        </w:rPr>
        <w:t>1998 roku</w:t>
      </w:r>
      <w:r w:rsidR="002E745D" w:rsidRPr="007762AF">
        <w:rPr>
          <w:rFonts w:ascii="Palatino Linotype" w:hAnsi="Palatino Linotype"/>
        </w:rPr>
        <w:t xml:space="preserve">. Wtedy już realizował pierwsze prace badawcze współpracując z prof. dr hab. Haliną </w:t>
      </w:r>
      <w:r w:rsidR="002631B7" w:rsidRPr="007762AF">
        <w:rPr>
          <w:rFonts w:ascii="Palatino Linotype" w:hAnsi="Palatino Linotype"/>
        </w:rPr>
        <w:t>Buczkowską</w:t>
      </w:r>
      <w:r w:rsidR="002E745D" w:rsidRPr="007762AF">
        <w:rPr>
          <w:rFonts w:ascii="Palatino Linotype" w:hAnsi="Palatino Linotype"/>
        </w:rPr>
        <w:t xml:space="preserve"> </w:t>
      </w:r>
      <w:r w:rsidR="00E74390" w:rsidRPr="007762AF">
        <w:rPr>
          <w:rFonts w:ascii="Palatino Linotype" w:hAnsi="Palatino Linotype"/>
        </w:rPr>
        <w:t>oraz prof. dr hab. Janem Dyduchem</w:t>
      </w:r>
      <w:r w:rsidR="002E745D" w:rsidRPr="007762AF">
        <w:rPr>
          <w:rFonts w:ascii="Palatino Linotype" w:hAnsi="Palatino Linotype"/>
        </w:rPr>
        <w:t xml:space="preserve">. </w:t>
      </w:r>
      <w:r w:rsidR="00571E97" w:rsidRPr="007762AF">
        <w:rPr>
          <w:rFonts w:ascii="Palatino Linotype" w:hAnsi="Palatino Linotype"/>
        </w:rPr>
        <w:t xml:space="preserve">W 2000 roku uzyskał </w:t>
      </w:r>
      <w:r w:rsidR="002E745D" w:rsidRPr="007762AF">
        <w:rPr>
          <w:rFonts w:ascii="Palatino Linotype" w:hAnsi="Palatino Linotype"/>
        </w:rPr>
        <w:t>stopień naukowy doktora nauk rolniczych w zakresie ogrodnictwa, specjalność warzywnictwo</w:t>
      </w:r>
      <w:r w:rsidR="00E74390" w:rsidRPr="007762AF">
        <w:rPr>
          <w:rFonts w:ascii="Palatino Linotype" w:hAnsi="Palatino Linotype"/>
        </w:rPr>
        <w:t>.</w:t>
      </w:r>
      <w:r w:rsidR="00571E97" w:rsidRPr="007762AF">
        <w:rPr>
          <w:rFonts w:ascii="Palatino Linotype" w:hAnsi="Palatino Linotype"/>
        </w:rPr>
        <w:t xml:space="preserve"> </w:t>
      </w:r>
      <w:r w:rsidR="007E2F81" w:rsidRPr="007762AF">
        <w:rPr>
          <w:rFonts w:ascii="Palatino Linotype" w:hAnsi="Palatino Linotype"/>
        </w:rPr>
        <w:t xml:space="preserve">W lutym 2011 roku uzyskał stopień naukowy doktora habilitowanego nauk rolniczych w zakresie ogrodnictwa, specjalność warzywnictwo i rośliny lecznicze, na Wydziale Ogrodniczym, na podstawie rozprawy </w:t>
      </w:r>
      <w:r w:rsidR="002631B7" w:rsidRPr="007762AF">
        <w:rPr>
          <w:rFonts w:ascii="Palatino Linotype" w:hAnsi="Palatino Linotype"/>
        </w:rPr>
        <w:t>habilitacyjnej” Wpływ</w:t>
      </w:r>
      <w:r w:rsidR="007E2F81" w:rsidRPr="007762AF">
        <w:rPr>
          <w:rFonts w:ascii="Palatino Linotype" w:hAnsi="Palatino Linotype"/>
        </w:rPr>
        <w:t xml:space="preserve"> zabiegów agrotechnicznych na plon i wartość biologiczną karczocha zwyczajnego</w:t>
      </w:r>
      <w:r w:rsidR="007E2F81" w:rsidRPr="007762AF">
        <w:rPr>
          <w:rFonts w:ascii="Palatino Linotype" w:hAnsi="Palatino Linotype"/>
          <w:i/>
        </w:rPr>
        <w:t xml:space="preserve"> (Cynara scolymus </w:t>
      </w:r>
      <w:r w:rsidR="007E2F81" w:rsidRPr="007762AF">
        <w:rPr>
          <w:rFonts w:ascii="Palatino Linotype" w:hAnsi="Palatino Linotype"/>
        </w:rPr>
        <w:t>L.)”.</w:t>
      </w:r>
    </w:p>
    <w:p w14:paraId="4AED4DED" w14:textId="77777777" w:rsidR="007E2F81" w:rsidRPr="007762AF" w:rsidRDefault="00B8790E" w:rsidP="007762AF">
      <w:pPr>
        <w:jc w:val="both"/>
        <w:rPr>
          <w:rStyle w:val="FontStyle13"/>
          <w:rFonts w:ascii="Palatino Linotype" w:hAnsi="Palatino Linotype" w:cs="Times New Roman"/>
        </w:rPr>
      </w:pPr>
      <w:r w:rsidRPr="007762AF">
        <w:rPr>
          <w:rStyle w:val="rynqvb"/>
          <w:rFonts w:ascii="Palatino Linotype" w:hAnsi="Palatino Linotype"/>
        </w:rPr>
        <w:t xml:space="preserve">Jego program badawczy </w:t>
      </w:r>
      <w:r w:rsidR="00CC7E33" w:rsidRPr="007762AF">
        <w:rPr>
          <w:rStyle w:val="rynqvb"/>
          <w:rFonts w:ascii="Palatino Linotype" w:hAnsi="Palatino Linotype"/>
        </w:rPr>
        <w:t xml:space="preserve">i publikacyjny </w:t>
      </w:r>
      <w:r w:rsidRPr="007762AF">
        <w:rPr>
          <w:rStyle w:val="rynqvb"/>
          <w:rFonts w:ascii="Palatino Linotype" w:hAnsi="Palatino Linotype"/>
        </w:rPr>
        <w:t xml:space="preserve">koncentruje się głównie na </w:t>
      </w:r>
      <w:r w:rsidR="00CC7E33" w:rsidRPr="007762AF">
        <w:rPr>
          <w:rStyle w:val="FontStyle13"/>
          <w:rFonts w:ascii="Palatino Linotype" w:hAnsi="Palatino Linotype" w:cs="Times New Roman"/>
        </w:rPr>
        <w:t xml:space="preserve">zagadnieniach związanych z biologią i plonowaniem roślin </w:t>
      </w:r>
      <w:r w:rsidR="00DD3941">
        <w:rPr>
          <w:rStyle w:val="FontStyle13"/>
          <w:rFonts w:ascii="Palatino Linotype" w:hAnsi="Palatino Linotype" w:cs="Times New Roman"/>
        </w:rPr>
        <w:t xml:space="preserve">warzywniczych i </w:t>
      </w:r>
      <w:r w:rsidR="00CC7E33" w:rsidRPr="007762AF">
        <w:rPr>
          <w:rStyle w:val="FontStyle13"/>
          <w:rFonts w:ascii="Palatino Linotype" w:hAnsi="Palatino Linotype" w:cs="Times New Roman"/>
        </w:rPr>
        <w:t xml:space="preserve">zielarskich oraz przydatnością surowca dla przemysłu farmaceutycznego. </w:t>
      </w:r>
      <w:r w:rsidR="00CC7E33" w:rsidRPr="007762AF">
        <w:rPr>
          <w:rFonts w:ascii="Palatino Linotype" w:hAnsi="Palatino Linotype"/>
        </w:rPr>
        <w:t>Ponadto w</w:t>
      </w:r>
      <w:r w:rsidR="00CC7E33" w:rsidRPr="007762AF">
        <w:rPr>
          <w:rStyle w:val="FontStyle13"/>
          <w:rFonts w:ascii="Palatino Linotype" w:hAnsi="Palatino Linotype" w:cs="Times New Roman"/>
        </w:rPr>
        <w:t xml:space="preserve"> obszarze zainteresowań naukowych znajdują się zagadnienia związane z uprawą grzybów jadalnych i leczniczych.</w:t>
      </w:r>
    </w:p>
    <w:p w14:paraId="0CD35657" w14:textId="47BA2067" w:rsidR="009700CE" w:rsidRPr="007762AF" w:rsidRDefault="00A80FC4" w:rsidP="007762AF">
      <w:pPr>
        <w:jc w:val="both"/>
        <w:rPr>
          <w:rFonts w:ascii="Palatino Linotype" w:hAnsi="Palatino Linotype"/>
        </w:rPr>
      </w:pPr>
      <w:r w:rsidRPr="007762AF">
        <w:rPr>
          <w:rFonts w:ascii="Palatino Linotype" w:hAnsi="Palatino Linotype"/>
        </w:rPr>
        <w:t xml:space="preserve">Autor lub współautor </w:t>
      </w:r>
      <w:r w:rsidR="00E74390" w:rsidRPr="007762AF">
        <w:rPr>
          <w:rFonts w:ascii="Palatino Linotype" w:hAnsi="Palatino Linotype" w:cs="Arial"/>
          <w:shd w:val="clear" w:color="auto" w:fill="FFFFFF"/>
        </w:rPr>
        <w:t>76</w:t>
      </w:r>
      <w:r w:rsidR="00F86268" w:rsidRPr="007762AF">
        <w:rPr>
          <w:rFonts w:ascii="Palatino Linotype" w:hAnsi="Palatino Linotype" w:cs="Arial"/>
          <w:shd w:val="clear" w:color="auto" w:fill="FFFFFF"/>
        </w:rPr>
        <w:t>.</w:t>
      </w:r>
      <w:r w:rsidRPr="007762AF">
        <w:rPr>
          <w:rFonts w:ascii="Palatino Linotype" w:hAnsi="Palatino Linotype" w:cs="Arial"/>
          <w:shd w:val="clear" w:color="auto" w:fill="FFFFFF"/>
        </w:rPr>
        <w:t xml:space="preserve"> </w:t>
      </w:r>
      <w:r w:rsidR="00E74390" w:rsidRPr="007762AF">
        <w:rPr>
          <w:rFonts w:ascii="Palatino Linotype" w:hAnsi="Palatino Linotype"/>
          <w:color w:val="000000"/>
        </w:rPr>
        <w:t xml:space="preserve">publikacji naukowych, które ukazały się w renomowanych czasopismach zagranicznych (IF=54, indeks </w:t>
      </w:r>
      <w:r w:rsidR="00343CA8" w:rsidRPr="007762AF">
        <w:rPr>
          <w:rFonts w:ascii="Palatino Linotype" w:hAnsi="Palatino Linotype"/>
          <w:color w:val="000000"/>
        </w:rPr>
        <w:t xml:space="preserve">Hirscha </w:t>
      </w:r>
      <w:r w:rsidR="00E74390" w:rsidRPr="007762AF">
        <w:rPr>
          <w:rFonts w:ascii="Palatino Linotype" w:hAnsi="Palatino Linotype"/>
          <w:color w:val="000000"/>
        </w:rPr>
        <w:t>=12)</w:t>
      </w:r>
      <w:r w:rsidRPr="007762AF">
        <w:rPr>
          <w:rFonts w:ascii="Palatino Linotype" w:hAnsi="Palatino Linotype" w:cs="Arial"/>
          <w:shd w:val="clear" w:color="auto" w:fill="FFFFFF"/>
        </w:rPr>
        <w:t xml:space="preserve">. </w:t>
      </w:r>
      <w:r w:rsidR="00413C85" w:rsidRPr="007762AF">
        <w:rPr>
          <w:rFonts w:ascii="Palatino Linotype" w:hAnsi="Palatino Linotype"/>
        </w:rPr>
        <w:t>P</w:t>
      </w:r>
      <w:r w:rsidRPr="007762AF">
        <w:rPr>
          <w:rFonts w:ascii="Palatino Linotype" w:hAnsi="Palatino Linotype"/>
        </w:rPr>
        <w:t xml:space="preserve">romotor </w:t>
      </w:r>
      <w:r w:rsidR="00E74390" w:rsidRPr="007762AF">
        <w:rPr>
          <w:rFonts w:ascii="Palatino Linotype" w:hAnsi="Palatino Linotype"/>
        </w:rPr>
        <w:t>2. prac doktorskich, 25</w:t>
      </w:r>
      <w:r w:rsidR="002F2D97">
        <w:rPr>
          <w:rFonts w:ascii="Palatino Linotype" w:hAnsi="Palatino Linotype"/>
        </w:rPr>
        <w:t>.</w:t>
      </w:r>
      <w:r w:rsidR="00E74390" w:rsidRPr="007762AF">
        <w:rPr>
          <w:rFonts w:ascii="Palatino Linotype" w:hAnsi="Palatino Linotype"/>
        </w:rPr>
        <w:t xml:space="preserve"> prac magisterskich i 34</w:t>
      </w:r>
      <w:r w:rsidR="002F2D97">
        <w:rPr>
          <w:rFonts w:ascii="Palatino Linotype" w:hAnsi="Palatino Linotype"/>
        </w:rPr>
        <w:t>.</w:t>
      </w:r>
      <w:r w:rsidRPr="007762AF">
        <w:rPr>
          <w:rFonts w:ascii="Palatino Linotype" w:hAnsi="Palatino Linotype"/>
        </w:rPr>
        <w:t xml:space="preserve"> prac inżynierskich. </w:t>
      </w:r>
      <w:r w:rsidR="00413C85" w:rsidRPr="007762AF">
        <w:rPr>
          <w:rFonts w:ascii="Palatino Linotype" w:hAnsi="Palatino Linotype"/>
        </w:rPr>
        <w:t xml:space="preserve">Recenzent </w:t>
      </w:r>
      <w:r w:rsidRPr="007762AF">
        <w:rPr>
          <w:rFonts w:ascii="Palatino Linotype" w:hAnsi="Palatino Linotype"/>
        </w:rPr>
        <w:t xml:space="preserve">w </w:t>
      </w:r>
      <w:r w:rsidR="00E74390" w:rsidRPr="007762AF">
        <w:rPr>
          <w:rFonts w:ascii="Palatino Linotype" w:hAnsi="Palatino Linotype"/>
        </w:rPr>
        <w:t>9.</w:t>
      </w:r>
      <w:r w:rsidRPr="007762AF">
        <w:rPr>
          <w:rFonts w:ascii="Palatino Linotype" w:hAnsi="Palatino Linotype"/>
        </w:rPr>
        <w:t xml:space="preserve"> postępowaniach doktorskich, </w:t>
      </w:r>
      <w:r w:rsidR="00E74390" w:rsidRPr="007762AF">
        <w:rPr>
          <w:rFonts w:ascii="Palatino Linotype" w:hAnsi="Palatino Linotype"/>
        </w:rPr>
        <w:t xml:space="preserve">jednej </w:t>
      </w:r>
      <w:r w:rsidR="002631B7" w:rsidRPr="007762AF">
        <w:rPr>
          <w:rFonts w:ascii="Palatino Linotype" w:hAnsi="Palatino Linotype"/>
        </w:rPr>
        <w:t>habilitacyjnej</w:t>
      </w:r>
      <w:r w:rsidR="00A05DB4" w:rsidRPr="007762AF">
        <w:rPr>
          <w:rFonts w:ascii="Palatino Linotype" w:hAnsi="Palatino Linotype"/>
        </w:rPr>
        <w:t xml:space="preserve"> oraz jednej o nadanie tytułu profesora</w:t>
      </w:r>
      <w:r w:rsidRPr="007762AF">
        <w:rPr>
          <w:rFonts w:ascii="Palatino Linotype" w:hAnsi="Palatino Linotype"/>
        </w:rPr>
        <w:t xml:space="preserve">. </w:t>
      </w:r>
    </w:p>
    <w:p w14:paraId="22A407E5" w14:textId="77777777" w:rsidR="00A80FC4" w:rsidRPr="007762AF" w:rsidRDefault="00A80FC4" w:rsidP="007762AF">
      <w:pPr>
        <w:jc w:val="both"/>
        <w:rPr>
          <w:rFonts w:ascii="Palatino Linotype" w:hAnsi="Palatino Linotype"/>
        </w:rPr>
      </w:pPr>
      <w:r w:rsidRPr="007762AF">
        <w:rPr>
          <w:rFonts w:ascii="Palatino Linotype" w:hAnsi="Palatino Linotype"/>
        </w:rPr>
        <w:t>Pełnił funkcję sekretarza sekcji Ogrodnictwo Annales Universitatis Mariae Curie-Skłodowska</w:t>
      </w:r>
      <w:r w:rsidR="002F2D97">
        <w:rPr>
          <w:rFonts w:ascii="Palatino Linotype" w:hAnsi="Palatino Linotype"/>
        </w:rPr>
        <w:t>;</w:t>
      </w:r>
      <w:r w:rsidRPr="007762AF">
        <w:rPr>
          <w:rFonts w:ascii="Palatino Linotype" w:hAnsi="Palatino Linotype"/>
        </w:rPr>
        <w:t xml:space="preserve"> redaktora tematycznego w sekcji Horticulture, Electronic Journal of Polish Agricultural Universities (JPAU)</w:t>
      </w:r>
      <w:r w:rsidR="002F2D97">
        <w:rPr>
          <w:rFonts w:ascii="Palatino Linotype" w:hAnsi="Palatino Linotype"/>
        </w:rPr>
        <w:t>;</w:t>
      </w:r>
      <w:r w:rsidR="00A05DB4" w:rsidRPr="007762AF">
        <w:rPr>
          <w:rFonts w:ascii="Palatino Linotype" w:hAnsi="Palatino Linotype"/>
        </w:rPr>
        <w:t xml:space="preserve"> </w:t>
      </w:r>
      <w:r w:rsidRPr="007762AF">
        <w:rPr>
          <w:rFonts w:ascii="Palatino Linotype" w:hAnsi="Palatino Linotype"/>
        </w:rPr>
        <w:t xml:space="preserve">funkcję Redaktora (Guest Editor) </w:t>
      </w:r>
      <w:r w:rsidR="009700CE" w:rsidRPr="007762AF">
        <w:rPr>
          <w:rFonts w:ascii="Palatino Linotype" w:hAnsi="Palatino Linotype"/>
        </w:rPr>
        <w:t>4.</w:t>
      </w:r>
      <w:r w:rsidR="0045349F" w:rsidRPr="007762AF">
        <w:rPr>
          <w:rFonts w:ascii="Palatino Linotype" w:hAnsi="Palatino Linotype"/>
        </w:rPr>
        <w:t xml:space="preserve"> </w:t>
      </w:r>
      <w:r w:rsidRPr="007762AF">
        <w:rPr>
          <w:rFonts w:ascii="Palatino Linotype" w:hAnsi="Palatino Linotype"/>
        </w:rPr>
        <w:t>Wyda</w:t>
      </w:r>
      <w:r w:rsidR="0045349F" w:rsidRPr="007762AF">
        <w:rPr>
          <w:rFonts w:ascii="Palatino Linotype" w:hAnsi="Palatino Linotype"/>
        </w:rPr>
        <w:t>ń</w:t>
      </w:r>
      <w:r w:rsidRPr="007762AF">
        <w:rPr>
          <w:rFonts w:ascii="Palatino Linotype" w:hAnsi="Palatino Linotype"/>
        </w:rPr>
        <w:t xml:space="preserve"> Specjaln</w:t>
      </w:r>
      <w:r w:rsidR="0045349F" w:rsidRPr="007762AF">
        <w:rPr>
          <w:rFonts w:ascii="Palatino Linotype" w:hAnsi="Palatino Linotype"/>
        </w:rPr>
        <w:t xml:space="preserve">ych w </w:t>
      </w:r>
      <w:r w:rsidRPr="007762AF">
        <w:rPr>
          <w:rFonts w:ascii="Palatino Linotype" w:hAnsi="Palatino Linotype"/>
        </w:rPr>
        <w:t xml:space="preserve">czasopiśmie naukowym Agronomy (MDPI) </w:t>
      </w:r>
      <w:r w:rsidR="0045349F" w:rsidRPr="007762AF">
        <w:rPr>
          <w:rFonts w:ascii="Palatino Linotype" w:hAnsi="Palatino Linotype"/>
        </w:rPr>
        <w:t>i</w:t>
      </w:r>
      <w:r w:rsidRPr="007762AF">
        <w:rPr>
          <w:rFonts w:ascii="Palatino Linotype" w:hAnsi="Palatino Linotype"/>
        </w:rPr>
        <w:t xml:space="preserve"> Frontiers in Agronomy.</w:t>
      </w:r>
    </w:p>
    <w:p w14:paraId="09CFB031" w14:textId="77777777" w:rsidR="009700CE" w:rsidRPr="007762AF" w:rsidRDefault="002F7507" w:rsidP="007762AF">
      <w:pPr>
        <w:jc w:val="both"/>
        <w:rPr>
          <w:rFonts w:ascii="Palatino Linotype" w:hAnsi="Palatino Linotype"/>
        </w:rPr>
      </w:pPr>
      <w:r w:rsidRPr="007762AF">
        <w:rPr>
          <w:rFonts w:ascii="Palatino Linotype" w:hAnsi="Palatino Linotype" w:cs="Arial"/>
          <w:lang w:eastAsia="pl-PL"/>
        </w:rPr>
        <w:t xml:space="preserve">Karierę naukową rozwijał w kraju oraz w instytucjach naukowych za granicą, realizując długo- i krótkoterminowe zagraniczne staże naukowe </w:t>
      </w:r>
      <w:r w:rsidR="009700CE" w:rsidRPr="007762AF">
        <w:rPr>
          <w:rFonts w:ascii="Palatino Linotype" w:hAnsi="Palatino Linotype" w:cs="Arial"/>
          <w:lang w:eastAsia="pl-PL"/>
        </w:rPr>
        <w:t xml:space="preserve">(Norwegia, </w:t>
      </w:r>
      <w:r w:rsidR="009700CE" w:rsidRPr="007762AF">
        <w:rPr>
          <w:rFonts w:ascii="Palatino Linotype" w:hAnsi="Palatino Linotype"/>
        </w:rPr>
        <w:t>Hiszpania, Włochy, Turcja).</w:t>
      </w:r>
    </w:p>
    <w:p w14:paraId="7FA6ECA9" w14:textId="77777777" w:rsidR="009700CE" w:rsidRPr="007762AF" w:rsidRDefault="002F7507" w:rsidP="007762AF">
      <w:pPr>
        <w:jc w:val="both"/>
        <w:rPr>
          <w:rFonts w:ascii="Palatino Linotype" w:hAnsi="Palatino Linotype"/>
          <w:color w:val="000000" w:themeColor="text1"/>
        </w:rPr>
      </w:pPr>
      <w:r w:rsidRPr="007762AF">
        <w:rPr>
          <w:rFonts w:ascii="Palatino Linotype" w:hAnsi="Palatino Linotype"/>
        </w:rPr>
        <w:t xml:space="preserve">Brał udział w opracowaniu 3. nowych programów i propozycji kierunkowych (na 2. był przewodniczącym Rady Programowej), studiów I i II stopnia, stacjonarnych i niestacjonarnych na kierunkach: zielarstwo i rośliny lecznicze oraz zielarstwo i fitoprodukty. </w:t>
      </w:r>
    </w:p>
    <w:p w14:paraId="41D21DAF" w14:textId="77777777" w:rsidR="00A80FC4" w:rsidRPr="007762AF" w:rsidRDefault="00A80FC4" w:rsidP="007762AF">
      <w:pPr>
        <w:jc w:val="both"/>
        <w:rPr>
          <w:rFonts w:ascii="Palatino Linotype" w:hAnsi="Palatino Linotype"/>
          <w:color w:val="000000" w:themeColor="text1"/>
        </w:rPr>
      </w:pPr>
      <w:r w:rsidRPr="007762AF">
        <w:rPr>
          <w:rFonts w:ascii="Palatino Linotype" w:hAnsi="Palatino Linotype"/>
        </w:rPr>
        <w:t>W całym okresie pracy naukowej regularnie współpracował z otoczeniem gospodarczym zaliczanym do jednostek sektora publicznego (skarbu państwa) i sektora prywatnego</w:t>
      </w:r>
      <w:r w:rsidR="0045349F" w:rsidRPr="007762AF">
        <w:rPr>
          <w:rFonts w:ascii="Palatino Linotype" w:hAnsi="Palatino Linotype"/>
        </w:rPr>
        <w:t xml:space="preserve">. </w:t>
      </w:r>
      <w:r w:rsidR="009700CE" w:rsidRPr="007762AF">
        <w:rPr>
          <w:rFonts w:ascii="Palatino Linotype" w:hAnsi="Palatino Linotype"/>
        </w:rPr>
        <w:t>R</w:t>
      </w:r>
      <w:r w:rsidR="0005355D" w:rsidRPr="007762AF">
        <w:rPr>
          <w:rFonts w:ascii="Palatino Linotype" w:hAnsi="Palatino Linotype"/>
        </w:rPr>
        <w:t xml:space="preserve">ealizował </w:t>
      </w:r>
      <w:r w:rsidR="009700CE" w:rsidRPr="007762AF">
        <w:rPr>
          <w:rFonts w:ascii="Palatino Linotype" w:hAnsi="Palatino Linotype"/>
        </w:rPr>
        <w:t xml:space="preserve">projekt badawczy finansowany przez MNiSW </w:t>
      </w:r>
      <w:r w:rsidR="0005355D" w:rsidRPr="007762AF">
        <w:rPr>
          <w:rFonts w:ascii="Palatino Linotype" w:hAnsi="Palatino Linotype"/>
        </w:rPr>
        <w:t>(</w:t>
      </w:r>
      <w:r w:rsidR="002F2D97">
        <w:rPr>
          <w:rFonts w:ascii="Palatino Linotype" w:hAnsi="Palatino Linotype"/>
        </w:rPr>
        <w:t xml:space="preserve">grant </w:t>
      </w:r>
      <w:r w:rsidR="0005355D" w:rsidRPr="007762AF">
        <w:rPr>
          <w:rFonts w:ascii="Palatino Linotype" w:hAnsi="Palatino Linotype"/>
        </w:rPr>
        <w:t xml:space="preserve">KBN) i </w:t>
      </w:r>
      <w:r w:rsidR="009700CE" w:rsidRPr="007762AF">
        <w:rPr>
          <w:rFonts w:ascii="Palatino Linotype" w:hAnsi="Palatino Linotype"/>
        </w:rPr>
        <w:t>2</w:t>
      </w:r>
      <w:r w:rsidR="0005355D" w:rsidRPr="007762AF">
        <w:rPr>
          <w:rFonts w:ascii="Palatino Linotype" w:hAnsi="Palatino Linotype"/>
        </w:rPr>
        <w:t>. projekt</w:t>
      </w:r>
      <w:r w:rsidR="009700CE" w:rsidRPr="007762AF">
        <w:rPr>
          <w:rFonts w:ascii="Palatino Linotype" w:hAnsi="Palatino Linotype"/>
        </w:rPr>
        <w:t>y</w:t>
      </w:r>
      <w:r w:rsidR="0005355D" w:rsidRPr="007762AF">
        <w:rPr>
          <w:rFonts w:ascii="Palatino Linotype" w:hAnsi="Palatino Linotype"/>
        </w:rPr>
        <w:t xml:space="preserve"> badawcz</w:t>
      </w:r>
      <w:r w:rsidR="009700CE" w:rsidRPr="007762AF">
        <w:rPr>
          <w:rFonts w:ascii="Palatino Linotype" w:hAnsi="Palatino Linotype"/>
        </w:rPr>
        <w:t xml:space="preserve">e finansowane przez </w:t>
      </w:r>
      <w:r w:rsidR="0005355D" w:rsidRPr="007762AF">
        <w:rPr>
          <w:rFonts w:ascii="Palatino Linotype" w:hAnsi="Palatino Linotype"/>
        </w:rPr>
        <w:t xml:space="preserve">WFOŚiGW w Lublinie, w których był autorem wniosku i kierownikiem naukowym. </w:t>
      </w:r>
    </w:p>
    <w:p w14:paraId="34C99A04" w14:textId="77777777" w:rsidR="0005355D" w:rsidRPr="007762AF" w:rsidRDefault="00A80FC4" w:rsidP="007762AF">
      <w:pPr>
        <w:jc w:val="both"/>
        <w:rPr>
          <w:rFonts w:ascii="Palatino Linotype" w:hAnsi="Palatino Linotype" w:cs="Arial"/>
          <w:lang w:eastAsia="pl-PL"/>
        </w:rPr>
      </w:pPr>
      <w:r w:rsidRPr="007762AF">
        <w:rPr>
          <w:rFonts w:ascii="Palatino Linotype" w:hAnsi="Palatino Linotype" w:cs="Arial"/>
          <w:lang w:eastAsia="pl-PL"/>
        </w:rPr>
        <w:t xml:space="preserve">W latach 2017-2020 był członkiem Uczelnianej Senackiej Komisji Budżetowej UP w Lublinie. Pełnił funkcję członka Senackiej komisji ds. Gospodarstw Doświadczalnych w latach 1998-2018 (5 pełnych kadencji), Wydziałowej Komisji ds. Organizacji i Rozwoju Wydziału OiAK w latach 2017-2020; Wydziałowej Komisji ds. Oceny Wydziału w latach 2013-2017. W </w:t>
      </w:r>
      <w:r w:rsidRPr="007762AF">
        <w:rPr>
          <w:rFonts w:ascii="Palatino Linotype" w:hAnsi="Palatino Linotype" w:cs="Arial"/>
          <w:lang w:eastAsia="pl-PL"/>
        </w:rPr>
        <w:lastRenderedPageBreak/>
        <w:t xml:space="preserve">kadencji 1999-2005 pełnił funkcję pełnomocnika Dziekana ds. Praktyk na kierunku ogrodnictwo. </w:t>
      </w:r>
    </w:p>
    <w:p w14:paraId="35266452" w14:textId="77777777" w:rsidR="00A80FC4" w:rsidRPr="007762AF" w:rsidRDefault="0005355D" w:rsidP="007762AF">
      <w:pPr>
        <w:jc w:val="both"/>
        <w:rPr>
          <w:rFonts w:ascii="Palatino Linotype" w:hAnsi="Palatino Linotype"/>
        </w:rPr>
      </w:pPr>
      <w:r w:rsidRPr="007762AF">
        <w:rPr>
          <w:rFonts w:ascii="Palatino Linotype" w:hAnsi="Palatino Linotype"/>
        </w:rPr>
        <w:t>W</w:t>
      </w:r>
      <w:r w:rsidR="00A80FC4" w:rsidRPr="007762AF">
        <w:rPr>
          <w:rFonts w:ascii="Palatino Linotype" w:hAnsi="Palatino Linotype"/>
        </w:rPr>
        <w:t xml:space="preserve"> okresie dotychczasowego zatrudnienia w UP w Lublinie uzyskał za wybitne osiągnięcia w dziedzinie naukowej</w:t>
      </w:r>
      <w:r w:rsidR="00A80FC4" w:rsidRPr="007762AF">
        <w:rPr>
          <w:rFonts w:ascii="Palatino Linotype" w:hAnsi="Palatino Linotype"/>
          <w:b/>
        </w:rPr>
        <w:t xml:space="preserve"> </w:t>
      </w:r>
      <w:r w:rsidR="00A80FC4" w:rsidRPr="007762AF">
        <w:rPr>
          <w:rFonts w:ascii="Palatino Linotype" w:hAnsi="Palatino Linotype"/>
        </w:rPr>
        <w:t>5 nagród indywidualnych II</w:t>
      </w:r>
      <w:r w:rsidR="00A80FC4" w:rsidRPr="007762AF">
        <w:rPr>
          <w:rFonts w:ascii="Palatino Linotype" w:hAnsi="Palatino Linotype"/>
          <w:vertAlign w:val="superscript"/>
        </w:rPr>
        <w:t>o</w:t>
      </w:r>
      <w:r w:rsidR="00A80FC4" w:rsidRPr="007762AF">
        <w:rPr>
          <w:rFonts w:ascii="Palatino Linotype" w:hAnsi="Palatino Linotype"/>
        </w:rPr>
        <w:t>, 1. nagrod</w:t>
      </w:r>
      <w:r w:rsidR="002F2D97">
        <w:rPr>
          <w:rFonts w:ascii="Palatino Linotype" w:hAnsi="Palatino Linotype"/>
        </w:rPr>
        <w:t>ę</w:t>
      </w:r>
      <w:r w:rsidR="00A80FC4" w:rsidRPr="007762AF">
        <w:rPr>
          <w:rFonts w:ascii="Palatino Linotype" w:hAnsi="Palatino Linotype"/>
        </w:rPr>
        <w:t xml:space="preserve"> zespołow</w:t>
      </w:r>
      <w:r w:rsidR="002F2D97">
        <w:rPr>
          <w:rFonts w:ascii="Palatino Linotype" w:hAnsi="Palatino Linotype"/>
        </w:rPr>
        <w:t>ą</w:t>
      </w:r>
      <w:r w:rsidR="00A80FC4" w:rsidRPr="007762AF">
        <w:rPr>
          <w:rFonts w:ascii="Palatino Linotype" w:hAnsi="Palatino Linotype"/>
        </w:rPr>
        <w:t xml:space="preserve"> II</w:t>
      </w:r>
      <w:r w:rsidR="00A80FC4" w:rsidRPr="007762AF">
        <w:rPr>
          <w:rFonts w:ascii="Palatino Linotype" w:hAnsi="Palatino Linotype"/>
          <w:vertAlign w:val="superscript"/>
        </w:rPr>
        <w:t>o</w:t>
      </w:r>
      <w:r w:rsidR="00A80FC4" w:rsidRPr="007762AF">
        <w:rPr>
          <w:rFonts w:ascii="Palatino Linotype" w:hAnsi="Palatino Linotype"/>
        </w:rPr>
        <w:t xml:space="preserve"> oraz został odznaczony przez Prezyde</w:t>
      </w:r>
      <w:r w:rsidRPr="007762AF">
        <w:rPr>
          <w:rFonts w:ascii="Palatino Linotype" w:hAnsi="Palatino Linotype"/>
        </w:rPr>
        <w:t>nta RP Srebrnym Krzyżem Zasługi.</w:t>
      </w:r>
    </w:p>
    <w:p w14:paraId="1CE3619A" w14:textId="77777777" w:rsidR="00A80FC4" w:rsidRPr="007762AF" w:rsidRDefault="00A80FC4" w:rsidP="007762AF">
      <w:pPr>
        <w:jc w:val="both"/>
        <w:rPr>
          <w:rFonts w:ascii="Palatino Linotype" w:hAnsi="Palatino Linotype"/>
        </w:rPr>
      </w:pPr>
    </w:p>
    <w:sectPr w:rsidR="00A80FC4" w:rsidRPr="007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DC3"/>
    <w:rsid w:val="0005355D"/>
    <w:rsid w:val="002631B7"/>
    <w:rsid w:val="002B5DC3"/>
    <w:rsid w:val="002E745D"/>
    <w:rsid w:val="002F2D97"/>
    <w:rsid w:val="002F7507"/>
    <w:rsid w:val="00343CA8"/>
    <w:rsid w:val="00413C85"/>
    <w:rsid w:val="0045349F"/>
    <w:rsid w:val="004F6688"/>
    <w:rsid w:val="00571E97"/>
    <w:rsid w:val="007762AF"/>
    <w:rsid w:val="007E2F81"/>
    <w:rsid w:val="0083534C"/>
    <w:rsid w:val="009700CE"/>
    <w:rsid w:val="00992B2C"/>
    <w:rsid w:val="00A05DB4"/>
    <w:rsid w:val="00A80FC4"/>
    <w:rsid w:val="00B32974"/>
    <w:rsid w:val="00B8790E"/>
    <w:rsid w:val="00BF154C"/>
    <w:rsid w:val="00CC7E33"/>
    <w:rsid w:val="00D305C1"/>
    <w:rsid w:val="00DD3941"/>
    <w:rsid w:val="00E74390"/>
    <w:rsid w:val="00F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BB6E"/>
  <w15:docId w15:val="{808FF170-C5D5-4214-89E4-F0D983E3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ynqvb">
    <w:name w:val="rynqvb"/>
    <w:basedOn w:val="Domylnaczcionkaakapitu"/>
    <w:rsid w:val="00B8790E"/>
  </w:style>
  <w:style w:type="character" w:customStyle="1" w:styleId="FontStyle13">
    <w:name w:val="Font Style13"/>
    <w:uiPriority w:val="99"/>
    <w:rsid w:val="00CC7E33"/>
    <w:rPr>
      <w:rFonts w:ascii="Times New Roman" w:hAnsi="Times New Roman"/>
      <w:sz w:val="22"/>
    </w:rPr>
  </w:style>
  <w:style w:type="character" w:customStyle="1" w:styleId="viiyi">
    <w:name w:val="viiyi"/>
    <w:basedOn w:val="Domylnaczcionkaakapitu"/>
    <w:rsid w:val="00CC7E33"/>
  </w:style>
  <w:style w:type="paragraph" w:customStyle="1" w:styleId="Bezodstpw2">
    <w:name w:val="Bez odstępów2"/>
    <w:qFormat/>
    <w:rsid w:val="00A80FC4"/>
    <w:pPr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4F66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668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Damian Bartnik</cp:lastModifiedBy>
  <cp:revision>12</cp:revision>
  <cp:lastPrinted>2024-11-06T11:41:00Z</cp:lastPrinted>
  <dcterms:created xsi:type="dcterms:W3CDTF">2024-11-05T14:06:00Z</dcterms:created>
  <dcterms:modified xsi:type="dcterms:W3CDTF">2024-11-06T12:11:00Z</dcterms:modified>
</cp:coreProperties>
</file>