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B6DF" w14:textId="77777777" w:rsidR="007100D5" w:rsidRPr="00853083" w:rsidRDefault="007100D5" w:rsidP="007100D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14:paraId="3CC83DC3" w14:textId="77777777" w:rsidR="00767E38" w:rsidRPr="000851E0" w:rsidRDefault="00767E38" w:rsidP="00767E38">
      <w:pPr>
        <w:rPr>
          <w:rFonts w:ascii="Tahoma" w:hAnsi="Tahoma" w:cs="Tahoma"/>
        </w:rPr>
      </w:pPr>
    </w:p>
    <w:p w14:paraId="68F636E2" w14:textId="77777777"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</w:t>
      </w:r>
    </w:p>
    <w:p w14:paraId="48A45C29" w14:textId="77777777" w:rsidR="00767E38" w:rsidRDefault="00767E38" w:rsidP="00767E38">
      <w:pPr>
        <w:rPr>
          <w:rFonts w:ascii="Tahoma" w:hAnsi="Tahoma" w:cs="Tahoma"/>
        </w:rPr>
      </w:pPr>
    </w:p>
    <w:p w14:paraId="6470657D" w14:textId="77777777"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…………………………………………………………………………..</w:t>
      </w:r>
    </w:p>
    <w:p w14:paraId="46F24905" w14:textId="77777777" w:rsidR="00767E38" w:rsidRDefault="00767E38" w:rsidP="00767E38">
      <w:pPr>
        <w:rPr>
          <w:rFonts w:ascii="Tahoma" w:hAnsi="Tahoma" w:cs="Tahoma"/>
        </w:rPr>
      </w:pPr>
    </w:p>
    <w:p w14:paraId="57E83223" w14:textId="77777777" w:rsidR="003E6526" w:rsidRDefault="00767E38" w:rsidP="003E6526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="00E12C75">
        <w:rPr>
          <w:rFonts w:ascii="Tahoma" w:hAnsi="Tahoma" w:cs="Tahoma"/>
          <w:b/>
        </w:rPr>
        <w:t>DORADZTWO W OBSZARACH WIEJSKICH</w:t>
      </w:r>
    </w:p>
    <w:p w14:paraId="01D84315" w14:textId="77777777" w:rsidR="003E6526" w:rsidRDefault="003E6526" w:rsidP="003E6526">
      <w:pPr>
        <w:rPr>
          <w:rFonts w:ascii="Tahoma" w:hAnsi="Tahoma" w:cs="Tahoma"/>
          <w:b/>
        </w:rPr>
      </w:pPr>
    </w:p>
    <w:p w14:paraId="6092325A" w14:textId="77777777" w:rsidR="003E6526" w:rsidRPr="00334E63" w:rsidRDefault="003E6526" w:rsidP="003E6526">
      <w:pPr>
        <w:jc w:val="both"/>
        <w:rPr>
          <w:rFonts w:ascii="Tahoma" w:hAnsi="Tahoma" w:cs="Tahoma"/>
          <w:b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</w:t>
      </w:r>
      <w:r w:rsidR="00EA4DBB">
        <w:rPr>
          <w:rFonts w:ascii="Tahoma" w:hAnsi="Tahoma" w:cs="Tahoma"/>
          <w:sz w:val="22"/>
          <w:szCs w:val="22"/>
        </w:rPr>
        <w:t>go inżyniera. Efekty uczenia się</w:t>
      </w:r>
      <w:r w:rsidRPr="00211A05">
        <w:rPr>
          <w:rFonts w:ascii="Tahoma" w:hAnsi="Tahoma" w:cs="Tahoma"/>
          <w:sz w:val="22"/>
          <w:szCs w:val="22"/>
        </w:rPr>
        <w:t xml:space="preserve"> w zakresie wiedzy, umiejętności i kompetencji społecznych uzyskane na studiach pierwszego stopnia pokrywają się przynajmn</w:t>
      </w:r>
      <w:r w:rsidR="00EA4DBB">
        <w:rPr>
          <w:rFonts w:ascii="Tahoma" w:hAnsi="Tahoma" w:cs="Tahoma"/>
          <w:sz w:val="22"/>
          <w:szCs w:val="22"/>
        </w:rPr>
        <w:t>iej w 60% z efektami uczenia się</w:t>
      </w:r>
      <w:r w:rsidRPr="00211A05">
        <w:rPr>
          <w:rFonts w:ascii="Tahoma" w:hAnsi="Tahoma" w:cs="Tahoma"/>
          <w:sz w:val="22"/>
          <w:szCs w:val="22"/>
        </w:rPr>
        <w:t xml:space="preserve">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zootechnika. Wyznacznikiem stopni</w:t>
      </w:r>
      <w:r w:rsidR="00EA4DBB">
        <w:rPr>
          <w:rFonts w:ascii="Tahoma" w:hAnsi="Tahoma" w:cs="Tahoma"/>
          <w:sz w:val="22"/>
          <w:szCs w:val="22"/>
        </w:rPr>
        <w:t>a realizacji efektów uczenia się</w:t>
      </w:r>
      <w:r>
        <w:rPr>
          <w:rFonts w:ascii="Tahoma" w:hAnsi="Tahoma" w:cs="Tahoma"/>
          <w:sz w:val="22"/>
          <w:szCs w:val="22"/>
        </w:rPr>
        <w:t xml:space="preserve"> zgodnych z wybranym kierunkiem jest liczba punktów ECTS zrealizowana na studiach kierunku pokrewnego o treściach zgodnych z treściami wybranego kierunku studiów. </w:t>
      </w:r>
      <w:r w:rsidRPr="00334E63">
        <w:rPr>
          <w:rFonts w:ascii="Tahoma" w:hAnsi="Tahoma" w:cs="Tahoma"/>
          <w:b/>
          <w:sz w:val="22"/>
          <w:szCs w:val="22"/>
        </w:rPr>
        <w:t>Liczba punktów ECTS</w:t>
      </w:r>
      <w:r w:rsidR="00334E63" w:rsidRPr="00334E63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334E63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14:paraId="63A2899A" w14:textId="77777777" w:rsidR="00767E38" w:rsidRDefault="00767E38" w:rsidP="003E652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296"/>
        <w:gridCol w:w="2921"/>
        <w:gridCol w:w="2518"/>
      </w:tblGrid>
      <w:tr w:rsidR="00334E63" w:rsidRPr="009F7EEB" w14:paraId="30CDDFB1" w14:textId="77777777">
        <w:trPr>
          <w:trHeight w:val="1080"/>
        </w:trPr>
        <w:tc>
          <w:tcPr>
            <w:tcW w:w="551" w:type="dxa"/>
          </w:tcPr>
          <w:p w14:paraId="6D85C0CB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Lp.</w:t>
            </w:r>
          </w:p>
        </w:tc>
        <w:tc>
          <w:tcPr>
            <w:tcW w:w="3296" w:type="dxa"/>
          </w:tcPr>
          <w:p w14:paraId="3F422282" w14:textId="77777777" w:rsidR="00334E63" w:rsidRPr="009F7EEB" w:rsidRDefault="00334E63" w:rsidP="00767E38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921" w:type="dxa"/>
          </w:tcPr>
          <w:p w14:paraId="6732AB51" w14:textId="77777777" w:rsidR="00334E63" w:rsidRPr="00334E63" w:rsidRDefault="00334E63" w:rsidP="00334E63">
            <w:pPr>
              <w:rPr>
                <w:rFonts w:ascii="Tahoma" w:hAnsi="Tahoma" w:cs="Tahoma"/>
                <w:sz w:val="18"/>
                <w:szCs w:val="18"/>
              </w:rPr>
            </w:pPr>
            <w:r w:rsidRPr="00334E63">
              <w:rPr>
                <w:rFonts w:ascii="Tahoma" w:hAnsi="Tahoma" w:cs="Tahoma"/>
                <w:sz w:val="18"/>
                <w:szCs w:val="18"/>
              </w:rPr>
              <w:t>Liczba punktów ECTS uzyskanych  przez kandydata na studiach pierwszego stopnia w zakresie poszczególnych treści kształcenia:</w:t>
            </w:r>
          </w:p>
        </w:tc>
        <w:tc>
          <w:tcPr>
            <w:tcW w:w="2518" w:type="dxa"/>
          </w:tcPr>
          <w:p w14:paraId="1DE33751" w14:textId="77777777" w:rsidR="00334E63" w:rsidRPr="009F7EEB" w:rsidRDefault="00334E63" w:rsidP="00767E38">
            <w:pPr>
              <w:rPr>
                <w:rFonts w:ascii="Tahoma" w:hAnsi="Tahoma" w:cs="Tahoma"/>
                <w:sz w:val="20"/>
                <w:szCs w:val="20"/>
              </w:rPr>
            </w:pPr>
            <w:r w:rsidRPr="009F7EEB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334E63" w:rsidRPr="009F7EEB" w14:paraId="0D8F02A6" w14:textId="77777777">
        <w:tc>
          <w:tcPr>
            <w:tcW w:w="551" w:type="dxa"/>
          </w:tcPr>
          <w:p w14:paraId="650B44CB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1.</w:t>
            </w:r>
          </w:p>
        </w:tc>
        <w:tc>
          <w:tcPr>
            <w:tcW w:w="3296" w:type="dxa"/>
          </w:tcPr>
          <w:p w14:paraId="7C5B0220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Zoologii i ekologii</w:t>
            </w:r>
          </w:p>
        </w:tc>
        <w:tc>
          <w:tcPr>
            <w:tcW w:w="2921" w:type="dxa"/>
            <w:shd w:val="clear" w:color="auto" w:fill="auto"/>
          </w:tcPr>
          <w:p w14:paraId="4A6D726C" w14:textId="77777777" w:rsidR="00334E63" w:rsidRPr="009F7EEB" w:rsidRDefault="00334E63" w:rsidP="002E0FAD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14:paraId="63CB692E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14:paraId="2E5CA0B7" w14:textId="77777777">
        <w:tc>
          <w:tcPr>
            <w:tcW w:w="551" w:type="dxa"/>
          </w:tcPr>
          <w:p w14:paraId="42655439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2.</w:t>
            </w:r>
          </w:p>
        </w:tc>
        <w:tc>
          <w:tcPr>
            <w:tcW w:w="3296" w:type="dxa"/>
          </w:tcPr>
          <w:p w14:paraId="445CF835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Chemii, biochemii i biofizyki</w:t>
            </w:r>
          </w:p>
        </w:tc>
        <w:tc>
          <w:tcPr>
            <w:tcW w:w="2921" w:type="dxa"/>
            <w:shd w:val="clear" w:color="auto" w:fill="auto"/>
          </w:tcPr>
          <w:p w14:paraId="3DAAD981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14:paraId="5E66F1F1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14:paraId="0132C039" w14:textId="77777777">
        <w:tc>
          <w:tcPr>
            <w:tcW w:w="551" w:type="dxa"/>
          </w:tcPr>
          <w:p w14:paraId="328E511E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3.</w:t>
            </w:r>
          </w:p>
        </w:tc>
        <w:tc>
          <w:tcPr>
            <w:tcW w:w="3296" w:type="dxa"/>
          </w:tcPr>
          <w:p w14:paraId="18CAAE10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Botaniki i fizjologii roślin</w:t>
            </w:r>
          </w:p>
        </w:tc>
        <w:tc>
          <w:tcPr>
            <w:tcW w:w="2921" w:type="dxa"/>
            <w:shd w:val="clear" w:color="auto" w:fill="auto"/>
          </w:tcPr>
          <w:p w14:paraId="32845E33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14:paraId="1B1EA1D2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14:paraId="4AABDE53" w14:textId="77777777">
        <w:tc>
          <w:tcPr>
            <w:tcW w:w="551" w:type="dxa"/>
          </w:tcPr>
          <w:p w14:paraId="1304F066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4.</w:t>
            </w:r>
          </w:p>
        </w:tc>
        <w:tc>
          <w:tcPr>
            <w:tcW w:w="3296" w:type="dxa"/>
          </w:tcPr>
          <w:p w14:paraId="3F873A8B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Anatomii i fizjologii zwierząt</w:t>
            </w:r>
          </w:p>
        </w:tc>
        <w:tc>
          <w:tcPr>
            <w:tcW w:w="2921" w:type="dxa"/>
            <w:shd w:val="clear" w:color="auto" w:fill="auto"/>
          </w:tcPr>
          <w:p w14:paraId="41DDC265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14:paraId="73778164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14:paraId="34D5C94B" w14:textId="77777777">
        <w:tc>
          <w:tcPr>
            <w:tcW w:w="551" w:type="dxa"/>
          </w:tcPr>
          <w:p w14:paraId="3E7CFFE0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5.</w:t>
            </w:r>
          </w:p>
        </w:tc>
        <w:tc>
          <w:tcPr>
            <w:tcW w:w="3296" w:type="dxa"/>
          </w:tcPr>
          <w:p w14:paraId="5C711987" w14:textId="77777777" w:rsidR="00334E63" w:rsidRPr="009F7EEB" w:rsidRDefault="00E12C75" w:rsidP="00E12C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Biologii, m</w:t>
            </w:r>
            <w:r w:rsidR="00334E63" w:rsidRPr="009F7EEB">
              <w:rPr>
                <w:rFonts w:ascii="Tahoma" w:hAnsi="Tahoma" w:cs="Tahoma"/>
              </w:rPr>
              <w:t>ikrobiologii</w:t>
            </w:r>
          </w:p>
        </w:tc>
        <w:tc>
          <w:tcPr>
            <w:tcW w:w="2921" w:type="dxa"/>
            <w:shd w:val="clear" w:color="auto" w:fill="auto"/>
          </w:tcPr>
          <w:p w14:paraId="79ED321F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14:paraId="1BA8C68D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14:paraId="6E0DA87C" w14:textId="77777777">
        <w:tc>
          <w:tcPr>
            <w:tcW w:w="551" w:type="dxa"/>
          </w:tcPr>
          <w:p w14:paraId="08981352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6.</w:t>
            </w:r>
          </w:p>
        </w:tc>
        <w:tc>
          <w:tcPr>
            <w:tcW w:w="3296" w:type="dxa"/>
          </w:tcPr>
          <w:p w14:paraId="4D29F8CB" w14:textId="77777777" w:rsidR="00334E63" w:rsidRPr="009F7EEB" w:rsidRDefault="00334E63" w:rsidP="001A78CA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Ekonomii</w:t>
            </w:r>
            <w:r w:rsidR="00E12C75">
              <w:rPr>
                <w:rFonts w:ascii="Tahoma" w:hAnsi="Tahoma" w:cs="Tahoma"/>
              </w:rPr>
              <w:t>, zarzadzania</w:t>
            </w:r>
            <w:r w:rsidR="001A78CA">
              <w:rPr>
                <w:rFonts w:ascii="Tahoma" w:hAnsi="Tahoma" w:cs="Tahoma"/>
              </w:rPr>
              <w:t>,</w:t>
            </w:r>
            <w:r w:rsidRPr="009F7EEB">
              <w:rPr>
                <w:rFonts w:ascii="Tahoma" w:hAnsi="Tahoma" w:cs="Tahoma"/>
              </w:rPr>
              <w:t xml:space="preserve"> marketingu</w:t>
            </w:r>
          </w:p>
        </w:tc>
        <w:tc>
          <w:tcPr>
            <w:tcW w:w="2921" w:type="dxa"/>
            <w:shd w:val="clear" w:color="auto" w:fill="auto"/>
          </w:tcPr>
          <w:p w14:paraId="5E3A72F0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14:paraId="0358504F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14:paraId="7C5AF7FF" w14:textId="77777777">
        <w:tc>
          <w:tcPr>
            <w:tcW w:w="551" w:type="dxa"/>
          </w:tcPr>
          <w:p w14:paraId="1D058952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7.</w:t>
            </w:r>
          </w:p>
        </w:tc>
        <w:tc>
          <w:tcPr>
            <w:tcW w:w="3296" w:type="dxa"/>
          </w:tcPr>
          <w:p w14:paraId="7871D465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Produkcji roślinnej</w:t>
            </w:r>
          </w:p>
        </w:tc>
        <w:tc>
          <w:tcPr>
            <w:tcW w:w="2921" w:type="dxa"/>
            <w:shd w:val="clear" w:color="auto" w:fill="auto"/>
          </w:tcPr>
          <w:p w14:paraId="41EE1D14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14:paraId="66DE61CE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14:paraId="7A40DC77" w14:textId="77777777">
        <w:tc>
          <w:tcPr>
            <w:tcW w:w="551" w:type="dxa"/>
          </w:tcPr>
          <w:p w14:paraId="48E8DB83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8.</w:t>
            </w:r>
          </w:p>
        </w:tc>
        <w:tc>
          <w:tcPr>
            <w:tcW w:w="3296" w:type="dxa"/>
          </w:tcPr>
          <w:p w14:paraId="2839FD65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Genetyki i metod hodowlanych</w:t>
            </w:r>
          </w:p>
        </w:tc>
        <w:tc>
          <w:tcPr>
            <w:tcW w:w="2921" w:type="dxa"/>
            <w:shd w:val="clear" w:color="auto" w:fill="auto"/>
          </w:tcPr>
          <w:p w14:paraId="53BAC622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14:paraId="3F4FFA44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14:paraId="19BE42FD" w14:textId="77777777">
        <w:tc>
          <w:tcPr>
            <w:tcW w:w="551" w:type="dxa"/>
          </w:tcPr>
          <w:p w14:paraId="2556B24D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9.</w:t>
            </w:r>
          </w:p>
        </w:tc>
        <w:tc>
          <w:tcPr>
            <w:tcW w:w="3296" w:type="dxa"/>
          </w:tcPr>
          <w:p w14:paraId="0A02EB33" w14:textId="77777777" w:rsidR="00334E63" w:rsidRPr="009F7EEB" w:rsidRDefault="00334E63" w:rsidP="001A78CA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Żywienia</w:t>
            </w:r>
            <w:r w:rsidR="001A78CA">
              <w:rPr>
                <w:rFonts w:ascii="Tahoma" w:hAnsi="Tahoma" w:cs="Tahoma"/>
              </w:rPr>
              <w:t xml:space="preserve">, </w:t>
            </w:r>
            <w:r w:rsidRPr="009F7EEB">
              <w:rPr>
                <w:rFonts w:ascii="Tahoma" w:hAnsi="Tahoma" w:cs="Tahoma"/>
              </w:rPr>
              <w:t>paszoznawstwa</w:t>
            </w:r>
          </w:p>
        </w:tc>
        <w:tc>
          <w:tcPr>
            <w:tcW w:w="2921" w:type="dxa"/>
            <w:shd w:val="clear" w:color="auto" w:fill="auto"/>
          </w:tcPr>
          <w:p w14:paraId="2D05B1FC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14:paraId="4E89DBB3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14:paraId="534A1D96" w14:textId="77777777">
        <w:tc>
          <w:tcPr>
            <w:tcW w:w="551" w:type="dxa"/>
          </w:tcPr>
          <w:p w14:paraId="331C9909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10.</w:t>
            </w:r>
          </w:p>
        </w:tc>
        <w:tc>
          <w:tcPr>
            <w:tcW w:w="3296" w:type="dxa"/>
          </w:tcPr>
          <w:p w14:paraId="6B27BFCA" w14:textId="77777777" w:rsidR="00334E63" w:rsidRPr="009F7EEB" w:rsidRDefault="00334E63" w:rsidP="001A78CA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Higieny, profilaktyki</w:t>
            </w:r>
            <w:r w:rsidR="001A78CA">
              <w:rPr>
                <w:rFonts w:ascii="Tahoma" w:hAnsi="Tahoma" w:cs="Tahoma"/>
              </w:rPr>
              <w:t>,</w:t>
            </w:r>
            <w:r w:rsidRPr="009F7EEB">
              <w:rPr>
                <w:rFonts w:ascii="Tahoma" w:hAnsi="Tahoma" w:cs="Tahoma"/>
              </w:rPr>
              <w:t xml:space="preserve"> dobrostanu</w:t>
            </w:r>
          </w:p>
        </w:tc>
        <w:tc>
          <w:tcPr>
            <w:tcW w:w="2921" w:type="dxa"/>
            <w:shd w:val="clear" w:color="auto" w:fill="auto"/>
          </w:tcPr>
          <w:p w14:paraId="6EF59A32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14:paraId="5F296D11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14:paraId="0BD69D8A" w14:textId="77777777">
        <w:tc>
          <w:tcPr>
            <w:tcW w:w="551" w:type="dxa"/>
          </w:tcPr>
          <w:p w14:paraId="5D5DD95C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11.</w:t>
            </w:r>
          </w:p>
        </w:tc>
        <w:tc>
          <w:tcPr>
            <w:tcW w:w="3296" w:type="dxa"/>
          </w:tcPr>
          <w:p w14:paraId="74687E67" w14:textId="77777777" w:rsidR="00334E63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Produkcji zwierzęcej</w:t>
            </w:r>
          </w:p>
        </w:tc>
        <w:tc>
          <w:tcPr>
            <w:tcW w:w="2921" w:type="dxa"/>
            <w:shd w:val="clear" w:color="auto" w:fill="auto"/>
          </w:tcPr>
          <w:p w14:paraId="67C62968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14:paraId="382F5B84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14:paraId="034389FD" w14:textId="77777777">
        <w:tc>
          <w:tcPr>
            <w:tcW w:w="551" w:type="dxa"/>
          </w:tcPr>
          <w:p w14:paraId="43666EA8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12.</w:t>
            </w:r>
          </w:p>
        </w:tc>
        <w:tc>
          <w:tcPr>
            <w:tcW w:w="3296" w:type="dxa"/>
          </w:tcPr>
          <w:p w14:paraId="4BAFED5C" w14:textId="77777777" w:rsidR="00334E63" w:rsidRPr="009F7EEB" w:rsidRDefault="00334E63" w:rsidP="001A78CA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Towaroznawstwa</w:t>
            </w:r>
          </w:p>
        </w:tc>
        <w:tc>
          <w:tcPr>
            <w:tcW w:w="2921" w:type="dxa"/>
            <w:shd w:val="clear" w:color="auto" w:fill="auto"/>
          </w:tcPr>
          <w:p w14:paraId="3731C374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14:paraId="0B241B9A" w14:textId="77777777"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 w14:paraId="7AEF20F3" w14:textId="77777777">
        <w:tc>
          <w:tcPr>
            <w:tcW w:w="551" w:type="dxa"/>
          </w:tcPr>
          <w:p w14:paraId="51115460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3296" w:type="dxa"/>
          </w:tcPr>
          <w:p w14:paraId="20DEB9D3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Prawodawstwa</w:t>
            </w:r>
          </w:p>
        </w:tc>
        <w:tc>
          <w:tcPr>
            <w:tcW w:w="2921" w:type="dxa"/>
            <w:shd w:val="clear" w:color="auto" w:fill="auto"/>
          </w:tcPr>
          <w:p w14:paraId="1B8BA10E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14:paraId="56AE61EA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 w14:paraId="7E5DC9E9" w14:textId="77777777">
        <w:tc>
          <w:tcPr>
            <w:tcW w:w="551" w:type="dxa"/>
          </w:tcPr>
          <w:p w14:paraId="42D00D67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</w:t>
            </w:r>
          </w:p>
        </w:tc>
        <w:tc>
          <w:tcPr>
            <w:tcW w:w="3296" w:type="dxa"/>
          </w:tcPr>
          <w:p w14:paraId="429EFD76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Rachunkowości</w:t>
            </w:r>
          </w:p>
        </w:tc>
        <w:tc>
          <w:tcPr>
            <w:tcW w:w="2921" w:type="dxa"/>
            <w:shd w:val="clear" w:color="auto" w:fill="auto"/>
          </w:tcPr>
          <w:p w14:paraId="686E77EC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14:paraId="70FB93B0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 w14:paraId="1F3E326E" w14:textId="77777777">
        <w:tc>
          <w:tcPr>
            <w:tcW w:w="551" w:type="dxa"/>
          </w:tcPr>
          <w:p w14:paraId="6F17DCF6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</w:t>
            </w:r>
          </w:p>
        </w:tc>
        <w:tc>
          <w:tcPr>
            <w:tcW w:w="3296" w:type="dxa"/>
          </w:tcPr>
          <w:p w14:paraId="0184CA2C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Doradztwa rolniczego</w:t>
            </w:r>
          </w:p>
        </w:tc>
        <w:tc>
          <w:tcPr>
            <w:tcW w:w="2921" w:type="dxa"/>
            <w:shd w:val="clear" w:color="auto" w:fill="auto"/>
          </w:tcPr>
          <w:p w14:paraId="5E4CB6C0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14:paraId="400BC981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 w14:paraId="0177913D" w14:textId="77777777">
        <w:tc>
          <w:tcPr>
            <w:tcW w:w="551" w:type="dxa"/>
          </w:tcPr>
          <w:p w14:paraId="30217443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</w:t>
            </w:r>
          </w:p>
        </w:tc>
        <w:tc>
          <w:tcPr>
            <w:tcW w:w="3296" w:type="dxa"/>
          </w:tcPr>
          <w:p w14:paraId="0E760110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Funduszy pomocowych</w:t>
            </w:r>
          </w:p>
        </w:tc>
        <w:tc>
          <w:tcPr>
            <w:tcW w:w="2921" w:type="dxa"/>
            <w:shd w:val="clear" w:color="auto" w:fill="auto"/>
          </w:tcPr>
          <w:p w14:paraId="60138AAB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14:paraId="68BBA360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 w14:paraId="64C6BBD4" w14:textId="77777777">
        <w:tc>
          <w:tcPr>
            <w:tcW w:w="551" w:type="dxa"/>
          </w:tcPr>
          <w:p w14:paraId="630B9232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3296" w:type="dxa"/>
          </w:tcPr>
          <w:p w14:paraId="4DF47B7B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Matematyki, statystyki matematycznej, technik informacyjnych</w:t>
            </w:r>
          </w:p>
        </w:tc>
        <w:tc>
          <w:tcPr>
            <w:tcW w:w="2921" w:type="dxa"/>
            <w:shd w:val="clear" w:color="auto" w:fill="auto"/>
          </w:tcPr>
          <w:p w14:paraId="3731F187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14:paraId="120BABB3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 w14:paraId="108B8B4B" w14:textId="77777777">
        <w:tc>
          <w:tcPr>
            <w:tcW w:w="551" w:type="dxa"/>
          </w:tcPr>
          <w:p w14:paraId="3720B0FF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</w:t>
            </w:r>
          </w:p>
        </w:tc>
        <w:tc>
          <w:tcPr>
            <w:tcW w:w="3296" w:type="dxa"/>
          </w:tcPr>
          <w:p w14:paraId="7C32FF93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Ochrony przyrody</w:t>
            </w:r>
          </w:p>
        </w:tc>
        <w:tc>
          <w:tcPr>
            <w:tcW w:w="2921" w:type="dxa"/>
            <w:shd w:val="clear" w:color="auto" w:fill="auto"/>
          </w:tcPr>
          <w:p w14:paraId="4B839B8B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14:paraId="12F30821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 w14:paraId="54BDBC09" w14:textId="77777777">
        <w:tc>
          <w:tcPr>
            <w:tcW w:w="551" w:type="dxa"/>
          </w:tcPr>
          <w:p w14:paraId="546B83A7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</w:t>
            </w:r>
          </w:p>
        </w:tc>
        <w:tc>
          <w:tcPr>
            <w:tcW w:w="3296" w:type="dxa"/>
          </w:tcPr>
          <w:p w14:paraId="3BA67B7B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Techniki rolniczej</w:t>
            </w:r>
          </w:p>
        </w:tc>
        <w:tc>
          <w:tcPr>
            <w:tcW w:w="2921" w:type="dxa"/>
            <w:shd w:val="clear" w:color="auto" w:fill="auto"/>
          </w:tcPr>
          <w:p w14:paraId="7CDBE10A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14:paraId="1A554827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 w14:paraId="4CCBB65B" w14:textId="77777777">
        <w:tc>
          <w:tcPr>
            <w:tcW w:w="551" w:type="dxa"/>
          </w:tcPr>
          <w:p w14:paraId="0DE38422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</w:t>
            </w:r>
          </w:p>
        </w:tc>
        <w:tc>
          <w:tcPr>
            <w:tcW w:w="3296" w:type="dxa"/>
          </w:tcPr>
          <w:p w14:paraId="6C50BE2D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Gleboznawstwa</w:t>
            </w:r>
          </w:p>
        </w:tc>
        <w:tc>
          <w:tcPr>
            <w:tcW w:w="2921" w:type="dxa"/>
            <w:shd w:val="clear" w:color="auto" w:fill="auto"/>
          </w:tcPr>
          <w:p w14:paraId="709CBC88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14:paraId="47F994BB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 w14:paraId="3BCCCC1B" w14:textId="77777777">
        <w:tc>
          <w:tcPr>
            <w:tcW w:w="551" w:type="dxa"/>
          </w:tcPr>
          <w:p w14:paraId="3E1F9487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3296" w:type="dxa"/>
          </w:tcPr>
          <w:p w14:paraId="5C91E638" w14:textId="77777777" w:rsidR="001A78CA" w:rsidRPr="009F7EEB" w:rsidRDefault="001A78CA" w:rsidP="00767E38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921" w:type="dxa"/>
          </w:tcPr>
          <w:p w14:paraId="6439D0C0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14:paraId="190A50DC" w14:textId="77777777"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</w:tbl>
    <w:p w14:paraId="3ABF0CE3" w14:textId="77777777" w:rsidR="00767E38" w:rsidRDefault="00767E38" w:rsidP="00767E38">
      <w:pPr>
        <w:rPr>
          <w:rFonts w:ascii="Tahoma" w:hAnsi="Tahoma" w:cs="Tahoma"/>
        </w:rPr>
      </w:pPr>
    </w:p>
    <w:p w14:paraId="4E5E3B94" w14:textId="77777777" w:rsidR="002C664D" w:rsidRPr="000851E0" w:rsidRDefault="002C664D" w:rsidP="00767E38">
      <w:pPr>
        <w:rPr>
          <w:rFonts w:ascii="Tahoma" w:hAnsi="Tahoma" w:cs="Tahoma"/>
        </w:rPr>
      </w:pPr>
    </w:p>
    <w:p w14:paraId="102071D0" w14:textId="77777777"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 Podpis studenta: …………………………………</w:t>
      </w:r>
    </w:p>
    <w:p w14:paraId="47BAF242" w14:textId="77777777"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69ECA292" w14:textId="77777777" w:rsidR="00767E38" w:rsidRDefault="00544A53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Data</w:t>
      </w:r>
      <w:r w:rsidR="00767E38">
        <w:rPr>
          <w:rFonts w:ascii="Tahoma" w:hAnsi="Tahoma" w:cs="Tahoma"/>
        </w:rPr>
        <w:t>:  ……………………………….</w:t>
      </w:r>
    </w:p>
    <w:p w14:paraId="362597A7" w14:textId="77777777" w:rsidR="007100D5" w:rsidRDefault="007100D5" w:rsidP="00D90F1E">
      <w:pPr>
        <w:jc w:val="both"/>
        <w:rPr>
          <w:rFonts w:ascii="Tahoma" w:hAnsi="Tahoma" w:cs="Tahoma"/>
          <w:sz w:val="22"/>
          <w:szCs w:val="22"/>
        </w:rPr>
      </w:pPr>
    </w:p>
    <w:p w14:paraId="5B37A8A0" w14:textId="0AD85272" w:rsidR="00D90F1E" w:rsidRPr="00D90F1E" w:rsidRDefault="00D90F1E" w:rsidP="00D90F1E">
      <w:pPr>
        <w:jc w:val="both"/>
        <w:rPr>
          <w:rFonts w:ascii="Tahoma" w:hAnsi="Tahoma" w:cs="Tahoma"/>
          <w:b/>
          <w:sz w:val="22"/>
          <w:szCs w:val="22"/>
        </w:rPr>
      </w:pPr>
      <w:r w:rsidRPr="00D90F1E">
        <w:rPr>
          <w:rFonts w:ascii="Tahoma" w:hAnsi="Tahoma" w:cs="Tahoma"/>
          <w:sz w:val="22"/>
          <w:szCs w:val="22"/>
        </w:rPr>
        <w:t>Kandydaci przystępujący do weryfikacji deklaracji dla kandydatów z kierunków pokrewnych powinni posiadać: wypełnioną deklarację kierunku pokrewnego, dyplom wraz suplementem</w:t>
      </w:r>
      <w:r w:rsidR="00D02DF8">
        <w:rPr>
          <w:rFonts w:ascii="Tahoma" w:hAnsi="Tahoma" w:cs="Tahoma"/>
          <w:sz w:val="22"/>
          <w:szCs w:val="22"/>
        </w:rPr>
        <w:t>.</w:t>
      </w:r>
    </w:p>
    <w:p w14:paraId="014CDC7E" w14:textId="77777777" w:rsidR="00767E38" w:rsidRDefault="00767E38" w:rsidP="00767E38">
      <w:pPr>
        <w:rPr>
          <w:rFonts w:ascii="Tahoma" w:hAnsi="Tahoma" w:cs="Tahoma"/>
        </w:rPr>
      </w:pPr>
    </w:p>
    <w:p w14:paraId="7CB3837E" w14:textId="77777777"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14:paraId="0DC8820C" w14:textId="77777777"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14:paraId="6031BC62" w14:textId="77777777" w:rsidR="00544A53" w:rsidRPr="00334E63" w:rsidRDefault="00544A53" w:rsidP="00544A53">
      <w:pPr>
        <w:jc w:val="both"/>
        <w:rPr>
          <w:rFonts w:ascii="Tahoma" w:hAnsi="Tahoma" w:cs="Tahoma"/>
          <w:b/>
          <w:sz w:val="22"/>
          <w:szCs w:val="22"/>
        </w:rPr>
      </w:pPr>
      <w:r w:rsidRPr="00334E63">
        <w:rPr>
          <w:rFonts w:ascii="Tahoma" w:hAnsi="Tahoma" w:cs="Tahoma"/>
          <w:b/>
          <w:sz w:val="22"/>
          <w:szCs w:val="22"/>
        </w:rPr>
        <w:t>Decyzja dziekana po weryfikacji:</w:t>
      </w:r>
    </w:p>
    <w:p w14:paraId="6F14D404" w14:textId="77777777"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14:paraId="0D16842F" w14:textId="3161BB10" w:rsidR="005A767D" w:rsidRDefault="00544A53" w:rsidP="005A767D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</w:t>
      </w:r>
      <w:r w:rsidR="00EA4DBB">
        <w:rPr>
          <w:rFonts w:ascii="Tahoma" w:hAnsi="Tahoma" w:cs="Tahoma"/>
          <w:sz w:val="22"/>
          <w:szCs w:val="22"/>
        </w:rPr>
        <w:t>kierunkowych efektów uczenia się</w:t>
      </w:r>
      <w:r w:rsidRPr="00211A0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 ciągu pierwszych dwóch semestrów na studiach stacj</w:t>
      </w:r>
      <w:r w:rsidR="0094408D">
        <w:rPr>
          <w:rFonts w:ascii="Tahoma" w:hAnsi="Tahoma" w:cs="Tahoma"/>
          <w:sz w:val="22"/>
          <w:szCs w:val="22"/>
        </w:rPr>
        <w:t xml:space="preserve">onarnych </w:t>
      </w:r>
      <w:r w:rsidRPr="00211A05">
        <w:rPr>
          <w:rFonts w:ascii="Tahoma" w:hAnsi="Tahoma" w:cs="Tahoma"/>
          <w:sz w:val="22"/>
          <w:szCs w:val="22"/>
        </w:rPr>
        <w:t xml:space="preserve">w wymiarze nieprzekraczającym </w:t>
      </w:r>
      <w:r w:rsidR="005A767D">
        <w:rPr>
          <w:rFonts w:ascii="Tahoma" w:hAnsi="Tahoma" w:cs="Tahoma"/>
          <w:sz w:val="22"/>
          <w:szCs w:val="22"/>
        </w:rPr>
        <w:t xml:space="preserve">24 punktów ECTS. </w:t>
      </w:r>
    </w:p>
    <w:p w14:paraId="33D9B3C0" w14:textId="77777777"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14:paraId="41D19AD3" w14:textId="77777777"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14:paraId="212D74D5" w14:textId="77777777"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14:paraId="67E7E399" w14:textId="77777777"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14:paraId="461344B7" w14:textId="77777777"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C3FFC0A" w14:textId="77777777"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DB50A7C" w14:textId="77777777"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556024D1" w14:textId="77777777"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47143CF" w14:textId="77777777"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14:paraId="68434CE4" w14:textId="77777777" w:rsidR="00544A53" w:rsidRDefault="00544A53" w:rsidP="00544A53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14:paraId="78E9A7DB" w14:textId="77777777"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14:paraId="36D98561" w14:textId="77777777"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14:paraId="51DEA7CA" w14:textId="77777777"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14:paraId="65D7CA25" w14:textId="77777777"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14:paraId="2272DE83" w14:textId="77777777"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14:paraId="2BCEFEBD" w14:textId="77777777"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14:paraId="3F0F6683" w14:textId="77777777"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14:paraId="4CDC7EDD" w14:textId="77777777"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14:paraId="41FBC4DE" w14:textId="77777777"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14:paraId="72BC57A8" w14:textId="77777777"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14:paraId="3E7BAE29" w14:textId="77777777"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14:paraId="29D5248D" w14:textId="77777777" w:rsidR="00544A53" w:rsidRDefault="00544A53" w:rsidP="00544A5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14:paraId="70E7FDE7" w14:textId="77777777" w:rsidR="00A737DD" w:rsidRPr="001A78CA" w:rsidRDefault="00544A53" w:rsidP="001A78CA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sectPr w:rsidR="00A737DD" w:rsidRPr="001A78CA" w:rsidSect="00767E38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1D72" w14:textId="77777777" w:rsidR="00720CFF" w:rsidRDefault="00720CFF" w:rsidP="00544A53">
      <w:r>
        <w:separator/>
      </w:r>
    </w:p>
  </w:endnote>
  <w:endnote w:type="continuationSeparator" w:id="0">
    <w:p w14:paraId="74FFED3B" w14:textId="77777777" w:rsidR="00720CFF" w:rsidRDefault="00720CFF" w:rsidP="0054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F39E" w14:textId="77777777" w:rsidR="00544A53" w:rsidRDefault="00544A53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A4DBB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A4DBB">
      <w:rPr>
        <w:b/>
        <w:noProof/>
      </w:rPr>
      <w:t>2</w:t>
    </w:r>
    <w:r>
      <w:rPr>
        <w:b/>
      </w:rPr>
      <w:fldChar w:fldCharType="end"/>
    </w:r>
  </w:p>
  <w:p w14:paraId="5B0ECFA9" w14:textId="77777777" w:rsidR="00544A53" w:rsidRDefault="00544A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681A" w14:textId="77777777" w:rsidR="00720CFF" w:rsidRDefault="00720CFF" w:rsidP="00544A53">
      <w:r>
        <w:separator/>
      </w:r>
    </w:p>
  </w:footnote>
  <w:footnote w:type="continuationSeparator" w:id="0">
    <w:p w14:paraId="0D69285A" w14:textId="77777777" w:rsidR="00720CFF" w:rsidRDefault="00720CFF" w:rsidP="0054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E38"/>
    <w:rsid w:val="000250B0"/>
    <w:rsid w:val="001A78CA"/>
    <w:rsid w:val="00293AE3"/>
    <w:rsid w:val="002C664D"/>
    <w:rsid w:val="002E0FAD"/>
    <w:rsid w:val="00334E63"/>
    <w:rsid w:val="003E6526"/>
    <w:rsid w:val="00544A53"/>
    <w:rsid w:val="005A767D"/>
    <w:rsid w:val="00642A71"/>
    <w:rsid w:val="00643BD0"/>
    <w:rsid w:val="007100D5"/>
    <w:rsid w:val="00720CFF"/>
    <w:rsid w:val="00767E38"/>
    <w:rsid w:val="00796474"/>
    <w:rsid w:val="007F591B"/>
    <w:rsid w:val="0094408D"/>
    <w:rsid w:val="00A34E8A"/>
    <w:rsid w:val="00A737DD"/>
    <w:rsid w:val="00B64352"/>
    <w:rsid w:val="00CA0DBA"/>
    <w:rsid w:val="00CC3AA9"/>
    <w:rsid w:val="00D02DF8"/>
    <w:rsid w:val="00D90F1E"/>
    <w:rsid w:val="00E12C75"/>
    <w:rsid w:val="00EA4DBB"/>
    <w:rsid w:val="00EC4C40"/>
    <w:rsid w:val="00E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53584"/>
  <w15:docId w15:val="{30F5E593-9FE0-4C52-A67D-0206797B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7E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44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44A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4A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4A53"/>
    <w:rPr>
      <w:sz w:val="24"/>
      <w:szCs w:val="24"/>
    </w:rPr>
  </w:style>
  <w:style w:type="character" w:styleId="Numerstrony">
    <w:name w:val="page number"/>
    <w:basedOn w:val="Domylnaczcionkaakapitu"/>
    <w:rsid w:val="0033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kandydatów ubiegających się o przyjęcie  na studia drugiego stopnia, którzy ukończyli kierunek pokrewny na studiach pierwszego stopnia</vt:lpstr>
    </vt:vector>
  </TitlesOfParts>
  <Company>Uniwersytet Przyrodniczy w Lublinie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kandydatów ubiegających się o przyjęcie  na studia drugiego stopnia, którzy ukończyli kierunek pokrewny na studiach pierwszego stopnia</dc:title>
  <dc:creator>anna.wozniak</dc:creator>
  <cp:lastModifiedBy>Anna Woźniak</cp:lastModifiedBy>
  <cp:revision>8</cp:revision>
  <dcterms:created xsi:type="dcterms:W3CDTF">2015-01-09T09:25:00Z</dcterms:created>
  <dcterms:modified xsi:type="dcterms:W3CDTF">2023-02-14T10:35:00Z</dcterms:modified>
</cp:coreProperties>
</file>