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Transport i logistyka, spec. </w:t>
      </w:r>
      <w:r w:rsidR="00845BAB">
        <w:rPr>
          <w:b/>
        </w:rPr>
        <w:t>inżynieria transportu i spedycja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006721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006721" w:rsidP="00E44D5B">
            <w:pPr>
              <w:spacing w:line="360" w:lineRule="auto"/>
              <w:jc w:val="center"/>
            </w:pPr>
            <w:r>
              <w:t>na litery D…-K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00672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006721" w:rsidP="001236BA">
            <w:pPr>
              <w:spacing w:line="360" w:lineRule="auto"/>
              <w:jc w:val="center"/>
            </w:pPr>
            <w:r>
              <w:t>na litery L…-Ż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06721"/>
    <w:rsid w:val="001236BA"/>
    <w:rsid w:val="002610EA"/>
    <w:rsid w:val="0037624E"/>
    <w:rsid w:val="00451EC7"/>
    <w:rsid w:val="0058554C"/>
    <w:rsid w:val="00624963"/>
    <w:rsid w:val="00683763"/>
    <w:rsid w:val="006925E4"/>
    <w:rsid w:val="00845BAB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A03F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2022-05-31T07:11:00Z</dcterms:created>
  <dcterms:modified xsi:type="dcterms:W3CDTF">2022-05-31T07:11:00Z</dcterms:modified>
</cp:coreProperties>
</file>