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2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</w:tblGrid>
      <w:tr w:rsidR="00CF62C0" w:rsidRPr="005549BA" w:rsidTr="00357B1C">
        <w:trPr>
          <w:trHeight w:val="932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91"/>
            </w:tblGrid>
            <w:tr w:rsidR="002304A6">
              <w:tblPrEx>
                <w:tblCellMar>
                  <w:top w:w="0" w:type="dxa"/>
                  <w:bottom w:w="0" w:type="dxa"/>
                </w:tblCellMar>
              </w:tblPrEx>
              <w:trPr>
                <w:trHeight w:val="436"/>
              </w:trPr>
              <w:tc>
                <w:tcPr>
                  <w:tcW w:w="8791" w:type="dxa"/>
                </w:tcPr>
                <w:p w:rsidR="002304A6" w:rsidRDefault="002304A6" w:rsidP="002304A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WYDZIAŁ INŻYNIERII PRODUKCJI</w:t>
                  </w:r>
                </w:p>
                <w:p w:rsidR="002304A6" w:rsidRDefault="002304A6" w:rsidP="002304A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Kierunek Geodezja i kartografia, specjalność geodezja rolna i gospodarka nieruchomościami, studia </w:t>
                  </w:r>
                  <w:r>
                    <w:rPr>
                      <w:sz w:val="20"/>
                      <w:szCs w:val="20"/>
                    </w:rPr>
                    <w:t>nies</w:t>
                  </w:r>
                  <w:r>
                    <w:rPr>
                      <w:sz w:val="20"/>
                      <w:szCs w:val="20"/>
                    </w:rPr>
                    <w:t>tacjonarne II stopnia, profil praktyczny. Plan studiów zgodny z UCHWAŁĄ NR 18/2023-2024 Senatu UP w Lublinie z dnia 29 lutego 2024 r. Obowiązuje od naboru 2024-2025.</w:t>
                  </w:r>
                </w:p>
              </w:tc>
            </w:tr>
          </w:tbl>
          <w:p w:rsidR="00CF62C0" w:rsidRPr="005549BA" w:rsidRDefault="00CF62C0" w:rsidP="00357B1C">
            <w:pPr>
              <w:spacing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każdym semestrze po 9 zjazdów. </w:t>
            </w:r>
          </w:p>
        </w:tc>
      </w:tr>
      <w:tr w:rsidR="00CF62C0" w:rsidRPr="005549BA" w:rsidTr="008822AE">
        <w:trPr>
          <w:cantSplit/>
          <w:trHeight w:val="17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przedmiotu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62C0" w:rsidRPr="005549BA" w:rsidRDefault="00CF62C0" w:rsidP="008822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Godziny ogółem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Wykłady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Ćw. audytoryjne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Ćw. laboratoryjne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Ćw. terenowe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Wykładów na zjazd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Ćwiczeń na zjazd </w:t>
            </w:r>
          </w:p>
        </w:tc>
      </w:tr>
      <w:tr w:rsidR="00CF62C0" w:rsidRPr="005549BA" w:rsidTr="00357B1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SEMESTR I </w:t>
            </w:r>
          </w:p>
        </w:tc>
      </w:tr>
      <w:tr w:rsidR="00CF62C0" w:rsidRPr="005549BA" w:rsidTr="00357B1C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Zagadnienia prawne katastru, gospodarki nieruchomościami i wyceny nieruchomości *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do wyboru  - blok B 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D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do wyboru  - blok E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E231DE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Kompleksowe programowanie prac scaleniowych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E231DE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obcy specjalistyczny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Praktyka zawodowa </w:t>
            </w:r>
            <w:r w:rsidR="00471B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miesiące </w:t>
            </w: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(12 tyg.)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Σ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SEMESTR 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62C0" w:rsidRPr="005549BA" w:rsidTr="00357B1C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Programowanie w środowisku inżynierskim dla potrzeb geodezji i kartografii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Zaawansowane geodezyjne i geofizyczne techniki pomiarowe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Geodezyjne urządzanie terenów rolnych i leśnych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przestrzenne w środowisku CAD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Fotogrametria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Ewidencja gruntów i budynków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do wyboru - blok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Seminarium dyplomowe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Σ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SEMESTR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62C0" w:rsidRPr="005549BA" w:rsidTr="00357B1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Zaawansowane techniki obliczeniowe w geodezji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E231DE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do wyboru  - blok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E231DE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Uprawnienia zawodowe *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Seminarium dyplomowe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dyplomowa i egzamin dyplomowy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Σ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 w semestrach 1 - 3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62C0" w:rsidRPr="005549BA" w:rsidTr="00357B1C">
        <w:trPr>
          <w:trHeight w:val="25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Udział procentowy [%]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F62C0" w:rsidRPr="005549BA" w:rsidRDefault="00CF62C0" w:rsidP="00CF62C0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549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Przedmioty z obszaru nauk humanistycznych i społecznych</w:t>
      </w:r>
    </w:p>
    <w:tbl>
      <w:tblPr>
        <w:tblW w:w="90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567"/>
        <w:gridCol w:w="425"/>
        <w:gridCol w:w="562"/>
        <w:gridCol w:w="572"/>
        <w:gridCol w:w="562"/>
        <w:gridCol w:w="562"/>
        <w:gridCol w:w="435"/>
        <w:gridCol w:w="562"/>
        <w:gridCol w:w="562"/>
      </w:tblGrid>
      <w:tr w:rsidR="00CF62C0" w:rsidRPr="005549BA" w:rsidTr="00357B1C">
        <w:trPr>
          <w:trHeight w:val="1170"/>
        </w:trPr>
        <w:tc>
          <w:tcPr>
            <w:tcW w:w="9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91"/>
            </w:tblGrid>
            <w:tr w:rsidR="002304A6">
              <w:tblPrEx>
                <w:tblCellMar>
                  <w:top w:w="0" w:type="dxa"/>
                  <w:bottom w:w="0" w:type="dxa"/>
                </w:tblCellMar>
              </w:tblPrEx>
              <w:trPr>
                <w:trHeight w:val="436"/>
              </w:trPr>
              <w:tc>
                <w:tcPr>
                  <w:tcW w:w="8791" w:type="dxa"/>
                </w:tcPr>
                <w:p w:rsidR="002304A6" w:rsidRDefault="002304A6" w:rsidP="002304A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WYDZIAŁ INŻYNIERII PRODUKCJI</w:t>
                  </w:r>
                  <w:bookmarkStart w:id="0" w:name="_GoBack"/>
                  <w:bookmarkEnd w:id="0"/>
                </w:p>
                <w:p w:rsidR="002304A6" w:rsidRDefault="002304A6" w:rsidP="002304A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Kierunek Geodezja i kartografia, specjalność geodezja rolna i gospodarka nieruchomościami, studia </w:t>
                  </w:r>
                  <w:r w:rsidR="00776E0C">
                    <w:rPr>
                      <w:sz w:val="20"/>
                      <w:szCs w:val="20"/>
                    </w:rPr>
                    <w:t>nie</w:t>
                  </w:r>
                  <w:r>
                    <w:rPr>
                      <w:sz w:val="20"/>
                      <w:szCs w:val="20"/>
                    </w:rPr>
                    <w:t>stacjonarne II stopnia, profil praktyczny. Plan studiów zgodny z UCHWAŁĄ NR 18/2023-2024 Senatu UP w Lublinie z dnia 29 lutego 2024 r. Obowiązuje od naboru 2024-2025.</w:t>
                  </w:r>
                </w:p>
              </w:tc>
            </w:tr>
          </w:tbl>
          <w:p w:rsidR="00CF62C0" w:rsidRPr="005549BA" w:rsidRDefault="00CF62C0" w:rsidP="002304A6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każdym semestrze po 9 zjazdów.</w:t>
            </w:r>
          </w:p>
        </w:tc>
      </w:tr>
      <w:tr w:rsidR="00CF62C0" w:rsidRPr="005549BA" w:rsidTr="00C17464">
        <w:trPr>
          <w:cantSplit/>
          <w:trHeight w:val="1732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przedmiotu do wyboru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62C0" w:rsidRPr="005549BA" w:rsidRDefault="00CF62C0" w:rsidP="00C174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Godziny ogółem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Wykłady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Ćw. audytoryjne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Ćw. laboratoryjne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Ćw. terenowe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Wykładów na zjazd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Ćwiczeń na zjazd </w:t>
            </w:r>
          </w:p>
        </w:tc>
      </w:tr>
      <w:tr w:rsidR="00CF62C0" w:rsidRPr="005549BA" w:rsidTr="00357B1C">
        <w:trPr>
          <w:trHeight w:val="379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 - BLOK A</w:t>
            </w:r>
          </w:p>
        </w:tc>
      </w:tr>
      <w:tr w:rsidR="00CF62C0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projektami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379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 - BLOK B *</w:t>
            </w:r>
          </w:p>
        </w:tc>
      </w:tr>
      <w:tr w:rsidR="00CF62C0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Negocjacje i mediacje 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Konsultacje społeczne *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379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 - BLOK C</w:t>
            </w:r>
          </w:p>
        </w:tc>
      </w:tr>
      <w:tr w:rsidR="00CF62C0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przestrzenne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Analizy krajobrazowe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379"/>
        </w:trPr>
        <w:tc>
          <w:tcPr>
            <w:tcW w:w="90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 - BLOK D</w:t>
            </w:r>
          </w:p>
        </w:tc>
      </w:tr>
      <w:tr w:rsidR="00CF62C0" w:rsidRPr="005549BA" w:rsidTr="00357B1C">
        <w:trPr>
          <w:trHeight w:val="3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Wyceny specjalne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379"/>
        </w:trPr>
        <w:tc>
          <w:tcPr>
            <w:tcW w:w="4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podmiotów gospodarczych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379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 - BLOK E</w:t>
            </w:r>
          </w:p>
        </w:tc>
      </w:tr>
      <w:tr w:rsidR="00CF62C0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Geodezyjna obsługa inwestycji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E231DE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Geodezja inżynieryjna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E231DE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379"/>
        </w:trPr>
        <w:tc>
          <w:tcPr>
            <w:tcW w:w="907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 - BLOK F</w:t>
            </w:r>
          </w:p>
        </w:tc>
      </w:tr>
      <w:tr w:rsidR="00CF62C0" w:rsidRPr="005549BA" w:rsidTr="00357B1C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Podstawy technologiczne infrastruktury informacji przestrzennej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Programowanie w GIS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379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 - BLOK G</w:t>
            </w:r>
          </w:p>
        </w:tc>
      </w:tr>
      <w:tr w:rsidR="00CF62C0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Samorząd terytorialny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Wybrane aspekty rozwoju infrastruktury technicznej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62C0" w:rsidRPr="005549BA" w:rsidTr="00357B1C">
        <w:trPr>
          <w:trHeight w:val="379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III - BLOK H</w:t>
            </w:r>
          </w:p>
        </w:tc>
      </w:tr>
      <w:tr w:rsidR="00CF62C0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Projektowanie kartograficzne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3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Geowizualizacja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Cartographic</w:t>
            </w:r>
            <w:proofErr w:type="spellEnd"/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design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Geovisualization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300"/>
        </w:trPr>
        <w:tc>
          <w:tcPr>
            <w:tcW w:w="907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III - BLOK I</w:t>
            </w:r>
          </w:p>
        </w:tc>
      </w:tr>
      <w:tr w:rsidR="00CF62C0" w:rsidRPr="005549BA" w:rsidTr="00CF62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Analizy rynku nieruchomości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CF62C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Zarządzanie i obrót nieruchomościami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300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SEMESTR III - BLOK J</w:t>
            </w:r>
          </w:p>
        </w:tc>
      </w:tr>
      <w:tr w:rsidR="00CF62C0" w:rsidRPr="005549BA" w:rsidTr="00357B1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Teledetekcja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E231DE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obrazów cyfrowych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E231DE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300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III - BLOK K</w:t>
            </w:r>
          </w:p>
        </w:tc>
      </w:tr>
      <w:tr w:rsidR="00CF62C0" w:rsidRPr="005549BA" w:rsidTr="00357B1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Technologie BIM i CIM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Zaawansowane analizy przestrzenne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III - BLOK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F62C0" w:rsidRPr="005549BA" w:rsidTr="00357B1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Modelowanie 3D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62C0" w:rsidRPr="005549BA" w:rsidTr="00357B1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Skaning laserowy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2C0" w:rsidRPr="005549BA" w:rsidRDefault="00CF62C0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:rsidR="00CF62C0" w:rsidRPr="005549BA" w:rsidRDefault="00CF62C0" w:rsidP="00CF62C0">
      <w:pPr>
        <w:spacing w:before="120" w:after="12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549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Przedmioty z obszaru nauk humanistycznych i społecznych</w:t>
      </w:r>
      <w:r w:rsidRPr="005549B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65AA4" w:rsidRDefault="00E65AA4"/>
    <w:sectPr w:rsidR="00E65AA4" w:rsidSect="002304A6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5C"/>
    <w:rsid w:val="002304A6"/>
    <w:rsid w:val="00471B67"/>
    <w:rsid w:val="0050697E"/>
    <w:rsid w:val="00776E0C"/>
    <w:rsid w:val="0080715C"/>
    <w:rsid w:val="008822AE"/>
    <w:rsid w:val="00C17464"/>
    <w:rsid w:val="00CF62C0"/>
    <w:rsid w:val="00E231DE"/>
    <w:rsid w:val="00E6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2C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0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2C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0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cp:lastPrinted>2024-02-20T13:00:00Z</cp:lastPrinted>
  <dcterms:created xsi:type="dcterms:W3CDTF">2024-01-16T12:27:00Z</dcterms:created>
  <dcterms:modified xsi:type="dcterms:W3CDTF">2024-09-18T12:06:00Z</dcterms:modified>
</cp:coreProperties>
</file>