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55" w:rsidRDefault="00234A55">
      <w:pPr>
        <w:spacing w:after="200" w:line="276" w:lineRule="auto"/>
      </w:pPr>
    </w:p>
    <w:p w:rsidR="00F00CB1" w:rsidRPr="007F4F5F" w:rsidRDefault="00F00CB1" w:rsidP="00F00CB1">
      <w:pPr>
        <w:spacing w:after="200" w:line="276" w:lineRule="auto"/>
        <w:jc w:val="right"/>
        <w:rPr>
          <w:rFonts w:ascii="Calibri" w:hAnsi="Calibri"/>
          <w:b/>
          <w:sz w:val="32"/>
          <w:szCs w:val="32"/>
        </w:rPr>
      </w:pPr>
      <w:r w:rsidRPr="007F4F5F">
        <w:rPr>
          <w:rFonts w:ascii="Calibri" w:hAnsi="Calibri"/>
          <w:b/>
          <w:sz w:val="32"/>
          <w:szCs w:val="32"/>
        </w:rPr>
        <w:t>Załącznik nr 7A</w:t>
      </w:r>
      <w:r w:rsidR="007F4F5F" w:rsidRPr="007F4F5F">
        <w:rPr>
          <w:rFonts w:ascii="Calibri" w:hAnsi="Calibri"/>
          <w:b/>
          <w:sz w:val="32"/>
          <w:szCs w:val="32"/>
        </w:rPr>
        <w:t xml:space="preserve"> do SIWZ</w:t>
      </w:r>
    </w:p>
    <w:p w:rsidR="00234A55" w:rsidRDefault="00234A55" w:rsidP="00F00CB1">
      <w:pPr>
        <w:spacing w:after="200" w:line="276" w:lineRule="auto"/>
        <w:jc w:val="center"/>
        <w:rPr>
          <w:rFonts w:ascii="Calibri" w:hAnsi="Calibri"/>
          <w:b/>
          <w:sz w:val="40"/>
          <w:szCs w:val="96"/>
        </w:rPr>
      </w:pPr>
      <w:r w:rsidRPr="001C5D1D">
        <w:rPr>
          <w:rFonts w:ascii="Calibri" w:hAnsi="Calibri"/>
          <w:b/>
          <w:sz w:val="40"/>
          <w:szCs w:val="96"/>
        </w:rPr>
        <w:t>OPIS PRZEDMIOT</w:t>
      </w:r>
      <w:r w:rsidR="001C5D1D" w:rsidRPr="001C5D1D">
        <w:rPr>
          <w:rFonts w:ascii="Calibri" w:hAnsi="Calibri"/>
          <w:b/>
          <w:sz w:val="40"/>
          <w:szCs w:val="96"/>
        </w:rPr>
        <w:t>U ZAMÓWIENIA (DOTYCZY CZĘŚCI 7</w:t>
      </w:r>
      <w:r w:rsidRPr="001C5D1D">
        <w:rPr>
          <w:rFonts w:ascii="Calibri" w:hAnsi="Calibri"/>
          <w:b/>
          <w:sz w:val="40"/>
          <w:szCs w:val="96"/>
        </w:rPr>
        <w:t>)</w:t>
      </w:r>
    </w:p>
    <w:p w:rsidR="00F00CB1" w:rsidRPr="00F00CB1" w:rsidRDefault="00F00CB1" w:rsidP="00F00CB1">
      <w:pPr>
        <w:spacing w:after="200" w:line="276" w:lineRule="auto"/>
        <w:jc w:val="center"/>
        <w:rPr>
          <w:rFonts w:ascii="Calibri" w:hAnsi="Calibri" w:cs="Calibri"/>
          <w:b/>
        </w:rPr>
      </w:pPr>
      <w:r>
        <w:rPr>
          <w:rFonts w:ascii="Calibri" w:hAnsi="Calibri" w:cs="Calibri"/>
          <w:b/>
        </w:rPr>
        <w:t>UWAGA! Wykonawca ma obowiązek podać w kolumnie 3 w zał. 7A  kompletny opis techniczny oferowanego sprzętu/elementu.</w:t>
      </w:r>
    </w:p>
    <w:p w:rsidR="008975DC" w:rsidRDefault="008975DC" w:rsidP="008975DC"/>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5697"/>
        <w:gridCol w:w="6908"/>
      </w:tblGrid>
      <w:tr w:rsidR="003B3112">
        <w:trPr>
          <w:trHeight w:val="567"/>
          <w:jc w:val="center"/>
        </w:trPr>
        <w:tc>
          <w:tcPr>
            <w:tcW w:w="14175" w:type="dxa"/>
            <w:gridSpan w:val="3"/>
            <w:shd w:val="clear" w:color="auto" w:fill="000000"/>
            <w:vAlign w:val="center"/>
          </w:tcPr>
          <w:p w:rsidR="003B3112" w:rsidRDefault="003B3112" w:rsidP="009262AA">
            <w:r>
              <w:br w:type="page"/>
            </w:r>
            <w:r w:rsidR="009262AA">
              <w:rPr>
                <w:rFonts w:ascii="Calibri" w:hAnsi="Calibri" w:cs="Calibri"/>
                <w:b/>
                <w:sz w:val="32"/>
                <w:szCs w:val="32"/>
              </w:rPr>
              <w:t>ZESTAW KOMPUTEROWY</w:t>
            </w:r>
          </w:p>
        </w:tc>
      </w:tr>
      <w:tr w:rsidR="003B3112">
        <w:trPr>
          <w:jc w:val="center"/>
        </w:trPr>
        <w:tc>
          <w:tcPr>
            <w:tcW w:w="1570" w:type="dxa"/>
            <w:vAlign w:val="center"/>
          </w:tcPr>
          <w:p w:rsidR="003B3112" w:rsidRDefault="003B3112" w:rsidP="00C00124">
            <w:pPr>
              <w:jc w:val="center"/>
              <w:rPr>
                <w:rFonts w:ascii="Calibri" w:hAnsi="Calibri" w:cs="Calibri"/>
                <w:b/>
                <w:bCs/>
              </w:rPr>
            </w:pPr>
            <w:r>
              <w:rPr>
                <w:rFonts w:ascii="Calibri" w:hAnsi="Calibri" w:cs="Calibri"/>
                <w:b/>
                <w:bCs/>
              </w:rPr>
              <w:t>1.</w:t>
            </w:r>
          </w:p>
        </w:tc>
        <w:tc>
          <w:tcPr>
            <w:tcW w:w="5697" w:type="dxa"/>
            <w:vAlign w:val="center"/>
          </w:tcPr>
          <w:p w:rsidR="003B3112" w:rsidRDefault="003B3112" w:rsidP="00C00124">
            <w:pPr>
              <w:jc w:val="center"/>
              <w:rPr>
                <w:rFonts w:ascii="Calibri" w:hAnsi="Calibri" w:cs="Calibri"/>
                <w:b/>
                <w:bCs/>
              </w:rPr>
            </w:pPr>
            <w:r>
              <w:rPr>
                <w:rFonts w:ascii="Calibri" w:hAnsi="Calibri" w:cs="Calibri"/>
                <w:b/>
                <w:bCs/>
              </w:rPr>
              <w:t>2.</w:t>
            </w:r>
          </w:p>
        </w:tc>
        <w:tc>
          <w:tcPr>
            <w:tcW w:w="6908" w:type="dxa"/>
          </w:tcPr>
          <w:p w:rsidR="003B3112" w:rsidRDefault="003B3112" w:rsidP="00C00124">
            <w:pPr>
              <w:jc w:val="center"/>
              <w:rPr>
                <w:rFonts w:ascii="Calibri" w:hAnsi="Calibri" w:cs="Calibri"/>
                <w:b/>
                <w:bCs/>
              </w:rPr>
            </w:pPr>
            <w:r>
              <w:rPr>
                <w:rFonts w:ascii="Calibri" w:hAnsi="Calibri" w:cs="Calibri"/>
                <w:b/>
                <w:bCs/>
              </w:rPr>
              <w:t>3.</w:t>
            </w:r>
          </w:p>
        </w:tc>
      </w:tr>
      <w:tr w:rsidR="003B3112">
        <w:trPr>
          <w:jc w:val="center"/>
        </w:trPr>
        <w:tc>
          <w:tcPr>
            <w:tcW w:w="1570" w:type="dxa"/>
            <w:vAlign w:val="center"/>
          </w:tcPr>
          <w:p w:rsidR="003B3112" w:rsidRDefault="003B3112" w:rsidP="00C00124">
            <w:pPr>
              <w:rPr>
                <w:rFonts w:ascii="Calibri" w:hAnsi="Calibri" w:cs="Calibri"/>
                <w:b/>
                <w:bCs/>
              </w:rPr>
            </w:pPr>
            <w:r>
              <w:rPr>
                <w:rFonts w:ascii="Calibri" w:hAnsi="Calibri" w:cs="Calibri"/>
                <w:b/>
                <w:bCs/>
              </w:rPr>
              <w:t>Parametr</w:t>
            </w:r>
          </w:p>
        </w:tc>
        <w:tc>
          <w:tcPr>
            <w:tcW w:w="5697" w:type="dxa"/>
            <w:vAlign w:val="center"/>
          </w:tcPr>
          <w:p w:rsidR="003B3112" w:rsidRDefault="003B3112" w:rsidP="00C00124">
            <w:pPr>
              <w:rPr>
                <w:rFonts w:ascii="Calibri" w:hAnsi="Calibri" w:cs="Calibri"/>
                <w:b/>
                <w:bCs/>
              </w:rPr>
            </w:pPr>
            <w:r>
              <w:rPr>
                <w:rFonts w:ascii="Calibri" w:hAnsi="Calibri" w:cs="Calibri"/>
                <w:b/>
                <w:bCs/>
              </w:rPr>
              <w:t>Minimalne, wymagane parametry (opis Zamawiającego).</w:t>
            </w:r>
          </w:p>
        </w:tc>
        <w:tc>
          <w:tcPr>
            <w:tcW w:w="6908" w:type="dxa"/>
          </w:tcPr>
          <w:p w:rsidR="003B3112" w:rsidRDefault="003B3112" w:rsidP="00C00124">
            <w:pPr>
              <w:jc w:val="both"/>
              <w:rPr>
                <w:rFonts w:ascii="Calibri" w:hAnsi="Calibri" w:cs="Calibri"/>
                <w:b/>
                <w:bCs/>
              </w:rPr>
            </w:pPr>
            <w:r>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3B3112">
        <w:trPr>
          <w:jc w:val="center"/>
        </w:trPr>
        <w:tc>
          <w:tcPr>
            <w:tcW w:w="7267" w:type="dxa"/>
            <w:gridSpan w:val="2"/>
            <w:vAlign w:val="center"/>
          </w:tcPr>
          <w:p w:rsidR="003B3112" w:rsidRDefault="003B3112" w:rsidP="00C00124">
            <w:pPr>
              <w:rPr>
                <w:rFonts w:ascii="Calibri" w:hAnsi="Calibri" w:cs="Calibri"/>
                <w:b/>
                <w:bCs/>
              </w:rPr>
            </w:pPr>
            <w:r>
              <w:rPr>
                <w:rFonts w:ascii="Calibri" w:hAnsi="Calibri" w:cs="Calibri"/>
                <w:b/>
                <w:bCs/>
              </w:rPr>
              <w:t>PRODUCENT:</w:t>
            </w:r>
          </w:p>
          <w:p w:rsidR="003B3112" w:rsidRDefault="003B3112" w:rsidP="00C00124">
            <w:pPr>
              <w:rPr>
                <w:rFonts w:ascii="Calibri" w:hAnsi="Calibri" w:cs="Calibri"/>
                <w:b/>
                <w:bCs/>
              </w:rPr>
            </w:pPr>
            <w:r>
              <w:rPr>
                <w:rFonts w:ascii="Calibri" w:hAnsi="Calibri" w:cs="Calibri"/>
                <w:b/>
                <w:bCs/>
              </w:rPr>
              <w:t>MODEL:</w:t>
            </w:r>
          </w:p>
        </w:tc>
        <w:tc>
          <w:tcPr>
            <w:tcW w:w="6908" w:type="dxa"/>
          </w:tcPr>
          <w:p w:rsidR="003B3112" w:rsidRDefault="003B3112" w:rsidP="00C00124">
            <w:pPr>
              <w:jc w:val="both"/>
              <w:rPr>
                <w:rFonts w:ascii="Calibri" w:hAnsi="Calibri" w:cs="Calibri"/>
                <w:b/>
                <w:bCs/>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Zastosowanie</w:t>
            </w:r>
          </w:p>
        </w:tc>
        <w:tc>
          <w:tcPr>
            <w:tcW w:w="5697" w:type="dxa"/>
          </w:tcPr>
          <w:p w:rsidR="00206878" w:rsidRPr="00F42998" w:rsidRDefault="00206878" w:rsidP="002B5413">
            <w:pPr>
              <w:jc w:val="both"/>
              <w:rPr>
                <w:rFonts w:asciiTheme="minorHAnsi" w:hAnsiTheme="minorHAnsi" w:cstheme="minorHAnsi"/>
                <w:sz w:val="18"/>
                <w:szCs w:val="18"/>
              </w:rPr>
            </w:pPr>
            <w:r w:rsidRPr="00F42998">
              <w:rPr>
                <w:rFonts w:asciiTheme="minorHAnsi" w:hAnsiTheme="minorHAnsi" w:cstheme="minorHAnsi"/>
                <w:sz w:val="18"/>
                <w:szCs w:val="18"/>
              </w:rPr>
              <w:t xml:space="preserve">Komputer będzie wykorzystywany dla potrzeb aplikacji biurowych, aplikacji edukacyjnych, aplikacji obliczeniowych, dostępu do </w:t>
            </w:r>
            <w:proofErr w:type="spellStart"/>
            <w:r w:rsidRPr="00F42998">
              <w:rPr>
                <w:rFonts w:asciiTheme="minorHAnsi" w:hAnsiTheme="minorHAnsi" w:cstheme="minorHAnsi"/>
                <w:sz w:val="18"/>
                <w:szCs w:val="18"/>
              </w:rPr>
              <w:t>internetu</w:t>
            </w:r>
            <w:proofErr w:type="spellEnd"/>
            <w:r w:rsidRPr="00F42998">
              <w:rPr>
                <w:rFonts w:asciiTheme="minorHAnsi" w:hAnsiTheme="minorHAnsi" w:cstheme="minorHAnsi"/>
                <w:sz w:val="18"/>
                <w:szCs w:val="18"/>
              </w:rPr>
              <w:t xml:space="preserve"> oraz poczty elektronicznej, jako lokalna baza danych, stacja programistyczna</w:t>
            </w:r>
            <w:r w:rsidR="00E6732C" w:rsidRPr="00F42998">
              <w:rPr>
                <w:rFonts w:asciiTheme="minorHAnsi" w:hAnsiTheme="minorHAnsi" w:cstheme="minorHAnsi"/>
                <w:sz w:val="18"/>
                <w:szCs w:val="18"/>
              </w:rPr>
              <w:t>.</w:t>
            </w:r>
          </w:p>
        </w:tc>
        <w:tc>
          <w:tcPr>
            <w:tcW w:w="6908" w:type="dxa"/>
          </w:tcPr>
          <w:p w:rsidR="00206878" w:rsidRPr="003D65A1" w:rsidRDefault="00206878" w:rsidP="00C00124">
            <w:pPr>
              <w:pStyle w:val="Akapitzlist"/>
              <w:rPr>
                <w:b w:val="0"/>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 xml:space="preserve">Procesor </w:t>
            </w:r>
          </w:p>
        </w:tc>
        <w:tc>
          <w:tcPr>
            <w:tcW w:w="5697" w:type="dxa"/>
          </w:tcPr>
          <w:p w:rsidR="00206878" w:rsidRPr="00F42998" w:rsidRDefault="00E6732C" w:rsidP="00DB0602">
            <w:pPr>
              <w:jc w:val="both"/>
              <w:rPr>
                <w:rFonts w:asciiTheme="minorHAnsi" w:hAnsiTheme="minorHAnsi" w:cstheme="minorHAnsi"/>
                <w:sz w:val="18"/>
                <w:szCs w:val="18"/>
              </w:rPr>
            </w:pPr>
            <w:r w:rsidRPr="00F42998">
              <w:rPr>
                <w:rFonts w:asciiTheme="minorHAnsi" w:hAnsiTheme="minorHAnsi" w:cstheme="minorHAnsi"/>
                <w:sz w:val="18"/>
                <w:szCs w:val="18"/>
              </w:rPr>
              <w:t>O</w:t>
            </w:r>
            <w:r w:rsidR="00206878" w:rsidRPr="00F42998">
              <w:rPr>
                <w:rFonts w:asciiTheme="minorHAnsi" w:hAnsiTheme="minorHAnsi" w:cstheme="minorHAnsi"/>
                <w:sz w:val="18"/>
                <w:szCs w:val="18"/>
              </w:rPr>
              <w:t xml:space="preserve">siągający w teście </w:t>
            </w:r>
            <w:proofErr w:type="spellStart"/>
            <w:r w:rsidR="00206878" w:rsidRPr="00F42998">
              <w:rPr>
                <w:rFonts w:asciiTheme="minorHAnsi" w:hAnsiTheme="minorHAnsi" w:cstheme="minorHAnsi"/>
                <w:sz w:val="18"/>
                <w:szCs w:val="18"/>
              </w:rPr>
              <w:t>PassMark</w:t>
            </w:r>
            <w:proofErr w:type="spellEnd"/>
            <w:r w:rsidR="00206878" w:rsidRPr="00F42998">
              <w:rPr>
                <w:rFonts w:asciiTheme="minorHAnsi" w:hAnsiTheme="minorHAnsi" w:cstheme="minorHAnsi"/>
                <w:sz w:val="18"/>
                <w:szCs w:val="18"/>
              </w:rPr>
              <w:t xml:space="preserve"> </w:t>
            </w:r>
            <w:r w:rsidRPr="00F42998">
              <w:rPr>
                <w:rFonts w:asciiTheme="minorHAnsi" w:hAnsiTheme="minorHAnsi" w:cstheme="minorHAnsi"/>
                <w:sz w:val="18"/>
                <w:szCs w:val="18"/>
              </w:rPr>
              <w:t xml:space="preserve">CPU Mark wynik na poziomie min. </w:t>
            </w:r>
            <w:r w:rsidR="00DB0602" w:rsidRPr="00F42998">
              <w:rPr>
                <w:rFonts w:asciiTheme="minorHAnsi" w:hAnsiTheme="minorHAnsi" w:cstheme="minorHAnsi"/>
                <w:sz w:val="18"/>
                <w:szCs w:val="18"/>
              </w:rPr>
              <w:t>3950</w:t>
            </w:r>
            <w:r w:rsidRPr="00F42998">
              <w:rPr>
                <w:rFonts w:asciiTheme="minorHAnsi" w:hAnsiTheme="minorHAnsi" w:cstheme="minorHAnsi"/>
                <w:sz w:val="18"/>
                <w:szCs w:val="18"/>
              </w:rPr>
              <w:t>punktów</w:t>
            </w:r>
          </w:p>
        </w:tc>
        <w:tc>
          <w:tcPr>
            <w:tcW w:w="6908" w:type="dxa"/>
          </w:tcPr>
          <w:p w:rsidR="00206878" w:rsidRDefault="00206878" w:rsidP="00C00124">
            <w:pPr>
              <w:jc w:val="both"/>
              <w:rPr>
                <w:rFonts w:ascii="Calibri" w:hAnsi="Calibri" w:cs="Calibri"/>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Pamięć operacyjna</w:t>
            </w:r>
          </w:p>
        </w:tc>
        <w:tc>
          <w:tcPr>
            <w:tcW w:w="5697" w:type="dxa"/>
          </w:tcPr>
          <w:p w:rsidR="00206878" w:rsidRPr="00F42998" w:rsidRDefault="00206878" w:rsidP="002B5413">
            <w:pPr>
              <w:jc w:val="both"/>
              <w:rPr>
                <w:rFonts w:asciiTheme="minorHAnsi" w:hAnsiTheme="minorHAnsi" w:cstheme="minorHAnsi"/>
                <w:bCs/>
                <w:sz w:val="18"/>
                <w:szCs w:val="18"/>
              </w:rPr>
            </w:pPr>
            <w:r w:rsidRPr="00F42998">
              <w:rPr>
                <w:rFonts w:asciiTheme="minorHAnsi" w:hAnsiTheme="minorHAnsi" w:cstheme="minorHAnsi"/>
                <w:bCs/>
                <w:sz w:val="18"/>
                <w:szCs w:val="18"/>
              </w:rPr>
              <w:t>Min. 4 GB</w:t>
            </w:r>
          </w:p>
        </w:tc>
        <w:tc>
          <w:tcPr>
            <w:tcW w:w="6908" w:type="dxa"/>
          </w:tcPr>
          <w:p w:rsidR="00206878" w:rsidRPr="00DB112E" w:rsidRDefault="00206878" w:rsidP="00C00124">
            <w:pPr>
              <w:pStyle w:val="Akapitzlist"/>
              <w:jc w:val="both"/>
              <w:rPr>
                <w:b w:val="0"/>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Parametry pamięci masowej</w:t>
            </w:r>
          </w:p>
        </w:tc>
        <w:tc>
          <w:tcPr>
            <w:tcW w:w="5697" w:type="dxa"/>
          </w:tcPr>
          <w:p w:rsidR="00206878" w:rsidRPr="00F42998" w:rsidRDefault="00206878" w:rsidP="002B5413">
            <w:pPr>
              <w:jc w:val="both"/>
              <w:rPr>
                <w:rFonts w:asciiTheme="minorHAnsi" w:hAnsiTheme="minorHAnsi" w:cstheme="minorHAnsi"/>
                <w:bCs/>
                <w:sz w:val="18"/>
                <w:szCs w:val="18"/>
                <w:lang w:val="sv-SE" w:eastAsia="en-US"/>
              </w:rPr>
            </w:pPr>
            <w:r w:rsidRPr="00F42998">
              <w:rPr>
                <w:rFonts w:asciiTheme="minorHAnsi" w:hAnsiTheme="minorHAnsi" w:cstheme="minorHAnsi"/>
                <w:bCs/>
                <w:sz w:val="18"/>
                <w:szCs w:val="18"/>
                <w:lang w:val="sv-SE" w:eastAsia="en-US"/>
              </w:rPr>
              <w:t>Min. 500</w:t>
            </w:r>
            <w:r w:rsidR="00E6732C" w:rsidRPr="00F42998">
              <w:rPr>
                <w:rFonts w:asciiTheme="minorHAnsi" w:hAnsiTheme="minorHAnsi" w:cstheme="minorHAnsi"/>
                <w:bCs/>
                <w:sz w:val="18"/>
                <w:szCs w:val="18"/>
                <w:lang w:val="sv-SE" w:eastAsia="en-US"/>
              </w:rPr>
              <w:t xml:space="preserve"> GB</w:t>
            </w:r>
          </w:p>
          <w:p w:rsidR="00206878" w:rsidRPr="00F42998" w:rsidRDefault="00206878" w:rsidP="002B5413">
            <w:pPr>
              <w:jc w:val="both"/>
              <w:rPr>
                <w:rFonts w:asciiTheme="minorHAnsi" w:hAnsiTheme="minorHAnsi" w:cstheme="minorHAnsi"/>
                <w:bCs/>
                <w:sz w:val="18"/>
                <w:szCs w:val="18"/>
                <w:lang w:val="sv-SE"/>
              </w:rPr>
            </w:pPr>
          </w:p>
        </w:tc>
        <w:tc>
          <w:tcPr>
            <w:tcW w:w="6908" w:type="dxa"/>
          </w:tcPr>
          <w:p w:rsidR="00206878" w:rsidRDefault="00206878" w:rsidP="00C00124">
            <w:pPr>
              <w:jc w:val="both"/>
              <w:rPr>
                <w:rFonts w:ascii="Calibri" w:hAnsi="Calibri" w:cs="Calibri"/>
                <w:sz w:val="20"/>
                <w:szCs w:val="20"/>
              </w:rPr>
            </w:pPr>
          </w:p>
        </w:tc>
      </w:tr>
      <w:tr w:rsidR="00206878" w:rsidRPr="00DB112E">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Grafika</w:t>
            </w:r>
          </w:p>
        </w:tc>
        <w:tc>
          <w:tcPr>
            <w:tcW w:w="5697" w:type="dxa"/>
          </w:tcPr>
          <w:p w:rsidR="00206878" w:rsidRPr="00F42998" w:rsidRDefault="00206878" w:rsidP="002B5413">
            <w:pPr>
              <w:jc w:val="both"/>
              <w:rPr>
                <w:rFonts w:asciiTheme="minorHAnsi" w:hAnsiTheme="minorHAnsi" w:cstheme="minorHAnsi"/>
                <w:bCs/>
                <w:sz w:val="18"/>
                <w:szCs w:val="18"/>
                <w:lang w:val="sv-SE" w:eastAsia="en-US"/>
              </w:rPr>
            </w:pPr>
            <w:r w:rsidRPr="00F42998">
              <w:rPr>
                <w:rFonts w:asciiTheme="minorHAnsi" w:hAnsiTheme="minorHAnsi" w:cstheme="minorHAnsi"/>
                <w:bCs/>
                <w:sz w:val="18"/>
                <w:szCs w:val="18"/>
                <w:lang w:eastAsia="en-US"/>
              </w:rPr>
              <w:t xml:space="preserve">Zintegrowana, z możliwością dynamicznego przydzielenia pamięci w obrębie pamięci systemowej min 256MB </w:t>
            </w:r>
          </w:p>
        </w:tc>
        <w:tc>
          <w:tcPr>
            <w:tcW w:w="6908" w:type="dxa"/>
          </w:tcPr>
          <w:p w:rsidR="00206878" w:rsidRPr="00DB112E" w:rsidRDefault="00206878" w:rsidP="00C00124">
            <w:pPr>
              <w:jc w:val="both"/>
              <w:rPr>
                <w:rFonts w:ascii="Calibri" w:hAnsi="Calibri" w:cs="Calibri"/>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Wyposażenie multimedialne</w:t>
            </w:r>
          </w:p>
        </w:tc>
        <w:tc>
          <w:tcPr>
            <w:tcW w:w="5697" w:type="dxa"/>
          </w:tcPr>
          <w:p w:rsidR="00206878" w:rsidRPr="00F42998" w:rsidRDefault="00206878" w:rsidP="002B5413">
            <w:pPr>
              <w:jc w:val="both"/>
              <w:rPr>
                <w:rFonts w:asciiTheme="minorHAnsi" w:hAnsiTheme="minorHAnsi" w:cstheme="minorHAnsi"/>
                <w:bCs/>
                <w:sz w:val="18"/>
                <w:szCs w:val="18"/>
                <w:lang w:eastAsia="en-US"/>
              </w:rPr>
            </w:pPr>
            <w:r w:rsidRPr="00F42998">
              <w:rPr>
                <w:rFonts w:asciiTheme="minorHAnsi" w:hAnsiTheme="minorHAnsi" w:cstheme="minorHAnsi"/>
                <w:bCs/>
                <w:sz w:val="18"/>
                <w:szCs w:val="18"/>
                <w:lang w:eastAsia="en-US"/>
              </w:rPr>
              <w:t xml:space="preserve">Karta dźwiękowa zintegrowana z płytą główną, zgodna z High Definition, </w:t>
            </w:r>
          </w:p>
        </w:tc>
        <w:tc>
          <w:tcPr>
            <w:tcW w:w="6908" w:type="dxa"/>
          </w:tcPr>
          <w:p w:rsidR="00206878" w:rsidRDefault="00206878" w:rsidP="00AE0F16">
            <w:pPr>
              <w:jc w:val="both"/>
              <w:rPr>
                <w:rFonts w:ascii="Calibri" w:hAnsi="Calibri" w:cs="Calibri"/>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Calibri"/>
                <w:bCs/>
                <w:sz w:val="18"/>
                <w:szCs w:val="18"/>
              </w:rPr>
            </w:pPr>
            <w:r w:rsidRPr="00F42998">
              <w:rPr>
                <w:rFonts w:asciiTheme="minorHAnsi" w:hAnsiTheme="minorHAnsi" w:cs="Calibri"/>
                <w:bCs/>
                <w:sz w:val="18"/>
                <w:szCs w:val="18"/>
              </w:rPr>
              <w:t>Obudowa</w:t>
            </w:r>
          </w:p>
        </w:tc>
        <w:tc>
          <w:tcPr>
            <w:tcW w:w="5697" w:type="dxa"/>
          </w:tcPr>
          <w:p w:rsidR="00EB398E" w:rsidRPr="00F42998" w:rsidRDefault="00EB398E" w:rsidP="00EB398E">
            <w:pPr>
              <w:contextualSpacing/>
              <w:rPr>
                <w:rFonts w:asciiTheme="minorHAnsi" w:hAnsiTheme="minorHAnsi"/>
                <w:color w:val="000000"/>
                <w:sz w:val="18"/>
                <w:szCs w:val="18"/>
              </w:rPr>
            </w:pPr>
            <w:r w:rsidRPr="00F42998">
              <w:rPr>
                <w:rFonts w:asciiTheme="minorHAnsi" w:hAnsiTheme="minorHAnsi"/>
                <w:color w:val="000000"/>
                <w:sz w:val="18"/>
                <w:szCs w:val="18"/>
              </w:rPr>
              <w:t>Obudowa</w:t>
            </w:r>
          </w:p>
          <w:p w:rsidR="00EB398E" w:rsidRPr="00F42998" w:rsidRDefault="00EB398E" w:rsidP="00EB398E">
            <w:pPr>
              <w:contextualSpacing/>
              <w:rPr>
                <w:rFonts w:asciiTheme="minorHAnsi" w:hAnsiTheme="minorHAnsi"/>
                <w:color w:val="000000"/>
                <w:sz w:val="18"/>
                <w:szCs w:val="18"/>
              </w:rPr>
            </w:pPr>
            <w:r w:rsidRPr="00F42998">
              <w:rPr>
                <w:rFonts w:asciiTheme="minorHAnsi" w:hAnsiTheme="minorHAnsi"/>
                <w:color w:val="000000"/>
                <w:sz w:val="18"/>
                <w:szCs w:val="18"/>
              </w:rPr>
              <w:t xml:space="preserve">- Typu SFF z obsługą kart PCI 32bit oraz PCI Express wyłącznie o niskim profilu, wyposażona w min. 3 kieszenie: 1 </w:t>
            </w:r>
            <w:proofErr w:type="spellStart"/>
            <w:r w:rsidRPr="00F42998">
              <w:rPr>
                <w:rFonts w:asciiTheme="minorHAnsi" w:hAnsiTheme="minorHAnsi"/>
                <w:color w:val="000000"/>
                <w:sz w:val="18"/>
                <w:szCs w:val="18"/>
              </w:rPr>
              <w:t>szt</w:t>
            </w:r>
            <w:proofErr w:type="spellEnd"/>
            <w:r w:rsidRPr="00F42998">
              <w:rPr>
                <w:rFonts w:asciiTheme="minorHAnsi" w:hAnsiTheme="minorHAnsi"/>
                <w:color w:val="000000"/>
                <w:sz w:val="18"/>
                <w:szCs w:val="18"/>
              </w:rPr>
              <w:t xml:space="preserve"> 5,25” zewnętrzna, 1 </w:t>
            </w:r>
            <w:proofErr w:type="spellStart"/>
            <w:r w:rsidRPr="00F42998">
              <w:rPr>
                <w:rFonts w:asciiTheme="minorHAnsi" w:hAnsiTheme="minorHAnsi"/>
                <w:color w:val="000000"/>
                <w:sz w:val="18"/>
                <w:szCs w:val="18"/>
              </w:rPr>
              <w:t>szt</w:t>
            </w:r>
            <w:proofErr w:type="spellEnd"/>
            <w:r w:rsidRPr="00F42998">
              <w:rPr>
                <w:rFonts w:asciiTheme="minorHAnsi" w:hAnsiTheme="minorHAnsi"/>
                <w:color w:val="000000"/>
                <w:sz w:val="18"/>
                <w:szCs w:val="18"/>
              </w:rPr>
              <w:t xml:space="preserve"> 3,5” wewnętrzna i 1 </w:t>
            </w:r>
            <w:proofErr w:type="spellStart"/>
            <w:r w:rsidRPr="00F42998">
              <w:rPr>
                <w:rFonts w:asciiTheme="minorHAnsi" w:hAnsiTheme="minorHAnsi"/>
                <w:color w:val="000000"/>
                <w:sz w:val="18"/>
                <w:szCs w:val="18"/>
              </w:rPr>
              <w:t>szt</w:t>
            </w:r>
            <w:proofErr w:type="spellEnd"/>
            <w:r w:rsidRPr="00F42998">
              <w:rPr>
                <w:rFonts w:asciiTheme="minorHAnsi" w:hAnsiTheme="minorHAnsi"/>
                <w:color w:val="000000"/>
                <w:sz w:val="18"/>
                <w:szCs w:val="18"/>
              </w:rPr>
              <w:t xml:space="preserve"> 3,5” zewnętrzna.</w:t>
            </w:r>
          </w:p>
          <w:p w:rsidR="00EB398E" w:rsidRPr="00F42998" w:rsidRDefault="00EB398E" w:rsidP="00EB398E">
            <w:pPr>
              <w:contextualSpacing/>
              <w:rPr>
                <w:rFonts w:asciiTheme="minorHAnsi" w:hAnsiTheme="minorHAnsi"/>
                <w:color w:val="000000"/>
                <w:sz w:val="18"/>
                <w:szCs w:val="18"/>
              </w:rPr>
            </w:pPr>
            <w:r w:rsidRPr="00F42998">
              <w:rPr>
                <w:rFonts w:asciiTheme="minorHAnsi" w:hAnsiTheme="minorHAnsi"/>
                <w:color w:val="000000"/>
                <w:sz w:val="18"/>
                <w:szCs w:val="18"/>
              </w:rPr>
              <w:t>- Zasilacz o mocy minimum 280W pracujący w sieci 230V 50/60Hz prądu zmiennego i efektywności min. 86%, przy 50% obciążeniu.</w:t>
            </w:r>
          </w:p>
          <w:p w:rsidR="00EB398E" w:rsidRPr="00F42998" w:rsidRDefault="00EB398E" w:rsidP="00EB398E">
            <w:pPr>
              <w:contextualSpacing/>
              <w:rPr>
                <w:rFonts w:asciiTheme="minorHAnsi" w:hAnsiTheme="minorHAnsi"/>
                <w:color w:val="000000"/>
                <w:sz w:val="18"/>
                <w:szCs w:val="18"/>
              </w:rPr>
            </w:pPr>
            <w:r w:rsidRPr="00F42998">
              <w:rPr>
                <w:rFonts w:asciiTheme="minorHAnsi" w:hAnsiTheme="minorHAnsi"/>
                <w:color w:val="000000"/>
                <w:sz w:val="18"/>
                <w:szCs w:val="18"/>
              </w:rPr>
              <w:lastRenderedPageBreak/>
              <w:t>-W celu szybkiej weryfikacji usterki w obudowę komputera musi być wbudowany akustyczny system diagnostyczny, służący do sygnalizowania i diagnozowania problemów z komputerem i jego komponentami;</w:t>
            </w:r>
          </w:p>
          <w:p w:rsidR="00206878" w:rsidRPr="00F42998" w:rsidRDefault="00206878" w:rsidP="002B5413">
            <w:pPr>
              <w:jc w:val="both"/>
              <w:rPr>
                <w:rFonts w:asciiTheme="minorHAnsi" w:hAnsiTheme="minorHAnsi" w:cstheme="minorHAnsi"/>
                <w:sz w:val="18"/>
                <w:szCs w:val="18"/>
                <w:lang w:eastAsia="en-US"/>
              </w:rPr>
            </w:pPr>
          </w:p>
        </w:tc>
        <w:tc>
          <w:tcPr>
            <w:tcW w:w="6908" w:type="dxa"/>
          </w:tcPr>
          <w:p w:rsidR="00206878" w:rsidRDefault="00206878" w:rsidP="00AE0F16">
            <w:pPr>
              <w:jc w:val="both"/>
              <w:rPr>
                <w:rFonts w:ascii="Calibri" w:hAnsi="Calibri" w:cs="Calibri"/>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Arial"/>
                <w:bCs/>
                <w:sz w:val="18"/>
                <w:szCs w:val="18"/>
              </w:rPr>
            </w:pPr>
            <w:r w:rsidRPr="00F42998">
              <w:rPr>
                <w:rFonts w:asciiTheme="minorHAnsi" w:hAnsiTheme="minorHAnsi" w:cs="Calibri"/>
                <w:bCs/>
                <w:sz w:val="18"/>
                <w:szCs w:val="18"/>
              </w:rPr>
              <w:lastRenderedPageBreak/>
              <w:t>BIOS</w:t>
            </w:r>
          </w:p>
        </w:tc>
        <w:tc>
          <w:tcPr>
            <w:tcW w:w="5697" w:type="dxa"/>
          </w:tcPr>
          <w:p w:rsidR="00EB398E" w:rsidRPr="00F42998" w:rsidRDefault="00EB398E" w:rsidP="00EB398E">
            <w:pPr>
              <w:pStyle w:val="Akapitzlist"/>
              <w:widowControl/>
              <w:numPr>
                <w:ilvl w:val="0"/>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BIOS</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Możliwość, bez uruchamiania systemu operacyjnego z dysku twardego komputera lub innych podłączonych do niego urządzeń zewnętrznych odczytania z BIOS informacji o: </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wersji BIOS, </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ilości i sposobu obłożenia slotów pamięciami RAM, </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typie procesora wraz z informacją o ilości rdzeni, wielkości pamięci cache L1, L2 i L3, pojemności zainstalowanego dysku twardego</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rodzajach napędów optycznych</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MAC adresie zintegrowanej karty sieciowej</w:t>
            </w:r>
          </w:p>
          <w:p w:rsidR="00EB398E" w:rsidRPr="00F42998" w:rsidRDefault="00EB398E" w:rsidP="00EB398E">
            <w:pPr>
              <w:pStyle w:val="Akapitzlist"/>
              <w:widowControl/>
              <w:numPr>
                <w:ilvl w:val="2"/>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kontrolerze audio</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Funkcja blokowania wejścia do  BIOS oraz blokowania startu systemu operacyjnego, (gwarantujący utrzymanie zapisanego hasła nawet w przypadku odłączenia wszystkich źródeł zasilania i podtrzymania BIOS)</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Funkcja blokowania/odblokowania BOOT-</w:t>
            </w:r>
            <w:proofErr w:type="spellStart"/>
            <w:r w:rsidRPr="00F42998">
              <w:rPr>
                <w:rFonts w:asciiTheme="minorHAnsi" w:hAnsiTheme="minorHAnsi"/>
                <w:b w:val="0"/>
                <w:color w:val="000000"/>
                <w:sz w:val="18"/>
                <w:szCs w:val="18"/>
              </w:rPr>
              <w:t>owania</w:t>
            </w:r>
            <w:proofErr w:type="spellEnd"/>
            <w:r w:rsidRPr="00F42998">
              <w:rPr>
                <w:rFonts w:asciiTheme="minorHAnsi" w:hAnsiTheme="minorHAnsi"/>
                <w:b w:val="0"/>
                <w:color w:val="000000"/>
                <w:sz w:val="18"/>
                <w:szCs w:val="18"/>
              </w:rPr>
              <w:t xml:space="preserve"> stacji roboczej z zewnętrznych urządzeń</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Musi posiadać możliwość ustawienia zależności pomiędzy hasłem administratora a hasłem systemowy tak, aby nie było możliwe wprowadzenie zmian w BIOS wyłącznie po podaniu hasła systemowego. </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Możliwość włączenia/wyłączenia zintegrowanej karty dźwiękowej, karty sieciowej, modułu TPM, portu równoległego, portu szeregowego z poziomu BIOS, bez uruchamiania systemu operacyjnego z dysku twardego komputera lub innych, podłączonych do niego, urządzeń zewnętrznych.</w:t>
            </w:r>
          </w:p>
          <w:p w:rsidR="00EB398E"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Możliwość ustawienia portów USB w trybie „no BOOT”, czyli podczas startu komputer nie wykrywa urządzeń </w:t>
            </w:r>
            <w:proofErr w:type="spellStart"/>
            <w:r w:rsidRPr="00F42998">
              <w:rPr>
                <w:rFonts w:asciiTheme="minorHAnsi" w:hAnsiTheme="minorHAnsi"/>
                <w:b w:val="0"/>
                <w:color w:val="000000"/>
                <w:sz w:val="18"/>
                <w:szCs w:val="18"/>
              </w:rPr>
              <w:t>bootujących</w:t>
            </w:r>
            <w:proofErr w:type="spellEnd"/>
            <w:r w:rsidRPr="00F42998">
              <w:rPr>
                <w:rFonts w:asciiTheme="minorHAnsi" w:hAnsiTheme="minorHAnsi"/>
                <w:b w:val="0"/>
                <w:color w:val="000000"/>
                <w:sz w:val="18"/>
                <w:szCs w:val="18"/>
              </w:rPr>
              <w:t xml:space="preserve"> typu USB, natomiast po uruchomieniu systemu operacyjnego porty USB są aktywne.</w:t>
            </w:r>
          </w:p>
          <w:p w:rsidR="00206878" w:rsidRPr="00F42998" w:rsidRDefault="00EB398E" w:rsidP="00EB398E">
            <w:pPr>
              <w:pStyle w:val="Akapitzlist"/>
              <w:widowControl/>
              <w:numPr>
                <w:ilvl w:val="1"/>
                <w:numId w:val="24"/>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Możliwość wyłączania portów USB w tym: wszystkich portów, tylko </w:t>
            </w:r>
            <w:r w:rsidRPr="00F42998">
              <w:rPr>
                <w:rFonts w:asciiTheme="minorHAnsi" w:hAnsiTheme="minorHAnsi"/>
                <w:b w:val="0"/>
                <w:color w:val="000000"/>
                <w:sz w:val="18"/>
                <w:szCs w:val="18"/>
              </w:rPr>
              <w:lastRenderedPageBreak/>
              <w:t xml:space="preserve">portów znajdujących się na przedzie obudowy, tylko </w:t>
            </w:r>
            <w:proofErr w:type="spellStart"/>
            <w:r w:rsidRPr="00F42998">
              <w:rPr>
                <w:rFonts w:asciiTheme="minorHAnsi" w:hAnsiTheme="minorHAnsi"/>
                <w:b w:val="0"/>
                <w:color w:val="000000"/>
                <w:sz w:val="18"/>
                <w:szCs w:val="18"/>
              </w:rPr>
              <w:t>tylnich</w:t>
            </w:r>
            <w:proofErr w:type="spellEnd"/>
            <w:r w:rsidRPr="00F42998">
              <w:rPr>
                <w:rFonts w:asciiTheme="minorHAnsi" w:hAnsiTheme="minorHAnsi"/>
                <w:b w:val="0"/>
                <w:color w:val="000000"/>
                <w:sz w:val="18"/>
                <w:szCs w:val="18"/>
              </w:rPr>
              <w:t xml:space="preserve"> portów.</w:t>
            </w:r>
          </w:p>
        </w:tc>
        <w:tc>
          <w:tcPr>
            <w:tcW w:w="6908" w:type="dxa"/>
          </w:tcPr>
          <w:p w:rsidR="00206878" w:rsidRDefault="00206878" w:rsidP="00AE0F16">
            <w:pPr>
              <w:jc w:val="both"/>
              <w:rPr>
                <w:rFonts w:ascii="Calibri" w:hAnsi="Calibri" w:cs="Calibri"/>
                <w:sz w:val="20"/>
                <w:szCs w:val="20"/>
              </w:rPr>
            </w:pPr>
          </w:p>
        </w:tc>
      </w:tr>
      <w:tr w:rsidR="00206878">
        <w:trPr>
          <w:jc w:val="center"/>
        </w:trPr>
        <w:tc>
          <w:tcPr>
            <w:tcW w:w="1570" w:type="dxa"/>
          </w:tcPr>
          <w:p w:rsidR="00206878" w:rsidRPr="00F42998" w:rsidRDefault="00206878" w:rsidP="00206878">
            <w:pPr>
              <w:spacing w:before="20" w:after="20"/>
              <w:rPr>
                <w:rFonts w:asciiTheme="minorHAnsi" w:hAnsiTheme="minorHAnsi" w:cs="Arial"/>
                <w:bCs/>
                <w:sz w:val="18"/>
                <w:szCs w:val="18"/>
              </w:rPr>
            </w:pPr>
            <w:r w:rsidRPr="00F42998">
              <w:rPr>
                <w:rFonts w:asciiTheme="minorHAnsi" w:hAnsiTheme="minorHAnsi" w:cs="Calibri"/>
                <w:bCs/>
                <w:sz w:val="18"/>
                <w:szCs w:val="18"/>
              </w:rPr>
              <w:lastRenderedPageBreak/>
              <w:t>Wymagania dodatkowe</w:t>
            </w:r>
          </w:p>
        </w:tc>
        <w:tc>
          <w:tcPr>
            <w:tcW w:w="5697" w:type="dxa"/>
          </w:tcPr>
          <w:p w:rsidR="002B5413"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 xml:space="preserve">Zainstalowany system operacyjny Windows 7 Professional 64bit PL z Service Pack 1 </w:t>
            </w:r>
            <w:r w:rsidR="002B5413" w:rsidRPr="00F42998">
              <w:rPr>
                <w:rFonts w:asciiTheme="minorHAnsi" w:hAnsiTheme="minorHAnsi" w:cstheme="minorHAnsi"/>
                <w:b w:val="0"/>
                <w:sz w:val="18"/>
                <w:szCs w:val="18"/>
              </w:rPr>
              <w:t>niewymagający</w:t>
            </w:r>
            <w:r w:rsidRPr="00F42998">
              <w:rPr>
                <w:rFonts w:asciiTheme="minorHAnsi" w:hAnsiTheme="minorHAnsi" w:cstheme="minorHAnsi"/>
                <w:b w:val="0"/>
                <w:sz w:val="18"/>
                <w:szCs w:val="18"/>
              </w:rPr>
              <w:t xml:space="preserve"> aktywacji za pomocą telefonu lub Internetu w firmie Microsoft + nośnik lub system równoważny</w:t>
            </w:r>
            <w:r w:rsidR="002B5413" w:rsidRPr="00F42998">
              <w:rPr>
                <w:rFonts w:asciiTheme="minorHAnsi" w:hAnsiTheme="minorHAnsi" w:cstheme="minorHAnsi"/>
                <w:b w:val="0"/>
                <w:sz w:val="18"/>
                <w:szCs w:val="18"/>
              </w:rPr>
              <w:t>*</w:t>
            </w:r>
          </w:p>
          <w:p w:rsidR="00206878" w:rsidRPr="00F42998" w:rsidRDefault="00EB398E"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VGA, DVI</w:t>
            </w:r>
            <w:r w:rsidR="00206878" w:rsidRPr="00F42998">
              <w:rPr>
                <w:rFonts w:asciiTheme="minorHAnsi" w:hAnsiTheme="minorHAnsi" w:cstheme="minorHAnsi"/>
                <w:b w:val="0"/>
                <w:sz w:val="18"/>
                <w:szCs w:val="18"/>
              </w:rPr>
              <w:t>, min. 8 x USB, w tym min. 2 z przodu obudowy i 6 z tyłu</w:t>
            </w:r>
            <w:r w:rsidRPr="00F42998">
              <w:rPr>
                <w:rFonts w:asciiTheme="minorHAnsi" w:hAnsiTheme="minorHAnsi" w:cstheme="minorHAnsi"/>
                <w:b w:val="0"/>
                <w:sz w:val="18"/>
                <w:szCs w:val="18"/>
              </w:rPr>
              <w:t xml:space="preserve">( </w:t>
            </w:r>
            <w:proofErr w:type="spellStart"/>
            <w:r w:rsidRPr="00F42998">
              <w:rPr>
                <w:rFonts w:asciiTheme="minorHAnsi" w:hAnsiTheme="minorHAnsi" w:cstheme="minorHAnsi"/>
                <w:b w:val="0"/>
                <w:sz w:val="18"/>
                <w:szCs w:val="18"/>
              </w:rPr>
              <w:t>wtym</w:t>
            </w:r>
            <w:proofErr w:type="spellEnd"/>
            <w:r w:rsidRPr="00F42998">
              <w:rPr>
                <w:rFonts w:asciiTheme="minorHAnsi" w:hAnsiTheme="minorHAnsi" w:cstheme="minorHAnsi"/>
                <w:b w:val="0"/>
                <w:sz w:val="18"/>
                <w:szCs w:val="18"/>
              </w:rPr>
              <w:t xml:space="preserve"> 2 porty USB 3.0)</w:t>
            </w:r>
            <w:r w:rsidR="00206878" w:rsidRPr="00F42998">
              <w:rPr>
                <w:rFonts w:asciiTheme="minorHAnsi" w:hAnsiTheme="minorHAnsi" w:cstheme="minorHAnsi"/>
                <w:b w:val="0"/>
                <w:sz w:val="18"/>
                <w:szCs w:val="18"/>
              </w:rPr>
              <w:t xml:space="preserve">, port sieciowy RJ-45, Porty audio: z tyłu obudowy 3 </w:t>
            </w:r>
            <w:proofErr w:type="spellStart"/>
            <w:r w:rsidR="00206878" w:rsidRPr="00F42998">
              <w:rPr>
                <w:rFonts w:asciiTheme="minorHAnsi" w:hAnsiTheme="minorHAnsi" w:cstheme="minorHAnsi"/>
                <w:b w:val="0"/>
                <w:sz w:val="18"/>
                <w:szCs w:val="18"/>
              </w:rPr>
              <w:t>szt</w:t>
            </w:r>
            <w:proofErr w:type="spellEnd"/>
            <w:r w:rsidR="00206878" w:rsidRPr="00F42998">
              <w:rPr>
                <w:rFonts w:asciiTheme="minorHAnsi" w:hAnsiTheme="minorHAnsi" w:cstheme="minorHAnsi"/>
                <w:b w:val="0"/>
                <w:sz w:val="18"/>
                <w:szCs w:val="18"/>
              </w:rPr>
              <w:t xml:space="preserve"> (wejście i wyjście liniowe oraz wejście na mikrofon ), z przodu obudowy 2 szt. (wyjście na słuchawki, wejście na mikrofon). Wymagana ilość i rozmieszczenie (na zewnątrz obudowy komputera) portów USB nie może być osiągnięta w wyniku stosowania konwerterów, przejściówek itp.</w:t>
            </w:r>
          </w:p>
          <w:p w:rsidR="00206878"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Karta sieciowa 10/100/1000 Ethernet RJ 45 (zintegrowana) ze ws</w:t>
            </w:r>
            <w:r w:rsidR="00EB398E" w:rsidRPr="00F42998">
              <w:rPr>
                <w:rFonts w:asciiTheme="minorHAnsi" w:hAnsiTheme="minorHAnsi" w:cstheme="minorHAnsi"/>
                <w:b w:val="0"/>
                <w:sz w:val="18"/>
                <w:szCs w:val="18"/>
              </w:rPr>
              <w:t xml:space="preserve">parciem dla </w:t>
            </w:r>
            <w:proofErr w:type="spellStart"/>
            <w:r w:rsidR="00EB398E" w:rsidRPr="00F42998">
              <w:rPr>
                <w:rFonts w:asciiTheme="minorHAnsi" w:hAnsiTheme="minorHAnsi" w:cstheme="minorHAnsi"/>
                <w:b w:val="0"/>
                <w:sz w:val="18"/>
                <w:szCs w:val="18"/>
              </w:rPr>
              <w:t>WoL</w:t>
            </w:r>
            <w:proofErr w:type="spellEnd"/>
            <w:r w:rsidRPr="00F42998">
              <w:rPr>
                <w:rFonts w:asciiTheme="minorHAnsi" w:hAnsiTheme="minorHAnsi" w:cstheme="minorHAnsi"/>
                <w:b w:val="0"/>
                <w:sz w:val="18"/>
                <w:szCs w:val="18"/>
              </w:rPr>
              <w:t xml:space="preserve"> </w:t>
            </w:r>
          </w:p>
          <w:p w:rsidR="00206878"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 xml:space="preserve">Płyta główna wyposażona w minimum </w:t>
            </w:r>
            <w:r w:rsidR="00EB398E" w:rsidRPr="00F42998">
              <w:rPr>
                <w:rFonts w:asciiTheme="minorHAnsi" w:hAnsiTheme="minorHAnsi" w:cstheme="minorHAnsi"/>
                <w:b w:val="0"/>
                <w:sz w:val="18"/>
                <w:szCs w:val="18"/>
              </w:rPr>
              <w:t>3</w:t>
            </w:r>
            <w:r w:rsidRPr="00F42998">
              <w:rPr>
                <w:rFonts w:asciiTheme="minorHAnsi" w:hAnsiTheme="minorHAnsi" w:cstheme="minorHAnsi"/>
                <w:b w:val="0"/>
                <w:sz w:val="18"/>
                <w:szCs w:val="18"/>
              </w:rPr>
              <w:t xml:space="preserve"> złącza PCI express, w tym min.1 PCIex16 i min. 2x PCIex1, </w:t>
            </w:r>
            <w:r w:rsidR="00F42998" w:rsidRPr="00F42998">
              <w:rPr>
                <w:rFonts w:asciiTheme="minorHAnsi" w:hAnsiTheme="minorHAnsi" w:cstheme="minorHAnsi"/>
                <w:b w:val="0"/>
                <w:sz w:val="18"/>
                <w:szCs w:val="18"/>
              </w:rPr>
              <w:t>1 złącze PCI, 4</w:t>
            </w:r>
            <w:r w:rsidRPr="00F42998">
              <w:rPr>
                <w:rFonts w:asciiTheme="minorHAnsi" w:hAnsiTheme="minorHAnsi" w:cstheme="minorHAnsi"/>
                <w:b w:val="0"/>
                <w:sz w:val="18"/>
                <w:szCs w:val="18"/>
              </w:rPr>
              <w:t xml:space="preserve"> złącza DIMM, obsługa do </w:t>
            </w:r>
            <w:r w:rsidR="00F42998" w:rsidRPr="00F42998">
              <w:rPr>
                <w:rFonts w:asciiTheme="minorHAnsi" w:hAnsiTheme="minorHAnsi" w:cstheme="minorHAnsi"/>
                <w:b w:val="0"/>
                <w:sz w:val="18"/>
                <w:szCs w:val="18"/>
              </w:rPr>
              <w:t>32</w:t>
            </w:r>
            <w:r w:rsidRPr="00F42998">
              <w:rPr>
                <w:rFonts w:asciiTheme="minorHAnsi" w:hAnsiTheme="minorHAnsi" w:cstheme="minorHAnsi"/>
                <w:b w:val="0"/>
                <w:sz w:val="18"/>
                <w:szCs w:val="18"/>
              </w:rPr>
              <w:t>GB pamięci RAM, 4 złącza SATA</w:t>
            </w:r>
            <w:r w:rsidR="00F42998" w:rsidRPr="00F42998">
              <w:rPr>
                <w:rFonts w:asciiTheme="minorHAnsi" w:hAnsiTheme="minorHAnsi" w:cstheme="minorHAnsi"/>
                <w:b w:val="0"/>
                <w:sz w:val="18"/>
                <w:szCs w:val="18"/>
              </w:rPr>
              <w:t xml:space="preserve"> w tym min 1 </w:t>
            </w:r>
            <w:proofErr w:type="spellStart"/>
            <w:r w:rsidR="00F42998" w:rsidRPr="00F42998">
              <w:rPr>
                <w:rFonts w:asciiTheme="minorHAnsi" w:hAnsiTheme="minorHAnsi" w:cstheme="minorHAnsi"/>
                <w:b w:val="0"/>
                <w:sz w:val="18"/>
                <w:szCs w:val="18"/>
              </w:rPr>
              <w:t>złacze</w:t>
            </w:r>
            <w:proofErr w:type="spellEnd"/>
            <w:r w:rsidR="00F42998" w:rsidRPr="00F42998">
              <w:rPr>
                <w:rFonts w:asciiTheme="minorHAnsi" w:hAnsiTheme="minorHAnsi" w:cstheme="minorHAnsi"/>
                <w:b w:val="0"/>
                <w:sz w:val="18"/>
                <w:szCs w:val="18"/>
              </w:rPr>
              <w:t xml:space="preserve"> SATA 3.0, płyta musi być trwale oznaczona logo producenta,</w:t>
            </w:r>
          </w:p>
          <w:p w:rsidR="00206878"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Klawiatura U</w:t>
            </w:r>
            <w:r w:rsidR="00F42998" w:rsidRPr="00F42998">
              <w:rPr>
                <w:rFonts w:asciiTheme="minorHAnsi" w:hAnsiTheme="minorHAnsi" w:cstheme="minorHAnsi"/>
                <w:b w:val="0"/>
                <w:sz w:val="18"/>
                <w:szCs w:val="18"/>
              </w:rPr>
              <w:t xml:space="preserve">SB w układzie </w:t>
            </w:r>
            <w:proofErr w:type="spellStart"/>
            <w:r w:rsidR="00F42998" w:rsidRPr="00F42998">
              <w:rPr>
                <w:rFonts w:asciiTheme="minorHAnsi" w:hAnsiTheme="minorHAnsi" w:cstheme="minorHAnsi"/>
                <w:b w:val="0"/>
                <w:sz w:val="18"/>
                <w:szCs w:val="18"/>
              </w:rPr>
              <w:t>qwerty</w:t>
            </w:r>
            <w:proofErr w:type="spellEnd"/>
            <w:r w:rsidRPr="00F42998">
              <w:rPr>
                <w:rFonts w:asciiTheme="minorHAnsi" w:hAnsiTheme="minorHAnsi" w:cstheme="minorHAnsi"/>
                <w:b w:val="0"/>
                <w:sz w:val="18"/>
                <w:szCs w:val="18"/>
              </w:rPr>
              <w:t xml:space="preserve"> </w:t>
            </w:r>
          </w:p>
          <w:p w:rsidR="00206878"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Mysz optyczna USB z dwoma klawiszami oraz rolką (</w:t>
            </w:r>
            <w:proofErr w:type="spellStart"/>
            <w:r w:rsidRPr="00F42998">
              <w:rPr>
                <w:rFonts w:asciiTheme="minorHAnsi" w:hAnsiTheme="minorHAnsi" w:cstheme="minorHAnsi"/>
                <w:b w:val="0"/>
                <w:sz w:val="18"/>
                <w:szCs w:val="18"/>
              </w:rPr>
              <w:t>scroll</w:t>
            </w:r>
            <w:proofErr w:type="spellEnd"/>
            <w:r w:rsidRPr="00F42998">
              <w:rPr>
                <w:rFonts w:asciiTheme="minorHAnsi" w:hAnsiTheme="minorHAnsi" w:cstheme="minorHAnsi"/>
                <w:b w:val="0"/>
                <w:sz w:val="18"/>
                <w:szCs w:val="18"/>
              </w:rPr>
              <w:t xml:space="preserve">) </w:t>
            </w:r>
          </w:p>
          <w:p w:rsidR="00206878" w:rsidRPr="00F42998" w:rsidRDefault="00206878" w:rsidP="002B5413">
            <w:pPr>
              <w:pStyle w:val="Akapitzlist"/>
              <w:numPr>
                <w:ilvl w:val="0"/>
                <w:numId w:val="25"/>
              </w:numPr>
              <w:ind w:left="431" w:hanging="425"/>
              <w:jc w:val="both"/>
              <w:rPr>
                <w:rFonts w:asciiTheme="minorHAnsi" w:hAnsiTheme="minorHAnsi" w:cstheme="minorHAnsi"/>
                <w:b w:val="0"/>
                <w:sz w:val="18"/>
                <w:szCs w:val="18"/>
              </w:rPr>
            </w:pPr>
            <w:r w:rsidRPr="00F42998">
              <w:rPr>
                <w:rFonts w:asciiTheme="minorHAnsi" w:hAnsiTheme="minorHAnsi" w:cstheme="minorHAnsi"/>
                <w:b w:val="0"/>
                <w:sz w:val="18"/>
                <w:szCs w:val="18"/>
              </w:rPr>
              <w:t>Nagrywarka DVD +/-RW wraz z oprogramowaniem do nagrywania i odtwarzania płyt</w:t>
            </w:r>
          </w:p>
          <w:p w:rsidR="00206878" w:rsidRPr="00F42998" w:rsidRDefault="00206878" w:rsidP="002B5413">
            <w:pPr>
              <w:pStyle w:val="Akapitzlist"/>
              <w:numPr>
                <w:ilvl w:val="0"/>
                <w:numId w:val="25"/>
              </w:numPr>
              <w:ind w:left="431" w:hanging="425"/>
              <w:jc w:val="both"/>
              <w:rPr>
                <w:rFonts w:asciiTheme="minorHAnsi" w:hAnsiTheme="minorHAnsi"/>
                <w:b w:val="0"/>
                <w:sz w:val="18"/>
                <w:szCs w:val="18"/>
                <w:lang w:eastAsia="en-US"/>
              </w:rPr>
            </w:pPr>
            <w:r w:rsidRPr="00F42998">
              <w:rPr>
                <w:rFonts w:asciiTheme="minorHAnsi" w:hAnsiTheme="minorHAnsi" w:cstheme="minorHAnsi"/>
                <w:b w:val="0"/>
                <w:sz w:val="18"/>
                <w:szCs w:val="18"/>
              </w:rPr>
              <w:t>Dołączony nośnik ze sterownikami</w:t>
            </w:r>
          </w:p>
          <w:p w:rsidR="00F42998" w:rsidRPr="00F42998" w:rsidRDefault="00F42998" w:rsidP="002B5413">
            <w:pPr>
              <w:pStyle w:val="Akapitzlist"/>
              <w:numPr>
                <w:ilvl w:val="0"/>
                <w:numId w:val="25"/>
              </w:numPr>
              <w:ind w:left="431" w:hanging="425"/>
              <w:jc w:val="both"/>
              <w:rPr>
                <w:rFonts w:asciiTheme="minorHAnsi" w:hAnsiTheme="minorHAnsi"/>
                <w:b w:val="0"/>
                <w:sz w:val="18"/>
                <w:szCs w:val="18"/>
                <w:lang w:eastAsia="en-US"/>
              </w:rPr>
            </w:pPr>
            <w:r w:rsidRPr="00F42998">
              <w:rPr>
                <w:rFonts w:asciiTheme="minorHAnsi" w:hAnsiTheme="minorHAnsi" w:cstheme="minorHAnsi"/>
                <w:b w:val="0"/>
                <w:sz w:val="18"/>
                <w:szCs w:val="18"/>
              </w:rPr>
              <w:t>Czytnik kart</w:t>
            </w:r>
          </w:p>
        </w:tc>
        <w:tc>
          <w:tcPr>
            <w:tcW w:w="6908" w:type="dxa"/>
          </w:tcPr>
          <w:p w:rsidR="00206878" w:rsidRDefault="00206878" w:rsidP="00AE0F16">
            <w:pPr>
              <w:jc w:val="both"/>
              <w:rPr>
                <w:rFonts w:ascii="Calibri" w:hAnsi="Calibri" w:cs="Calibri"/>
                <w:sz w:val="20"/>
                <w:szCs w:val="20"/>
              </w:rPr>
            </w:pPr>
          </w:p>
        </w:tc>
      </w:tr>
      <w:tr w:rsidR="003B3112">
        <w:trPr>
          <w:jc w:val="center"/>
        </w:trPr>
        <w:tc>
          <w:tcPr>
            <w:tcW w:w="1570" w:type="dxa"/>
            <w:vAlign w:val="center"/>
          </w:tcPr>
          <w:p w:rsidR="003B3112" w:rsidRPr="00F42998" w:rsidRDefault="003B3112" w:rsidP="00C00124">
            <w:pPr>
              <w:spacing w:before="20" w:after="20"/>
              <w:rPr>
                <w:rFonts w:asciiTheme="minorHAnsi" w:hAnsiTheme="minorHAnsi" w:cs="Calibri"/>
                <w:bCs/>
                <w:sz w:val="18"/>
                <w:szCs w:val="18"/>
              </w:rPr>
            </w:pPr>
            <w:r w:rsidRPr="00F42998">
              <w:rPr>
                <w:rFonts w:asciiTheme="minorHAnsi" w:hAnsiTheme="minorHAnsi" w:cs="Calibri"/>
                <w:bCs/>
                <w:sz w:val="18"/>
                <w:szCs w:val="18"/>
              </w:rPr>
              <w:t>Gwarancja</w:t>
            </w:r>
          </w:p>
        </w:tc>
        <w:tc>
          <w:tcPr>
            <w:tcW w:w="5697" w:type="dxa"/>
            <w:vAlign w:val="center"/>
          </w:tcPr>
          <w:p w:rsidR="00EB398E" w:rsidRPr="00F42998" w:rsidRDefault="00EB398E" w:rsidP="00EB398E">
            <w:pPr>
              <w:pStyle w:val="Akapitzlist"/>
              <w:widowControl/>
              <w:numPr>
                <w:ilvl w:val="1"/>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Na okres  co najmniej  36 miesięcy - świadczonej  w siedzibie Zamawiającego, chyba że niezbędne będzie naprawa sprzętu w siedzibie producenta ,lub autoryzowanym przez niego punkcie serwisowym  - wówczas koszt transportu do i z naprawy pokrywa Wykonawca,</w:t>
            </w:r>
          </w:p>
          <w:p w:rsidR="00EB398E" w:rsidRPr="00F42998" w:rsidRDefault="00EB398E" w:rsidP="00EB398E">
            <w:pPr>
              <w:pStyle w:val="Akapitzlist"/>
              <w:widowControl/>
              <w:numPr>
                <w:ilvl w:val="1"/>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Czas reakcji  na zgłoszoną reklamację gwarancyjną - do końca następnego dnia roboczego</w:t>
            </w:r>
          </w:p>
          <w:p w:rsidR="00EB398E" w:rsidRPr="00F42998" w:rsidRDefault="00EB398E" w:rsidP="00EB398E">
            <w:pPr>
              <w:pStyle w:val="Akapitzlist"/>
              <w:widowControl/>
              <w:numPr>
                <w:ilvl w:val="1"/>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W przypadku naprawy trwającej dłużej niż 48 godzin, zamawiającemu  musi zostać dostarczony komputer zastępczy</w:t>
            </w:r>
          </w:p>
          <w:p w:rsidR="003B3112" w:rsidRPr="00F42998" w:rsidRDefault="00EB398E" w:rsidP="00EB398E">
            <w:pPr>
              <w:pStyle w:val="Akapitzlist"/>
              <w:widowControl/>
              <w:numPr>
                <w:ilvl w:val="1"/>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Naprawy gwarancyjne  urządzeń musi być realizowany przez Producenta lub Autoryzowanego Partnera Serwisowego Producenta,</w:t>
            </w:r>
          </w:p>
          <w:p w:rsidR="00F42998" w:rsidRPr="00F42998" w:rsidRDefault="00F42998" w:rsidP="00F42998">
            <w:pPr>
              <w:contextualSpacing/>
              <w:rPr>
                <w:rFonts w:asciiTheme="minorHAnsi" w:hAnsiTheme="minorHAnsi"/>
                <w:color w:val="000000"/>
                <w:sz w:val="18"/>
                <w:szCs w:val="18"/>
              </w:rPr>
            </w:pPr>
          </w:p>
        </w:tc>
        <w:tc>
          <w:tcPr>
            <w:tcW w:w="6908" w:type="dxa"/>
            <w:vAlign w:val="center"/>
          </w:tcPr>
          <w:p w:rsidR="003B3112" w:rsidRDefault="003B3112" w:rsidP="00C00124">
            <w:pPr>
              <w:jc w:val="both"/>
              <w:rPr>
                <w:rFonts w:ascii="Calibri" w:hAnsi="Calibri" w:cs="Calibri"/>
                <w:sz w:val="20"/>
                <w:szCs w:val="20"/>
              </w:rPr>
            </w:pPr>
          </w:p>
        </w:tc>
      </w:tr>
      <w:tr w:rsidR="00F42998">
        <w:trPr>
          <w:jc w:val="center"/>
        </w:trPr>
        <w:tc>
          <w:tcPr>
            <w:tcW w:w="1570" w:type="dxa"/>
            <w:vAlign w:val="center"/>
          </w:tcPr>
          <w:p w:rsidR="00F42998" w:rsidRPr="00F42998" w:rsidRDefault="00F42998" w:rsidP="00C00124">
            <w:pPr>
              <w:spacing w:before="20" w:after="20"/>
              <w:rPr>
                <w:rFonts w:asciiTheme="minorHAnsi" w:hAnsiTheme="minorHAnsi" w:cs="Calibri"/>
                <w:bCs/>
                <w:sz w:val="18"/>
                <w:szCs w:val="18"/>
              </w:rPr>
            </w:pPr>
            <w:r w:rsidRPr="00F42998">
              <w:rPr>
                <w:rFonts w:asciiTheme="minorHAnsi" w:hAnsiTheme="minorHAnsi" w:cs="Calibri"/>
                <w:bCs/>
                <w:sz w:val="18"/>
                <w:szCs w:val="18"/>
              </w:rPr>
              <w:t>Normy i standardy</w:t>
            </w:r>
          </w:p>
        </w:tc>
        <w:tc>
          <w:tcPr>
            <w:tcW w:w="5697" w:type="dxa"/>
            <w:vAlign w:val="center"/>
          </w:tcPr>
          <w:p w:rsidR="00F42998" w:rsidRPr="00F42998" w:rsidRDefault="00F42998" w:rsidP="00F42998">
            <w:pPr>
              <w:pStyle w:val="Akapitzlist"/>
              <w:widowControl/>
              <w:numPr>
                <w:ilvl w:val="0"/>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Zamawiający wymaga:</w:t>
            </w:r>
          </w:p>
          <w:p w:rsidR="00F42998" w:rsidRPr="00F42998" w:rsidRDefault="00F42998" w:rsidP="00F42998">
            <w:pPr>
              <w:pStyle w:val="Akapitzlist"/>
              <w:widowControl/>
              <w:numPr>
                <w:ilvl w:val="1"/>
                <w:numId w:val="1"/>
              </w:numPr>
              <w:suppressAutoHyphens w:val="0"/>
              <w:autoSpaceDE/>
              <w:contextualSpacing/>
              <w:rPr>
                <w:rFonts w:asciiTheme="minorHAnsi" w:hAnsiTheme="minorHAnsi"/>
                <w:b w:val="0"/>
                <w:color w:val="000000"/>
                <w:sz w:val="18"/>
                <w:szCs w:val="18"/>
              </w:rPr>
            </w:pPr>
            <w:r w:rsidRPr="00F42998">
              <w:rPr>
                <w:rFonts w:asciiTheme="minorHAnsi" w:hAnsiTheme="minorHAnsi"/>
                <w:b w:val="0"/>
                <w:color w:val="000000"/>
                <w:sz w:val="18"/>
                <w:szCs w:val="18"/>
              </w:rPr>
              <w:t xml:space="preserve">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w:t>
            </w:r>
            <w:r w:rsidRPr="00F42998">
              <w:rPr>
                <w:rFonts w:asciiTheme="minorHAnsi" w:hAnsiTheme="minorHAnsi"/>
                <w:b w:val="0"/>
                <w:color w:val="000000"/>
                <w:sz w:val="18"/>
                <w:szCs w:val="18"/>
              </w:rPr>
              <w:lastRenderedPageBreak/>
              <w:t xml:space="preserve">z normami jakościowymi  -odpowiadającej normie  ISO 9001- (załączyć dokument potwierdzający spełnianie wymogu). </w:t>
            </w:r>
          </w:p>
          <w:p w:rsidR="00F42998" w:rsidRPr="00F42998" w:rsidRDefault="00F42998" w:rsidP="00F42998">
            <w:pPr>
              <w:pStyle w:val="Akapitzlist"/>
              <w:widowControl/>
              <w:numPr>
                <w:ilvl w:val="1"/>
                <w:numId w:val="1"/>
              </w:numPr>
              <w:suppressAutoHyphens w:val="0"/>
              <w:autoSpaceDE/>
              <w:contextualSpacing/>
              <w:rPr>
                <w:rFonts w:asciiTheme="minorHAnsi" w:hAnsiTheme="minorHAnsi"/>
                <w:b w:val="0"/>
                <w:sz w:val="18"/>
                <w:szCs w:val="18"/>
              </w:rPr>
            </w:pPr>
            <w:r w:rsidRPr="00F42998">
              <w:rPr>
                <w:rFonts w:asciiTheme="minorHAnsi" w:hAnsiTheme="minorHAnsi"/>
                <w:b w:val="0"/>
                <w:sz w:val="18"/>
                <w:szCs w:val="18"/>
              </w:rPr>
              <w:t xml:space="preserve">Potwierdzenie spełnienia kryteriów środowiskowych, w tym zgodności z dyrektywą </w:t>
            </w:r>
            <w:proofErr w:type="spellStart"/>
            <w:r w:rsidRPr="00F42998">
              <w:rPr>
                <w:rFonts w:asciiTheme="minorHAnsi" w:hAnsiTheme="minorHAnsi"/>
                <w:b w:val="0"/>
                <w:sz w:val="18"/>
                <w:szCs w:val="18"/>
              </w:rPr>
              <w:t>RoHS</w:t>
            </w:r>
            <w:proofErr w:type="spellEnd"/>
            <w:r w:rsidRPr="00F42998">
              <w:rPr>
                <w:rFonts w:asciiTheme="minorHAnsi" w:hAnsiTheme="minorHAnsi"/>
                <w:b w:val="0"/>
                <w:sz w:val="18"/>
                <w:szCs w:val="18"/>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F42998">
              <w:rPr>
                <w:rFonts w:asciiTheme="minorHAnsi" w:hAnsiTheme="minorHAnsi"/>
                <w:b w:val="0"/>
                <w:bCs w:val="0"/>
                <w:sz w:val="18"/>
                <w:szCs w:val="18"/>
              </w:rPr>
              <w:t>normą ISO 1043-4 dla płyty głównej oraz elementów wykonanych z tworzyw sztucznych o masie powyżej 25 gram</w:t>
            </w:r>
          </w:p>
          <w:p w:rsidR="00F42998" w:rsidRPr="00F42998" w:rsidRDefault="00F42998" w:rsidP="00F42998">
            <w:pPr>
              <w:contextualSpacing/>
              <w:rPr>
                <w:rFonts w:asciiTheme="minorHAnsi" w:hAnsiTheme="minorHAnsi"/>
                <w:color w:val="000000"/>
                <w:sz w:val="18"/>
                <w:szCs w:val="18"/>
              </w:rPr>
            </w:pPr>
          </w:p>
        </w:tc>
        <w:tc>
          <w:tcPr>
            <w:tcW w:w="6908" w:type="dxa"/>
            <w:vAlign w:val="center"/>
          </w:tcPr>
          <w:p w:rsidR="00F42998" w:rsidRDefault="00F42998" w:rsidP="00C00124">
            <w:pPr>
              <w:jc w:val="both"/>
              <w:rPr>
                <w:rFonts w:ascii="Calibri" w:hAnsi="Calibri" w:cs="Calibri"/>
                <w:sz w:val="20"/>
                <w:szCs w:val="20"/>
              </w:rPr>
            </w:pPr>
          </w:p>
        </w:tc>
      </w:tr>
    </w:tbl>
    <w:p w:rsidR="003B3112" w:rsidRDefault="003B3112" w:rsidP="003B3112"/>
    <w:p w:rsidR="009262AA" w:rsidRDefault="009262AA" w:rsidP="003B3112"/>
    <w:p w:rsidR="00B53ACB" w:rsidRDefault="00B53ACB" w:rsidP="003B3112"/>
    <w:p w:rsidR="00B53ACB" w:rsidRDefault="00B53ACB" w:rsidP="003B3112"/>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5121"/>
        <w:gridCol w:w="7000"/>
      </w:tblGrid>
      <w:tr w:rsidR="009262AA">
        <w:trPr>
          <w:trHeight w:val="567"/>
          <w:jc w:val="center"/>
        </w:trPr>
        <w:tc>
          <w:tcPr>
            <w:tcW w:w="14175" w:type="dxa"/>
            <w:gridSpan w:val="3"/>
            <w:shd w:val="clear" w:color="auto" w:fill="000000"/>
          </w:tcPr>
          <w:p w:rsidR="009262AA" w:rsidRDefault="009262AA" w:rsidP="00AE0F16">
            <w:pPr>
              <w:rPr>
                <w:rFonts w:ascii="Calibri" w:hAnsi="Calibri" w:cs="Calibri"/>
                <w:b/>
                <w:sz w:val="32"/>
                <w:szCs w:val="32"/>
              </w:rPr>
            </w:pPr>
            <w:r>
              <w:rPr>
                <w:rFonts w:ascii="Calibri" w:hAnsi="Calibri" w:cs="Calibri"/>
                <w:b/>
                <w:sz w:val="32"/>
                <w:szCs w:val="32"/>
              </w:rPr>
              <w:t>MONITOR</w:t>
            </w:r>
          </w:p>
        </w:tc>
      </w:tr>
      <w:tr w:rsidR="009262AA">
        <w:trPr>
          <w:jc w:val="center"/>
        </w:trPr>
        <w:tc>
          <w:tcPr>
            <w:tcW w:w="2054" w:type="dxa"/>
          </w:tcPr>
          <w:p w:rsidR="009262AA" w:rsidRDefault="009262AA" w:rsidP="00AE0F16">
            <w:pPr>
              <w:jc w:val="center"/>
              <w:rPr>
                <w:rFonts w:ascii="Calibri" w:hAnsi="Calibri" w:cs="Calibri"/>
                <w:b/>
                <w:bCs/>
              </w:rPr>
            </w:pPr>
            <w:r>
              <w:rPr>
                <w:rFonts w:ascii="Calibri" w:hAnsi="Calibri" w:cs="Calibri"/>
                <w:b/>
                <w:bCs/>
              </w:rPr>
              <w:t>1.</w:t>
            </w:r>
          </w:p>
        </w:tc>
        <w:tc>
          <w:tcPr>
            <w:tcW w:w="5121" w:type="dxa"/>
          </w:tcPr>
          <w:p w:rsidR="009262AA" w:rsidRDefault="009262AA" w:rsidP="00AE0F16">
            <w:pPr>
              <w:jc w:val="center"/>
              <w:rPr>
                <w:rFonts w:ascii="Calibri" w:hAnsi="Calibri" w:cs="Calibri"/>
                <w:b/>
                <w:bCs/>
              </w:rPr>
            </w:pPr>
            <w:r>
              <w:rPr>
                <w:rFonts w:ascii="Calibri" w:hAnsi="Calibri" w:cs="Calibri"/>
                <w:b/>
                <w:bCs/>
              </w:rPr>
              <w:t>2.</w:t>
            </w:r>
          </w:p>
        </w:tc>
        <w:tc>
          <w:tcPr>
            <w:tcW w:w="7000" w:type="dxa"/>
            <w:vAlign w:val="center"/>
          </w:tcPr>
          <w:p w:rsidR="009262AA" w:rsidRDefault="009262AA" w:rsidP="00AE0F16">
            <w:pPr>
              <w:jc w:val="center"/>
              <w:rPr>
                <w:rFonts w:ascii="Calibri" w:hAnsi="Calibri" w:cs="Calibri"/>
                <w:b/>
                <w:bCs/>
              </w:rPr>
            </w:pPr>
            <w:r>
              <w:rPr>
                <w:rFonts w:ascii="Calibri" w:hAnsi="Calibri" w:cs="Calibri"/>
                <w:b/>
                <w:bCs/>
              </w:rPr>
              <w:t>3.</w:t>
            </w:r>
          </w:p>
        </w:tc>
      </w:tr>
      <w:tr w:rsidR="009262AA">
        <w:trPr>
          <w:jc w:val="center"/>
        </w:trPr>
        <w:tc>
          <w:tcPr>
            <w:tcW w:w="14175" w:type="dxa"/>
            <w:gridSpan w:val="3"/>
          </w:tcPr>
          <w:p w:rsidR="009262AA" w:rsidRDefault="009262AA" w:rsidP="00AE0F16">
            <w:pPr>
              <w:rPr>
                <w:rFonts w:ascii="Calibri" w:hAnsi="Calibri" w:cs="Calibri"/>
                <w:b/>
                <w:bCs/>
              </w:rPr>
            </w:pPr>
            <w:r>
              <w:rPr>
                <w:rFonts w:ascii="Calibri" w:hAnsi="Calibri" w:cs="Calibri"/>
                <w:b/>
                <w:bCs/>
              </w:rPr>
              <w:t xml:space="preserve">Producent: </w:t>
            </w:r>
          </w:p>
          <w:p w:rsidR="009262AA" w:rsidRDefault="009262AA" w:rsidP="00AE0F16">
            <w:pPr>
              <w:rPr>
                <w:rFonts w:ascii="Calibri" w:hAnsi="Calibri" w:cs="Calibri"/>
                <w:b/>
                <w:bCs/>
              </w:rPr>
            </w:pPr>
            <w:r>
              <w:rPr>
                <w:rFonts w:ascii="Calibri" w:hAnsi="Calibri" w:cs="Calibri"/>
                <w:b/>
                <w:bCs/>
              </w:rPr>
              <w:t>Model:</w:t>
            </w:r>
          </w:p>
        </w:tc>
      </w:tr>
      <w:tr w:rsidR="009262AA">
        <w:trPr>
          <w:jc w:val="center"/>
        </w:trPr>
        <w:tc>
          <w:tcPr>
            <w:tcW w:w="2054" w:type="dxa"/>
          </w:tcPr>
          <w:p w:rsidR="009262AA" w:rsidRDefault="009262AA" w:rsidP="00AE0F16">
            <w:pPr>
              <w:jc w:val="center"/>
              <w:rPr>
                <w:rFonts w:ascii="Calibri" w:hAnsi="Calibri" w:cs="Calibri"/>
                <w:b/>
                <w:bCs/>
              </w:rPr>
            </w:pPr>
            <w:r>
              <w:rPr>
                <w:rFonts w:ascii="Calibri" w:hAnsi="Calibri" w:cs="Calibri"/>
                <w:b/>
                <w:bCs/>
              </w:rPr>
              <w:t>Parametr</w:t>
            </w:r>
          </w:p>
        </w:tc>
        <w:tc>
          <w:tcPr>
            <w:tcW w:w="5121" w:type="dxa"/>
          </w:tcPr>
          <w:p w:rsidR="009262AA" w:rsidRDefault="009262AA" w:rsidP="00AE0F16">
            <w:pPr>
              <w:jc w:val="center"/>
              <w:rPr>
                <w:rFonts w:ascii="Calibri" w:hAnsi="Calibri" w:cs="Calibri"/>
                <w:b/>
                <w:bCs/>
              </w:rPr>
            </w:pPr>
            <w:r>
              <w:rPr>
                <w:rFonts w:ascii="Calibri" w:hAnsi="Calibri" w:cs="Calibri"/>
                <w:b/>
                <w:bCs/>
              </w:rPr>
              <w:t>Minimalne wymagane parametry</w:t>
            </w:r>
          </w:p>
        </w:tc>
        <w:tc>
          <w:tcPr>
            <w:tcW w:w="7000" w:type="dxa"/>
            <w:vAlign w:val="center"/>
          </w:tcPr>
          <w:p w:rsidR="009262AA" w:rsidRDefault="009262AA" w:rsidP="00AE0F16">
            <w:pPr>
              <w:jc w:val="both"/>
              <w:rPr>
                <w:rFonts w:ascii="Calibri" w:hAnsi="Calibri" w:cs="Calibri"/>
                <w:b/>
                <w:bCs/>
              </w:rPr>
            </w:pPr>
            <w:r>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53ACB">
        <w:trPr>
          <w:trHeight w:val="180"/>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Typ ekranu</w:t>
            </w:r>
          </w:p>
        </w:tc>
        <w:tc>
          <w:tcPr>
            <w:tcW w:w="5121" w:type="dxa"/>
            <w:vAlign w:val="center"/>
          </w:tcPr>
          <w:p w:rsidR="00B53ACB" w:rsidRPr="00F42998" w:rsidRDefault="000A3586" w:rsidP="00AE0F16">
            <w:pPr>
              <w:rPr>
                <w:rFonts w:asciiTheme="minorHAnsi" w:hAnsiTheme="minorHAnsi" w:cstheme="minorHAnsi"/>
                <w:bCs/>
                <w:sz w:val="18"/>
                <w:szCs w:val="18"/>
              </w:rPr>
            </w:pPr>
            <w:r w:rsidRPr="00F42998">
              <w:rPr>
                <w:rFonts w:asciiTheme="minorHAnsi" w:hAnsiTheme="minorHAnsi" w:cs="Calibri"/>
                <w:color w:val="000000"/>
                <w:sz w:val="18"/>
                <w:szCs w:val="18"/>
              </w:rPr>
              <w:t>Panoramiczny; ciekłokrystaliczny z aktywną matrycą TN 20”</w:t>
            </w:r>
          </w:p>
        </w:tc>
        <w:tc>
          <w:tcPr>
            <w:tcW w:w="7000" w:type="dxa"/>
            <w:vMerge w:val="restart"/>
          </w:tcPr>
          <w:p w:rsidR="00B53ACB" w:rsidRDefault="00B53ACB" w:rsidP="00AE0F16">
            <w:pPr>
              <w:rPr>
                <w:rFonts w:ascii="Calibri" w:hAnsi="Calibri" w:cs="Calibri"/>
                <w:sz w:val="20"/>
                <w:szCs w:val="20"/>
              </w:rPr>
            </w:pPr>
          </w:p>
        </w:tc>
      </w:tr>
      <w:tr w:rsidR="00B53ACB">
        <w:trPr>
          <w:trHeight w:val="180"/>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Rozmiar plamki</w:t>
            </w:r>
          </w:p>
        </w:tc>
        <w:tc>
          <w:tcPr>
            <w:tcW w:w="5121" w:type="dxa"/>
            <w:vAlign w:val="center"/>
          </w:tcPr>
          <w:p w:rsidR="00B53ACB" w:rsidRPr="00F42998" w:rsidRDefault="000A3586" w:rsidP="00AE0F16">
            <w:pPr>
              <w:rPr>
                <w:rFonts w:asciiTheme="minorHAnsi" w:hAnsiTheme="minorHAnsi" w:cstheme="minorHAnsi"/>
                <w:bCs/>
                <w:sz w:val="18"/>
                <w:szCs w:val="18"/>
              </w:rPr>
            </w:pPr>
            <w:r w:rsidRPr="00F42998">
              <w:rPr>
                <w:rFonts w:asciiTheme="minorHAnsi" w:hAnsiTheme="minorHAnsi" w:cstheme="minorHAnsi"/>
                <w:bCs/>
                <w:sz w:val="18"/>
                <w:szCs w:val="18"/>
                <w:lang w:val="en-US"/>
              </w:rPr>
              <w:t>0,277</w:t>
            </w:r>
            <w:r w:rsidR="00B53ACB" w:rsidRPr="00F42998">
              <w:rPr>
                <w:rFonts w:asciiTheme="minorHAnsi" w:hAnsiTheme="minorHAnsi" w:cstheme="minorHAnsi"/>
                <w:bCs/>
                <w:sz w:val="18"/>
                <w:szCs w:val="18"/>
                <w:lang w:val="en-US"/>
              </w:rPr>
              <w:t xml:space="preserve"> mm</w:t>
            </w:r>
          </w:p>
        </w:tc>
        <w:tc>
          <w:tcPr>
            <w:tcW w:w="7000" w:type="dxa"/>
            <w:vMerge/>
          </w:tcPr>
          <w:p w:rsidR="00B53ACB" w:rsidRDefault="00B53ACB" w:rsidP="00AE0F16">
            <w:pPr>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Jasność</w:t>
            </w:r>
          </w:p>
        </w:tc>
        <w:tc>
          <w:tcPr>
            <w:tcW w:w="5121" w:type="dxa"/>
            <w:vAlign w:val="center"/>
          </w:tcPr>
          <w:p w:rsidR="00B53ACB" w:rsidRPr="00F42998" w:rsidRDefault="00B53ACB" w:rsidP="00AE0F16">
            <w:pPr>
              <w:rPr>
                <w:rFonts w:asciiTheme="minorHAnsi" w:hAnsiTheme="minorHAnsi" w:cstheme="minorHAnsi"/>
                <w:bCs/>
                <w:sz w:val="18"/>
                <w:szCs w:val="18"/>
                <w:lang w:eastAsia="en-US"/>
              </w:rPr>
            </w:pPr>
            <w:r w:rsidRPr="00F42998">
              <w:rPr>
                <w:rFonts w:asciiTheme="minorHAnsi" w:hAnsiTheme="minorHAnsi" w:cstheme="minorHAnsi"/>
                <w:bCs/>
                <w:sz w:val="18"/>
                <w:szCs w:val="18"/>
                <w:lang w:eastAsia="en-US"/>
              </w:rPr>
              <w:t>250 cd/m2</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Kontrast</w:t>
            </w:r>
          </w:p>
        </w:tc>
        <w:tc>
          <w:tcPr>
            <w:tcW w:w="5121" w:type="dxa"/>
            <w:vAlign w:val="center"/>
          </w:tcPr>
          <w:p w:rsidR="00B53ACB" w:rsidRPr="00F42998" w:rsidRDefault="00B53ACB" w:rsidP="00AE0F16">
            <w:pPr>
              <w:rPr>
                <w:rFonts w:asciiTheme="minorHAnsi" w:hAnsiTheme="minorHAnsi" w:cstheme="minorHAnsi"/>
                <w:bCs/>
                <w:sz w:val="18"/>
                <w:szCs w:val="18"/>
                <w:lang w:eastAsia="en-US"/>
              </w:rPr>
            </w:pPr>
            <w:r w:rsidRPr="00F42998">
              <w:rPr>
                <w:rFonts w:asciiTheme="minorHAnsi" w:hAnsiTheme="minorHAnsi" w:cstheme="minorHAnsi"/>
                <w:bCs/>
                <w:sz w:val="18"/>
                <w:szCs w:val="18"/>
                <w:lang w:eastAsia="en-US"/>
              </w:rPr>
              <w:t>Typowy 1000:1</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Kąty widzenia (pion/poziom)</w:t>
            </w:r>
          </w:p>
        </w:tc>
        <w:tc>
          <w:tcPr>
            <w:tcW w:w="5121" w:type="dxa"/>
            <w:vAlign w:val="center"/>
          </w:tcPr>
          <w:p w:rsidR="00B53ACB" w:rsidRPr="00F42998" w:rsidRDefault="000A3586" w:rsidP="00AE0F16">
            <w:pPr>
              <w:rPr>
                <w:rFonts w:asciiTheme="minorHAnsi" w:hAnsiTheme="minorHAnsi" w:cstheme="minorHAnsi"/>
                <w:bCs/>
                <w:sz w:val="18"/>
                <w:szCs w:val="18"/>
                <w:lang w:eastAsia="en-US"/>
              </w:rPr>
            </w:pPr>
            <w:r w:rsidRPr="00F42998">
              <w:rPr>
                <w:rFonts w:asciiTheme="minorHAnsi" w:hAnsiTheme="minorHAnsi" w:cstheme="minorHAnsi"/>
                <w:bCs/>
                <w:sz w:val="18"/>
                <w:szCs w:val="18"/>
                <w:lang w:eastAsia="en-US"/>
              </w:rPr>
              <w:t>176</w:t>
            </w:r>
            <w:r w:rsidR="00B53ACB" w:rsidRPr="00F42998">
              <w:rPr>
                <w:rFonts w:asciiTheme="minorHAnsi" w:hAnsiTheme="minorHAnsi" w:cstheme="minorHAnsi"/>
                <w:bCs/>
                <w:sz w:val="18"/>
                <w:szCs w:val="18"/>
                <w:lang w:eastAsia="en-US"/>
              </w:rPr>
              <w:t>/170 stopni</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Czas reakcji matrycy</w:t>
            </w:r>
          </w:p>
        </w:tc>
        <w:tc>
          <w:tcPr>
            <w:tcW w:w="5121" w:type="dxa"/>
            <w:vAlign w:val="center"/>
          </w:tcPr>
          <w:p w:rsidR="00B53ACB" w:rsidRPr="00F42998" w:rsidRDefault="000A3586" w:rsidP="00AE0F16">
            <w:pPr>
              <w:rPr>
                <w:rFonts w:asciiTheme="minorHAnsi" w:hAnsiTheme="minorHAnsi" w:cstheme="minorHAnsi"/>
                <w:bCs/>
                <w:sz w:val="18"/>
                <w:szCs w:val="18"/>
                <w:lang w:eastAsia="en-US"/>
              </w:rPr>
            </w:pPr>
            <w:r w:rsidRPr="00F42998">
              <w:rPr>
                <w:rFonts w:asciiTheme="minorHAnsi" w:hAnsiTheme="minorHAnsi" w:cstheme="minorHAnsi"/>
                <w:bCs/>
                <w:sz w:val="18"/>
                <w:szCs w:val="18"/>
                <w:lang w:eastAsia="en-US"/>
              </w:rPr>
              <w:t>max 5ms</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Rozdzielczość maksymalna</w:t>
            </w:r>
          </w:p>
        </w:tc>
        <w:tc>
          <w:tcPr>
            <w:tcW w:w="5121" w:type="dxa"/>
            <w:vAlign w:val="center"/>
          </w:tcPr>
          <w:p w:rsidR="00B53ACB" w:rsidRPr="00F42998" w:rsidRDefault="000A3586" w:rsidP="00AE0F16">
            <w:pPr>
              <w:rPr>
                <w:rFonts w:asciiTheme="minorHAnsi" w:hAnsiTheme="minorHAnsi" w:cstheme="minorHAnsi"/>
                <w:bCs/>
                <w:sz w:val="18"/>
                <w:szCs w:val="18"/>
              </w:rPr>
            </w:pPr>
            <w:r w:rsidRPr="00F42998">
              <w:rPr>
                <w:rFonts w:asciiTheme="minorHAnsi" w:hAnsiTheme="minorHAnsi" w:cstheme="minorHAnsi"/>
                <w:bCs/>
                <w:sz w:val="18"/>
                <w:szCs w:val="18"/>
                <w:lang w:val="en-US"/>
              </w:rPr>
              <w:t>1600 x 900</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Zużycie energii</w:t>
            </w:r>
          </w:p>
        </w:tc>
        <w:tc>
          <w:tcPr>
            <w:tcW w:w="5121" w:type="dxa"/>
            <w:vAlign w:val="center"/>
          </w:tcPr>
          <w:p w:rsidR="00B53ACB" w:rsidRPr="00F42998" w:rsidRDefault="00B53ACB" w:rsidP="000A3586">
            <w:pPr>
              <w:rPr>
                <w:rFonts w:asciiTheme="minorHAnsi" w:hAnsiTheme="minorHAnsi" w:cstheme="minorHAnsi"/>
                <w:bCs/>
                <w:sz w:val="18"/>
                <w:szCs w:val="18"/>
              </w:rPr>
            </w:pPr>
            <w:r w:rsidRPr="00F42998">
              <w:rPr>
                <w:rFonts w:asciiTheme="minorHAnsi" w:hAnsiTheme="minorHAnsi" w:cstheme="minorHAnsi"/>
                <w:bCs/>
                <w:sz w:val="18"/>
                <w:szCs w:val="18"/>
              </w:rPr>
              <w:t>Normalne działanie 17W (typowe),</w:t>
            </w:r>
            <w:r w:rsidR="000A3586" w:rsidRPr="00F42998">
              <w:rPr>
                <w:rFonts w:asciiTheme="minorHAnsi" w:hAnsiTheme="minorHAnsi" w:cstheme="minorHAnsi"/>
                <w:bCs/>
                <w:sz w:val="18"/>
                <w:szCs w:val="18"/>
              </w:rPr>
              <w:t xml:space="preserve"> max 19W, </w:t>
            </w:r>
            <w:r w:rsidRPr="00F42998">
              <w:rPr>
                <w:rFonts w:asciiTheme="minorHAnsi" w:hAnsiTheme="minorHAnsi" w:cstheme="minorHAnsi"/>
                <w:bCs/>
                <w:sz w:val="18"/>
                <w:szCs w:val="18"/>
              </w:rPr>
              <w:t xml:space="preserve"> (maksymalne), tryb </w:t>
            </w:r>
            <w:r w:rsidR="000A3586" w:rsidRPr="00F42998">
              <w:rPr>
                <w:rFonts w:asciiTheme="minorHAnsi" w:hAnsiTheme="minorHAnsi" w:cstheme="minorHAnsi"/>
                <w:bCs/>
                <w:sz w:val="18"/>
                <w:szCs w:val="18"/>
              </w:rPr>
              <w:t xml:space="preserve">wyłączenia aktywności </w:t>
            </w:r>
            <w:r w:rsidRPr="00F42998">
              <w:rPr>
                <w:rFonts w:asciiTheme="minorHAnsi" w:hAnsiTheme="minorHAnsi" w:cstheme="minorHAnsi"/>
                <w:bCs/>
                <w:sz w:val="18"/>
                <w:szCs w:val="18"/>
              </w:rPr>
              <w:t>0,</w:t>
            </w:r>
            <w:r w:rsidR="000A3586" w:rsidRPr="00F42998">
              <w:rPr>
                <w:rFonts w:asciiTheme="minorHAnsi" w:hAnsiTheme="minorHAnsi" w:cstheme="minorHAnsi"/>
                <w:bCs/>
                <w:sz w:val="18"/>
                <w:szCs w:val="18"/>
              </w:rPr>
              <w:t>4</w:t>
            </w:r>
            <w:r w:rsidRPr="00F42998">
              <w:rPr>
                <w:rFonts w:asciiTheme="minorHAnsi" w:hAnsiTheme="minorHAnsi" w:cstheme="minorHAnsi"/>
                <w:bCs/>
                <w:sz w:val="18"/>
                <w:szCs w:val="18"/>
              </w:rPr>
              <w:t>W</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 xml:space="preserve">Powłoka powierzchni </w:t>
            </w:r>
            <w:r w:rsidRPr="00F42998">
              <w:rPr>
                <w:rFonts w:asciiTheme="minorHAnsi" w:hAnsiTheme="minorHAnsi" w:cs="Calibri"/>
                <w:bCs/>
                <w:sz w:val="18"/>
                <w:szCs w:val="18"/>
              </w:rPr>
              <w:lastRenderedPageBreak/>
              <w:t>ekranu</w:t>
            </w:r>
          </w:p>
        </w:tc>
        <w:tc>
          <w:tcPr>
            <w:tcW w:w="5121" w:type="dxa"/>
            <w:vAlign w:val="center"/>
          </w:tcPr>
          <w:p w:rsidR="00B53ACB" w:rsidRPr="00F42998" w:rsidRDefault="000A3586" w:rsidP="00AE0F16">
            <w:pPr>
              <w:rPr>
                <w:rFonts w:asciiTheme="minorHAnsi" w:hAnsiTheme="minorHAnsi" w:cstheme="minorHAnsi"/>
                <w:bCs/>
                <w:sz w:val="18"/>
                <w:szCs w:val="18"/>
              </w:rPr>
            </w:pPr>
            <w:r w:rsidRPr="00F42998">
              <w:rPr>
                <w:rFonts w:asciiTheme="minorHAnsi" w:hAnsiTheme="minorHAnsi" w:cs="Calibri"/>
                <w:color w:val="000000"/>
                <w:sz w:val="18"/>
                <w:szCs w:val="18"/>
              </w:rPr>
              <w:lastRenderedPageBreak/>
              <w:t>Przeciwodblaskowa</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lastRenderedPageBreak/>
              <w:t>Podświetlenie</w:t>
            </w:r>
          </w:p>
        </w:tc>
        <w:tc>
          <w:tcPr>
            <w:tcW w:w="5121"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System podświetlenia LED</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Bezpieczeństwo</w:t>
            </w:r>
          </w:p>
        </w:tc>
        <w:tc>
          <w:tcPr>
            <w:tcW w:w="5121"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 xml:space="preserve">Monitor musi być wyposażony w tzw. </w:t>
            </w:r>
            <w:proofErr w:type="spellStart"/>
            <w:r w:rsidRPr="00F42998">
              <w:rPr>
                <w:rFonts w:asciiTheme="minorHAnsi" w:hAnsiTheme="minorHAnsi" w:cstheme="minorHAnsi"/>
                <w:bCs/>
                <w:sz w:val="18"/>
                <w:szCs w:val="18"/>
              </w:rPr>
              <w:t>Kensington</w:t>
            </w:r>
            <w:proofErr w:type="spellEnd"/>
            <w:r w:rsidRPr="00F42998">
              <w:rPr>
                <w:rFonts w:asciiTheme="minorHAnsi" w:hAnsiTheme="minorHAnsi" w:cstheme="minorHAnsi"/>
                <w:bCs/>
                <w:sz w:val="18"/>
                <w:szCs w:val="18"/>
              </w:rPr>
              <w:t xml:space="preserve"> Slot - gniazdo zabezpieczenia przed kradzieżą</w:t>
            </w:r>
          </w:p>
        </w:tc>
        <w:tc>
          <w:tcPr>
            <w:tcW w:w="7000" w:type="dxa"/>
            <w:vMerge/>
          </w:tcPr>
          <w:p w:rsidR="00B53ACB" w:rsidRDefault="00B53ACB" w:rsidP="00AE0F16">
            <w:pPr>
              <w:numPr>
                <w:ilvl w:val="3"/>
                <w:numId w:val="12"/>
              </w:numPr>
              <w:ind w:left="356" w:hanging="284"/>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 xml:space="preserve">Złącze </w:t>
            </w:r>
          </w:p>
        </w:tc>
        <w:tc>
          <w:tcPr>
            <w:tcW w:w="5121"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15-stykowe złącze D-</w:t>
            </w:r>
            <w:proofErr w:type="spellStart"/>
            <w:r w:rsidRPr="00F42998">
              <w:rPr>
                <w:rFonts w:asciiTheme="minorHAnsi" w:hAnsiTheme="minorHAnsi" w:cstheme="minorHAnsi"/>
                <w:bCs/>
                <w:sz w:val="18"/>
                <w:szCs w:val="18"/>
              </w:rPr>
              <w:t>Sub</w:t>
            </w:r>
            <w:proofErr w:type="spellEnd"/>
            <w:r w:rsidRPr="00F42998">
              <w:rPr>
                <w:rFonts w:asciiTheme="minorHAnsi" w:hAnsiTheme="minorHAnsi" w:cstheme="minorHAnsi"/>
                <w:bCs/>
                <w:sz w:val="18"/>
                <w:szCs w:val="18"/>
              </w:rPr>
              <w:t xml:space="preserve">, </w:t>
            </w:r>
            <w:proofErr w:type="spellStart"/>
            <w:r w:rsidRPr="00F42998">
              <w:rPr>
                <w:rFonts w:asciiTheme="minorHAnsi" w:hAnsiTheme="minorHAnsi" w:cstheme="minorHAnsi"/>
                <w:bCs/>
                <w:sz w:val="18"/>
                <w:szCs w:val="18"/>
              </w:rPr>
              <w:t>displayport</w:t>
            </w:r>
            <w:proofErr w:type="spellEnd"/>
            <w:r w:rsidRPr="00F42998">
              <w:rPr>
                <w:rFonts w:asciiTheme="minorHAnsi" w:hAnsiTheme="minorHAnsi" w:cstheme="minorHAnsi"/>
                <w:bCs/>
                <w:sz w:val="18"/>
                <w:szCs w:val="18"/>
              </w:rPr>
              <w:t>, DVI-D z HDCP</w:t>
            </w:r>
          </w:p>
        </w:tc>
        <w:tc>
          <w:tcPr>
            <w:tcW w:w="7000" w:type="dxa"/>
            <w:vMerge/>
          </w:tcPr>
          <w:p w:rsidR="00B53ACB" w:rsidRDefault="00B53ACB" w:rsidP="00B53ACB">
            <w:pPr>
              <w:ind w:left="356"/>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bCs/>
                <w:sz w:val="18"/>
                <w:szCs w:val="18"/>
              </w:rPr>
            </w:pPr>
            <w:r w:rsidRPr="00F42998">
              <w:rPr>
                <w:rFonts w:asciiTheme="minorHAnsi" w:hAnsiTheme="minorHAnsi" w:cs="Calibri"/>
                <w:bCs/>
                <w:sz w:val="18"/>
                <w:szCs w:val="18"/>
              </w:rPr>
              <w:t>Inne</w:t>
            </w:r>
          </w:p>
        </w:tc>
        <w:tc>
          <w:tcPr>
            <w:tcW w:w="5121" w:type="dxa"/>
          </w:tcPr>
          <w:p w:rsidR="00B53ACB" w:rsidRPr="00F42998" w:rsidRDefault="000A3586" w:rsidP="00AE0F16">
            <w:pPr>
              <w:rPr>
                <w:rFonts w:asciiTheme="minorHAnsi" w:hAnsiTheme="minorHAnsi" w:cstheme="minorHAnsi"/>
                <w:bCs/>
                <w:sz w:val="18"/>
                <w:szCs w:val="18"/>
              </w:rPr>
            </w:pPr>
            <w:r w:rsidRPr="00F42998">
              <w:rPr>
                <w:rFonts w:asciiTheme="minorHAnsi" w:hAnsiTheme="minorHAnsi" w:cs="Calibri"/>
                <w:color w:val="000000"/>
                <w:sz w:val="18"/>
                <w:szCs w:val="18"/>
              </w:rPr>
              <w:t>Monitor musi posiadać usuwalną podstawę montażową, wbudowane 2 głośniki min. 1,5W; kompatybilność z VESA 100mm,</w:t>
            </w:r>
          </w:p>
        </w:tc>
        <w:tc>
          <w:tcPr>
            <w:tcW w:w="7000" w:type="dxa"/>
            <w:vMerge/>
          </w:tcPr>
          <w:p w:rsidR="00B53ACB" w:rsidRDefault="00B53ACB" w:rsidP="00B53ACB">
            <w:pPr>
              <w:jc w:val="both"/>
              <w:rPr>
                <w:rFonts w:ascii="Calibri" w:hAnsi="Calibri" w:cs="Calibri"/>
                <w:sz w:val="18"/>
                <w:szCs w:val="18"/>
              </w:rPr>
            </w:pPr>
          </w:p>
        </w:tc>
      </w:tr>
      <w:tr w:rsidR="00B53ACB">
        <w:trPr>
          <w:trHeight w:val="176"/>
          <w:jc w:val="center"/>
        </w:trPr>
        <w:tc>
          <w:tcPr>
            <w:tcW w:w="2054" w:type="dxa"/>
          </w:tcPr>
          <w:p w:rsidR="00B53ACB" w:rsidRPr="00F42998" w:rsidRDefault="00B53ACB" w:rsidP="00AE0F16">
            <w:pPr>
              <w:rPr>
                <w:rFonts w:asciiTheme="minorHAnsi" w:hAnsiTheme="minorHAnsi" w:cs="Calibri"/>
                <w:sz w:val="18"/>
                <w:szCs w:val="18"/>
              </w:rPr>
            </w:pPr>
            <w:r w:rsidRPr="00F42998">
              <w:rPr>
                <w:rFonts w:asciiTheme="minorHAnsi" w:hAnsiTheme="minorHAnsi" w:cs="Calibri"/>
                <w:bCs/>
                <w:sz w:val="18"/>
                <w:szCs w:val="18"/>
              </w:rPr>
              <w:t>Warunki gwarancji, i potwierdzenie jakości</w:t>
            </w:r>
          </w:p>
        </w:tc>
        <w:tc>
          <w:tcPr>
            <w:tcW w:w="5121" w:type="dxa"/>
          </w:tcPr>
          <w:p w:rsidR="000A3586" w:rsidRPr="00F42998" w:rsidRDefault="000A3586" w:rsidP="000A3586">
            <w:pPr>
              <w:pStyle w:val="Akapitzlist"/>
              <w:rPr>
                <w:rFonts w:asciiTheme="minorHAnsi" w:hAnsiTheme="minorHAnsi"/>
                <w:b w:val="0"/>
                <w:color w:val="000000"/>
                <w:sz w:val="18"/>
                <w:szCs w:val="18"/>
              </w:rPr>
            </w:pPr>
            <w:r w:rsidRPr="00F42998">
              <w:rPr>
                <w:rFonts w:asciiTheme="minorHAnsi" w:hAnsiTheme="minorHAnsi"/>
                <w:b w:val="0"/>
                <w:color w:val="000000"/>
                <w:sz w:val="18"/>
                <w:szCs w:val="18"/>
              </w:rPr>
              <w:t xml:space="preserve">Monitory muszą być wykonane zgodnie  normami i posiadać Certyfikaty: TCO 5.2, ISO9241-307, EPEAT Gold, </w:t>
            </w:r>
            <w:proofErr w:type="spellStart"/>
            <w:r w:rsidRPr="00F42998">
              <w:rPr>
                <w:rFonts w:asciiTheme="minorHAnsi" w:hAnsiTheme="minorHAnsi"/>
                <w:b w:val="0"/>
                <w:color w:val="000000"/>
                <w:sz w:val="18"/>
                <w:szCs w:val="18"/>
              </w:rPr>
              <w:t>Energy</w:t>
            </w:r>
            <w:proofErr w:type="spellEnd"/>
            <w:r w:rsidRPr="00F42998">
              <w:rPr>
                <w:rFonts w:asciiTheme="minorHAnsi" w:hAnsiTheme="minorHAnsi"/>
                <w:b w:val="0"/>
                <w:color w:val="000000"/>
                <w:sz w:val="18"/>
                <w:szCs w:val="18"/>
              </w:rPr>
              <w:t xml:space="preserve"> Star 5.0 – lub inne dokumenty wdane przez niezależny podmiot uprawniony do kontroli jakości, potwierdzające, że dostarczone monitory odpowiadają wskazanym normom.</w:t>
            </w:r>
          </w:p>
          <w:p w:rsidR="000A3586" w:rsidRPr="00F42998" w:rsidRDefault="000A3586" w:rsidP="000A3586">
            <w:pPr>
              <w:contextualSpacing/>
              <w:rPr>
                <w:rFonts w:asciiTheme="minorHAnsi" w:hAnsiTheme="minorHAnsi"/>
                <w:color w:val="000000"/>
                <w:sz w:val="18"/>
                <w:szCs w:val="18"/>
              </w:rPr>
            </w:pPr>
            <w:r w:rsidRPr="00F42998">
              <w:rPr>
                <w:rFonts w:asciiTheme="minorHAnsi" w:hAnsiTheme="minorHAnsi"/>
                <w:color w:val="000000"/>
                <w:sz w:val="18"/>
                <w:szCs w:val="18"/>
              </w:rPr>
              <w:t>Na okres  co najmniej  36 miesięcy - świadczonej  w siedzibie Zamawiającego</w:t>
            </w:r>
          </w:p>
          <w:p w:rsidR="00B53ACB" w:rsidRPr="00F42998" w:rsidRDefault="000A3586" w:rsidP="000A3586">
            <w:pPr>
              <w:contextualSpacing/>
              <w:rPr>
                <w:rFonts w:asciiTheme="minorHAnsi" w:hAnsiTheme="minorHAnsi"/>
                <w:color w:val="000000"/>
                <w:sz w:val="18"/>
                <w:szCs w:val="18"/>
              </w:rPr>
            </w:pPr>
            <w:r w:rsidRPr="00F42998">
              <w:rPr>
                <w:rFonts w:asciiTheme="minorHAnsi" w:hAnsiTheme="minorHAnsi"/>
                <w:color w:val="000000"/>
                <w:sz w:val="18"/>
                <w:szCs w:val="18"/>
              </w:rPr>
              <w:t>Czas reakcji  na zgłoszoną reklamację gwarancyjną - do końca następnego dnia roboczego</w:t>
            </w:r>
          </w:p>
        </w:tc>
        <w:tc>
          <w:tcPr>
            <w:tcW w:w="7000" w:type="dxa"/>
            <w:vMerge/>
            <w:vAlign w:val="center"/>
          </w:tcPr>
          <w:p w:rsidR="00B53ACB" w:rsidRDefault="00B53ACB" w:rsidP="00AE0F16">
            <w:pPr>
              <w:ind w:left="356"/>
              <w:jc w:val="both"/>
              <w:rPr>
                <w:rFonts w:ascii="Calibri" w:hAnsi="Calibri" w:cs="Calibri"/>
                <w:sz w:val="18"/>
                <w:szCs w:val="18"/>
              </w:rPr>
            </w:pPr>
          </w:p>
        </w:tc>
      </w:tr>
    </w:tbl>
    <w:p w:rsidR="009262AA" w:rsidRDefault="009262AA" w:rsidP="003B3112"/>
    <w:p w:rsidR="009262AA" w:rsidRDefault="009262AA" w:rsidP="003B3112"/>
    <w:p w:rsidR="009262AA" w:rsidRDefault="009262AA" w:rsidP="003B3112"/>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5697"/>
        <w:gridCol w:w="6908"/>
      </w:tblGrid>
      <w:tr w:rsidR="003B3112">
        <w:trPr>
          <w:trHeight w:val="567"/>
          <w:jc w:val="center"/>
        </w:trPr>
        <w:tc>
          <w:tcPr>
            <w:tcW w:w="14175" w:type="dxa"/>
            <w:gridSpan w:val="3"/>
            <w:shd w:val="clear" w:color="auto" w:fill="000000"/>
            <w:vAlign w:val="center"/>
          </w:tcPr>
          <w:p w:rsidR="003B3112" w:rsidRDefault="009262AA" w:rsidP="00C00124">
            <w:pPr>
              <w:rPr>
                <w:rFonts w:ascii="Calibri" w:hAnsi="Calibri" w:cs="Calibri"/>
                <w:b/>
                <w:sz w:val="32"/>
                <w:szCs w:val="32"/>
              </w:rPr>
            </w:pPr>
            <w:r>
              <w:rPr>
                <w:rFonts w:ascii="Calibri" w:hAnsi="Calibri" w:cs="Calibri"/>
                <w:b/>
                <w:sz w:val="32"/>
                <w:szCs w:val="32"/>
              </w:rPr>
              <w:t>SERWER</w:t>
            </w:r>
            <w:r w:rsidR="003B3112">
              <w:rPr>
                <w:rFonts w:ascii="Calibri" w:hAnsi="Calibri" w:cs="Calibri"/>
                <w:b/>
                <w:sz w:val="32"/>
                <w:szCs w:val="32"/>
              </w:rPr>
              <w:t xml:space="preserve"> </w:t>
            </w:r>
          </w:p>
        </w:tc>
      </w:tr>
      <w:tr w:rsidR="003B3112">
        <w:trPr>
          <w:jc w:val="center"/>
        </w:trPr>
        <w:tc>
          <w:tcPr>
            <w:tcW w:w="1570" w:type="dxa"/>
            <w:vAlign w:val="center"/>
          </w:tcPr>
          <w:p w:rsidR="003B3112" w:rsidRDefault="003B3112" w:rsidP="00C00124">
            <w:pPr>
              <w:jc w:val="center"/>
              <w:rPr>
                <w:rFonts w:ascii="Calibri" w:hAnsi="Calibri" w:cs="Calibri"/>
                <w:b/>
                <w:bCs/>
              </w:rPr>
            </w:pPr>
            <w:r>
              <w:rPr>
                <w:rFonts w:ascii="Calibri" w:hAnsi="Calibri" w:cs="Calibri"/>
                <w:b/>
                <w:bCs/>
              </w:rPr>
              <w:t>1.</w:t>
            </w:r>
          </w:p>
        </w:tc>
        <w:tc>
          <w:tcPr>
            <w:tcW w:w="5697" w:type="dxa"/>
            <w:vAlign w:val="center"/>
          </w:tcPr>
          <w:p w:rsidR="003B3112" w:rsidRDefault="003B3112" w:rsidP="00C00124">
            <w:pPr>
              <w:jc w:val="center"/>
              <w:rPr>
                <w:rFonts w:ascii="Calibri" w:hAnsi="Calibri" w:cs="Calibri"/>
                <w:b/>
                <w:bCs/>
              </w:rPr>
            </w:pPr>
            <w:r>
              <w:rPr>
                <w:rFonts w:ascii="Calibri" w:hAnsi="Calibri" w:cs="Calibri"/>
                <w:b/>
                <w:bCs/>
              </w:rPr>
              <w:t>2.</w:t>
            </w:r>
          </w:p>
        </w:tc>
        <w:tc>
          <w:tcPr>
            <w:tcW w:w="6908" w:type="dxa"/>
          </w:tcPr>
          <w:p w:rsidR="003B3112" w:rsidRDefault="003B3112" w:rsidP="00C00124">
            <w:pPr>
              <w:jc w:val="center"/>
              <w:rPr>
                <w:rFonts w:ascii="Calibri" w:hAnsi="Calibri" w:cs="Calibri"/>
                <w:b/>
                <w:bCs/>
              </w:rPr>
            </w:pPr>
            <w:r>
              <w:rPr>
                <w:rFonts w:ascii="Calibri" w:hAnsi="Calibri" w:cs="Calibri"/>
                <w:b/>
                <w:bCs/>
              </w:rPr>
              <w:t>3.</w:t>
            </w:r>
          </w:p>
        </w:tc>
      </w:tr>
      <w:tr w:rsidR="003B3112">
        <w:trPr>
          <w:jc w:val="center"/>
        </w:trPr>
        <w:tc>
          <w:tcPr>
            <w:tcW w:w="1570" w:type="dxa"/>
            <w:vAlign w:val="center"/>
          </w:tcPr>
          <w:p w:rsidR="003B3112" w:rsidRDefault="003B3112" w:rsidP="00C00124">
            <w:pPr>
              <w:rPr>
                <w:rFonts w:ascii="Calibri" w:hAnsi="Calibri" w:cs="Calibri"/>
                <w:b/>
                <w:bCs/>
              </w:rPr>
            </w:pPr>
            <w:r>
              <w:rPr>
                <w:rFonts w:ascii="Calibri" w:hAnsi="Calibri" w:cs="Calibri"/>
                <w:b/>
                <w:bCs/>
              </w:rPr>
              <w:t>Parametr</w:t>
            </w:r>
          </w:p>
        </w:tc>
        <w:tc>
          <w:tcPr>
            <w:tcW w:w="5697" w:type="dxa"/>
            <w:vAlign w:val="center"/>
          </w:tcPr>
          <w:p w:rsidR="003B3112" w:rsidRDefault="003B3112" w:rsidP="00C00124">
            <w:pPr>
              <w:rPr>
                <w:rFonts w:ascii="Calibri" w:hAnsi="Calibri" w:cs="Calibri"/>
                <w:b/>
                <w:bCs/>
              </w:rPr>
            </w:pPr>
            <w:r>
              <w:rPr>
                <w:rFonts w:ascii="Calibri" w:hAnsi="Calibri" w:cs="Calibri"/>
                <w:b/>
                <w:bCs/>
              </w:rPr>
              <w:t>Minimalne, wymagane parametry (opis Zamawiającego).</w:t>
            </w:r>
          </w:p>
        </w:tc>
        <w:tc>
          <w:tcPr>
            <w:tcW w:w="6908" w:type="dxa"/>
          </w:tcPr>
          <w:p w:rsidR="003B3112" w:rsidRDefault="003B3112" w:rsidP="00C00124">
            <w:pPr>
              <w:jc w:val="both"/>
              <w:rPr>
                <w:rFonts w:ascii="Calibri" w:hAnsi="Calibri" w:cs="Calibri"/>
                <w:b/>
                <w:bCs/>
              </w:rPr>
            </w:pPr>
            <w:r>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53ACB">
        <w:trPr>
          <w:jc w:val="center"/>
        </w:trPr>
        <w:tc>
          <w:tcPr>
            <w:tcW w:w="7267" w:type="dxa"/>
            <w:gridSpan w:val="2"/>
            <w:vAlign w:val="center"/>
          </w:tcPr>
          <w:p w:rsidR="00B53ACB" w:rsidRDefault="00B53ACB" w:rsidP="00C00124">
            <w:pPr>
              <w:rPr>
                <w:rFonts w:ascii="Calibri" w:hAnsi="Calibri" w:cs="Calibri"/>
                <w:b/>
                <w:bCs/>
              </w:rPr>
            </w:pPr>
            <w:r>
              <w:rPr>
                <w:rFonts w:ascii="Calibri" w:hAnsi="Calibri" w:cs="Calibri"/>
                <w:b/>
                <w:bCs/>
              </w:rPr>
              <w:t>PRODUCENT:</w:t>
            </w:r>
          </w:p>
          <w:p w:rsidR="00B53ACB" w:rsidRDefault="00B53ACB" w:rsidP="00C00124">
            <w:pPr>
              <w:rPr>
                <w:rFonts w:ascii="Calibri" w:hAnsi="Calibri" w:cs="Calibri"/>
                <w:b/>
                <w:bCs/>
              </w:rPr>
            </w:pPr>
            <w:r>
              <w:rPr>
                <w:rFonts w:ascii="Calibri" w:hAnsi="Calibri" w:cs="Calibri"/>
                <w:b/>
                <w:bCs/>
              </w:rPr>
              <w:t>MODEL:</w:t>
            </w:r>
          </w:p>
        </w:tc>
        <w:tc>
          <w:tcPr>
            <w:tcW w:w="6908" w:type="dxa"/>
            <w:vMerge w:val="restart"/>
          </w:tcPr>
          <w:p w:rsidR="00B53ACB" w:rsidRDefault="00B53ACB" w:rsidP="00C00124">
            <w:pPr>
              <w:jc w:val="both"/>
              <w:rPr>
                <w:rFonts w:ascii="Calibri" w:hAnsi="Calibri" w:cs="Calibri"/>
                <w:b/>
                <w:bCs/>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Obudowa</w:t>
            </w:r>
          </w:p>
        </w:tc>
        <w:tc>
          <w:tcPr>
            <w:tcW w:w="5697" w:type="dxa"/>
            <w:vAlign w:val="center"/>
          </w:tcPr>
          <w:p w:rsidR="000A3586" w:rsidRPr="00F42998" w:rsidRDefault="000A3586" w:rsidP="000A3586">
            <w:pPr>
              <w:snapToGrid w:val="0"/>
              <w:jc w:val="both"/>
              <w:rPr>
                <w:rFonts w:asciiTheme="minorHAnsi" w:hAnsiTheme="minorHAnsi" w:cs="Arial"/>
                <w:sz w:val="18"/>
                <w:szCs w:val="18"/>
              </w:rPr>
            </w:pPr>
            <w:r w:rsidRPr="00F42998">
              <w:rPr>
                <w:rFonts w:asciiTheme="minorHAnsi" w:hAnsiTheme="minorHAnsi" w:cs="Arial"/>
                <w:sz w:val="18"/>
                <w:szCs w:val="18"/>
              </w:rPr>
              <w:t xml:space="preserve">Typu </w:t>
            </w:r>
            <w:proofErr w:type="spellStart"/>
            <w:r w:rsidRPr="00F42998">
              <w:rPr>
                <w:rFonts w:asciiTheme="minorHAnsi" w:hAnsiTheme="minorHAnsi" w:cs="Arial"/>
                <w:sz w:val="18"/>
                <w:szCs w:val="18"/>
              </w:rPr>
              <w:t>Rack</w:t>
            </w:r>
            <w:proofErr w:type="spellEnd"/>
            <w:r w:rsidRPr="00F42998">
              <w:rPr>
                <w:rFonts w:asciiTheme="minorHAnsi" w:hAnsiTheme="minorHAnsi" w:cs="Arial"/>
                <w:sz w:val="18"/>
                <w:szCs w:val="18"/>
              </w:rPr>
              <w:t>, wysokość 2U;</w:t>
            </w:r>
          </w:p>
          <w:p w:rsidR="00B53ACB" w:rsidRPr="00F42998" w:rsidRDefault="000A3586" w:rsidP="000A3586">
            <w:pPr>
              <w:pStyle w:val="Default"/>
              <w:rPr>
                <w:rFonts w:asciiTheme="minorHAnsi" w:hAnsiTheme="minorHAnsi" w:cstheme="minorHAnsi"/>
                <w:sz w:val="18"/>
                <w:szCs w:val="18"/>
              </w:rPr>
            </w:pPr>
            <w:r w:rsidRPr="00F42998">
              <w:rPr>
                <w:rFonts w:asciiTheme="minorHAnsi" w:hAnsiTheme="minorHAnsi" w:cs="Arial"/>
                <w:sz w:val="18"/>
                <w:szCs w:val="18"/>
              </w:rPr>
              <w:t xml:space="preserve">dostarczona wraz z szynami umożliwiającymi pełne wysunięcie serwera z szafy </w:t>
            </w:r>
            <w:proofErr w:type="spellStart"/>
            <w:r w:rsidRPr="00F42998">
              <w:rPr>
                <w:rFonts w:asciiTheme="minorHAnsi" w:hAnsiTheme="minorHAnsi" w:cs="Arial"/>
                <w:sz w:val="18"/>
                <w:szCs w:val="18"/>
              </w:rPr>
              <w:t>rack</w:t>
            </w:r>
            <w:proofErr w:type="spellEnd"/>
            <w:r w:rsidRPr="00F42998">
              <w:rPr>
                <w:rFonts w:asciiTheme="minorHAnsi" w:hAnsiTheme="minorHAnsi" w:cs="Arial"/>
                <w:sz w:val="18"/>
                <w:szCs w:val="18"/>
              </w:rPr>
              <w:t xml:space="preserve"> oraz ramieniem porządkującym ułożenie przewodów w szafie </w:t>
            </w:r>
            <w:proofErr w:type="spellStart"/>
            <w:r w:rsidRPr="00F42998">
              <w:rPr>
                <w:rFonts w:asciiTheme="minorHAnsi" w:hAnsiTheme="minorHAnsi" w:cs="Arial"/>
                <w:sz w:val="18"/>
                <w:szCs w:val="18"/>
              </w:rPr>
              <w:t>rack</w:t>
            </w:r>
            <w:proofErr w:type="spellEnd"/>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Kontrolery</w:t>
            </w:r>
          </w:p>
        </w:tc>
        <w:tc>
          <w:tcPr>
            <w:tcW w:w="5697" w:type="dxa"/>
            <w:vAlign w:val="center"/>
          </w:tcPr>
          <w:p w:rsidR="00B53ACB" w:rsidRPr="00F42998" w:rsidRDefault="00B53ACB" w:rsidP="00AE0F16">
            <w:pPr>
              <w:rPr>
                <w:rFonts w:asciiTheme="minorHAnsi" w:hAnsiTheme="minorHAnsi" w:cstheme="minorHAnsi"/>
                <w:bCs/>
                <w:sz w:val="18"/>
                <w:szCs w:val="18"/>
              </w:rPr>
            </w:pPr>
            <w:proofErr w:type="spellStart"/>
            <w:r w:rsidRPr="00F42998">
              <w:rPr>
                <w:rFonts w:asciiTheme="minorHAnsi" w:hAnsiTheme="minorHAnsi" w:cstheme="minorHAnsi"/>
                <w:bCs/>
                <w:sz w:val="18"/>
                <w:szCs w:val="18"/>
                <w:lang w:val="en-US"/>
              </w:rPr>
              <w:t>Wymagane</w:t>
            </w:r>
            <w:proofErr w:type="spellEnd"/>
            <w:r w:rsidRPr="00F42998">
              <w:rPr>
                <w:rFonts w:asciiTheme="minorHAnsi" w:hAnsiTheme="minorHAnsi" w:cstheme="minorHAnsi"/>
                <w:bCs/>
                <w:sz w:val="18"/>
                <w:szCs w:val="18"/>
                <w:lang w:val="en-US"/>
              </w:rPr>
              <w:t xml:space="preserve"> </w:t>
            </w:r>
            <w:proofErr w:type="spellStart"/>
            <w:r w:rsidRPr="00F42998">
              <w:rPr>
                <w:rFonts w:asciiTheme="minorHAnsi" w:hAnsiTheme="minorHAnsi" w:cstheme="minorHAnsi"/>
                <w:bCs/>
                <w:sz w:val="18"/>
                <w:szCs w:val="18"/>
                <w:lang w:val="en-US"/>
              </w:rPr>
              <w:t>poziomy</w:t>
            </w:r>
            <w:proofErr w:type="spellEnd"/>
            <w:r w:rsidRPr="00F42998">
              <w:rPr>
                <w:rFonts w:asciiTheme="minorHAnsi" w:hAnsiTheme="minorHAnsi" w:cstheme="minorHAnsi"/>
                <w:bCs/>
                <w:sz w:val="18"/>
                <w:szCs w:val="18"/>
                <w:lang w:val="en-US"/>
              </w:rPr>
              <w:t xml:space="preserve"> raid </w:t>
            </w:r>
            <w:r w:rsidRPr="00F42998">
              <w:rPr>
                <w:rFonts w:asciiTheme="minorHAnsi" w:hAnsiTheme="minorHAnsi" w:cstheme="minorHAnsi"/>
                <w:sz w:val="18"/>
                <w:szCs w:val="18"/>
              </w:rPr>
              <w:t>0/1/5/6/10/50/60</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Procesor</w:t>
            </w:r>
          </w:p>
        </w:tc>
        <w:tc>
          <w:tcPr>
            <w:tcW w:w="5697" w:type="dxa"/>
            <w:vAlign w:val="center"/>
          </w:tcPr>
          <w:p w:rsidR="000A3586" w:rsidRPr="00F42998" w:rsidRDefault="000A3586" w:rsidP="000A3586">
            <w:pPr>
              <w:rPr>
                <w:rFonts w:asciiTheme="minorHAnsi" w:hAnsiTheme="minorHAnsi" w:cs="Arial"/>
                <w:sz w:val="18"/>
                <w:szCs w:val="18"/>
              </w:rPr>
            </w:pPr>
            <w:r w:rsidRPr="00F42998">
              <w:rPr>
                <w:rFonts w:asciiTheme="minorHAnsi" w:hAnsiTheme="minorHAnsi" w:cs="Arial"/>
                <w:sz w:val="18"/>
                <w:szCs w:val="18"/>
              </w:rPr>
              <w:t>-Zainstalowane dwa procesory 4-rdzeniowe w architekturze x86 osiągające w oferowanym serwerze w testach wydajności SPECint_rate2006 min.8350 pkt;</w:t>
            </w:r>
          </w:p>
          <w:p w:rsidR="00B53ACB" w:rsidRPr="00F42998" w:rsidRDefault="000A3586" w:rsidP="000A3586">
            <w:pPr>
              <w:rPr>
                <w:rFonts w:asciiTheme="minorHAnsi" w:hAnsiTheme="minorHAnsi" w:cstheme="minorHAnsi"/>
                <w:bCs/>
                <w:sz w:val="18"/>
                <w:szCs w:val="18"/>
                <w:lang w:eastAsia="en-US"/>
              </w:rPr>
            </w:pPr>
            <w:r w:rsidRPr="00F42998">
              <w:rPr>
                <w:rFonts w:asciiTheme="minorHAnsi" w:hAnsiTheme="minorHAnsi" w:cs="Arial"/>
                <w:sz w:val="18"/>
                <w:szCs w:val="18"/>
              </w:rPr>
              <w:t>-Wymagane dołączenie do oferty pełnego protokołu testów SPEC dla oferowanego modelu serwera wyposażonego w oferowane procesory, protokół poświadczony przez producenta serwera;</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lastRenderedPageBreak/>
              <w:t>Płyta główna</w:t>
            </w:r>
          </w:p>
        </w:tc>
        <w:tc>
          <w:tcPr>
            <w:tcW w:w="5697" w:type="dxa"/>
            <w:vAlign w:val="center"/>
          </w:tcPr>
          <w:p w:rsidR="000A3586" w:rsidRPr="00F42998" w:rsidRDefault="000A3586" w:rsidP="000A3586">
            <w:pPr>
              <w:snapToGrid w:val="0"/>
              <w:jc w:val="both"/>
              <w:rPr>
                <w:rFonts w:asciiTheme="minorHAnsi" w:hAnsiTheme="minorHAnsi" w:cs="Arial"/>
                <w:sz w:val="18"/>
                <w:szCs w:val="18"/>
              </w:rPr>
            </w:pPr>
            <w:r w:rsidRPr="00F42998">
              <w:rPr>
                <w:rFonts w:asciiTheme="minorHAnsi" w:hAnsiTheme="minorHAnsi" w:cs="Arial"/>
                <w:sz w:val="18"/>
                <w:szCs w:val="18"/>
              </w:rPr>
              <w:t>-Dwuprocesorowa, wyprodukowana i zaprojektowana przez producenta serwera;</w:t>
            </w:r>
          </w:p>
          <w:p w:rsidR="000A3586" w:rsidRPr="00F42998" w:rsidRDefault="000A3586" w:rsidP="000A3586">
            <w:pPr>
              <w:snapToGrid w:val="0"/>
              <w:jc w:val="both"/>
              <w:rPr>
                <w:rFonts w:asciiTheme="minorHAnsi" w:hAnsiTheme="minorHAnsi" w:cs="Arial"/>
                <w:sz w:val="18"/>
                <w:szCs w:val="18"/>
              </w:rPr>
            </w:pPr>
            <w:r w:rsidRPr="00F42998">
              <w:rPr>
                <w:rFonts w:asciiTheme="minorHAnsi" w:hAnsiTheme="minorHAnsi" w:cs="Arial"/>
                <w:sz w:val="18"/>
                <w:szCs w:val="18"/>
              </w:rPr>
              <w:t>-Minimum 7 złącz PCI Express generacji 3 w tym minimum 2 złącza o prędkości x16 i 5 złącz o prędkości x8;</w:t>
            </w:r>
          </w:p>
          <w:p w:rsidR="000A3586" w:rsidRPr="00F42998" w:rsidRDefault="000A3586" w:rsidP="000A3586">
            <w:pPr>
              <w:snapToGrid w:val="0"/>
              <w:jc w:val="both"/>
              <w:rPr>
                <w:rFonts w:asciiTheme="minorHAnsi" w:hAnsiTheme="minorHAnsi" w:cs="Arial"/>
                <w:sz w:val="18"/>
                <w:szCs w:val="18"/>
              </w:rPr>
            </w:pPr>
            <w:r w:rsidRPr="00F42998">
              <w:rPr>
                <w:rFonts w:asciiTheme="minorHAnsi" w:hAnsiTheme="minorHAnsi" w:cs="Arial"/>
                <w:sz w:val="18"/>
                <w:szCs w:val="18"/>
              </w:rPr>
              <w:t xml:space="preserve">-Możliwość integracji dedykowanej, wewnętrznej pamięci </w:t>
            </w:r>
            <w:proofErr w:type="spellStart"/>
            <w:r w:rsidRPr="00F42998">
              <w:rPr>
                <w:rFonts w:asciiTheme="minorHAnsi" w:hAnsiTheme="minorHAnsi" w:cs="Arial"/>
                <w:sz w:val="18"/>
                <w:szCs w:val="18"/>
              </w:rPr>
              <w:t>flash</w:t>
            </w:r>
            <w:proofErr w:type="spellEnd"/>
            <w:r w:rsidRPr="00F42998">
              <w:rPr>
                <w:rFonts w:asciiTheme="minorHAnsi" w:hAnsiTheme="minorHAnsi" w:cs="Arial"/>
                <w:sz w:val="18"/>
                <w:szCs w:val="18"/>
              </w:rPr>
              <w:t xml:space="preserve"> przeznaczonej dla </w:t>
            </w:r>
            <w:proofErr w:type="spellStart"/>
            <w:r w:rsidRPr="00F42998">
              <w:rPr>
                <w:rFonts w:asciiTheme="minorHAnsi" w:hAnsiTheme="minorHAnsi" w:cs="Arial"/>
                <w:sz w:val="18"/>
                <w:szCs w:val="18"/>
              </w:rPr>
              <w:t>wirtualizatora</w:t>
            </w:r>
            <w:proofErr w:type="spellEnd"/>
            <w:r w:rsidRPr="00F42998">
              <w:rPr>
                <w:rFonts w:asciiTheme="minorHAnsi" w:hAnsiTheme="minorHAnsi" w:cs="Arial"/>
                <w:sz w:val="18"/>
                <w:szCs w:val="18"/>
              </w:rPr>
              <w:t xml:space="preserve"> (niezależne od dysków twardych);</w:t>
            </w:r>
          </w:p>
          <w:p w:rsidR="00923CD6" w:rsidRPr="00F42998" w:rsidRDefault="00923CD6" w:rsidP="000A3586">
            <w:pPr>
              <w:ind w:left="356"/>
              <w:jc w:val="both"/>
              <w:rPr>
                <w:rFonts w:asciiTheme="minorHAnsi" w:hAnsiTheme="minorHAnsi" w:cstheme="minorHAnsi"/>
                <w:bCs/>
                <w:sz w:val="18"/>
                <w:szCs w:val="18"/>
                <w:lang w:eastAsia="en-US"/>
              </w:rPr>
            </w:pP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Pamięć operacyjna</w:t>
            </w:r>
          </w:p>
        </w:tc>
        <w:tc>
          <w:tcPr>
            <w:tcW w:w="5697" w:type="dxa"/>
            <w:vAlign w:val="center"/>
          </w:tcPr>
          <w:p w:rsidR="00A91511" w:rsidRPr="00F42998" w:rsidRDefault="00A91511" w:rsidP="00A91511">
            <w:pPr>
              <w:rPr>
                <w:rFonts w:asciiTheme="minorHAnsi" w:hAnsiTheme="minorHAnsi" w:cs="Arial"/>
                <w:sz w:val="18"/>
                <w:szCs w:val="18"/>
              </w:rPr>
            </w:pPr>
            <w:r w:rsidRPr="00F42998">
              <w:rPr>
                <w:rFonts w:asciiTheme="minorHAnsi" w:hAnsiTheme="minorHAnsi" w:cs="Arial"/>
                <w:sz w:val="18"/>
                <w:szCs w:val="18"/>
              </w:rPr>
              <w:t xml:space="preserve">Zainstalowane 16 GB pamięci RAM DDR3 LV </w:t>
            </w:r>
            <w:proofErr w:type="spellStart"/>
            <w:r w:rsidRPr="00F42998">
              <w:rPr>
                <w:rFonts w:asciiTheme="minorHAnsi" w:hAnsiTheme="minorHAnsi" w:cs="Arial"/>
                <w:sz w:val="18"/>
                <w:szCs w:val="18"/>
              </w:rPr>
              <w:t>Registered</w:t>
            </w:r>
            <w:proofErr w:type="spellEnd"/>
            <w:r w:rsidRPr="00F42998">
              <w:rPr>
                <w:rFonts w:asciiTheme="minorHAnsi" w:hAnsiTheme="minorHAnsi" w:cs="Arial"/>
                <w:sz w:val="18"/>
                <w:szCs w:val="18"/>
              </w:rPr>
              <w:t xml:space="preserve"> typu min.1333Mhz w kościach o pojemności XYZ GB</w:t>
            </w:r>
          </w:p>
          <w:p w:rsidR="00A91511" w:rsidRPr="00F42998" w:rsidRDefault="00A91511" w:rsidP="00A91511">
            <w:pPr>
              <w:rPr>
                <w:rFonts w:asciiTheme="minorHAnsi" w:hAnsiTheme="minorHAnsi" w:cs="Arial"/>
                <w:sz w:val="18"/>
                <w:szCs w:val="18"/>
              </w:rPr>
            </w:pPr>
            <w:r w:rsidRPr="00F42998">
              <w:rPr>
                <w:rFonts w:asciiTheme="minorHAnsi" w:hAnsiTheme="minorHAnsi" w:cs="Arial"/>
                <w:sz w:val="18"/>
                <w:szCs w:val="18"/>
              </w:rPr>
              <w:t xml:space="preserve">-Wsparcie dla technologii zabezpieczania pamięci Advanced ECC, Memory </w:t>
            </w:r>
            <w:proofErr w:type="spellStart"/>
            <w:r w:rsidRPr="00F42998">
              <w:rPr>
                <w:rFonts w:asciiTheme="minorHAnsi" w:hAnsiTheme="minorHAnsi" w:cs="Arial"/>
                <w:sz w:val="18"/>
                <w:szCs w:val="18"/>
              </w:rPr>
              <w:t>Scrubbing</w:t>
            </w:r>
            <w:proofErr w:type="spellEnd"/>
            <w:r w:rsidRPr="00F42998">
              <w:rPr>
                <w:rFonts w:asciiTheme="minorHAnsi" w:hAnsiTheme="minorHAnsi" w:cs="Arial"/>
                <w:sz w:val="18"/>
                <w:szCs w:val="18"/>
              </w:rPr>
              <w:t>, SDDC;</w:t>
            </w:r>
          </w:p>
          <w:p w:rsidR="00A91511" w:rsidRPr="00F42998" w:rsidRDefault="00A91511" w:rsidP="00A91511">
            <w:pPr>
              <w:rPr>
                <w:rFonts w:asciiTheme="minorHAnsi" w:eastAsiaTheme="minorHAnsi" w:hAnsiTheme="minorHAnsi" w:cs="Arial"/>
                <w:sz w:val="18"/>
                <w:szCs w:val="18"/>
                <w:lang w:eastAsia="en-US"/>
              </w:rPr>
            </w:pPr>
            <w:r w:rsidRPr="00F42998">
              <w:rPr>
                <w:rFonts w:asciiTheme="minorHAnsi" w:hAnsiTheme="minorHAnsi" w:cs="Arial"/>
                <w:sz w:val="18"/>
                <w:szCs w:val="18"/>
              </w:rPr>
              <w:t>-Wsparcie dla konfiguracji pamięci w trybie „</w:t>
            </w:r>
            <w:proofErr w:type="spellStart"/>
            <w:r w:rsidRPr="00F42998">
              <w:rPr>
                <w:rFonts w:asciiTheme="minorHAnsi" w:eastAsiaTheme="minorHAnsi" w:hAnsiTheme="minorHAnsi" w:cs="Arial"/>
                <w:sz w:val="18"/>
                <w:szCs w:val="18"/>
                <w:lang w:eastAsia="en-US"/>
              </w:rPr>
              <w:t>Rank</w:t>
            </w:r>
            <w:proofErr w:type="spellEnd"/>
            <w:r w:rsidRPr="00F42998">
              <w:rPr>
                <w:rFonts w:asciiTheme="minorHAnsi" w:eastAsiaTheme="minorHAnsi" w:hAnsiTheme="minorHAnsi" w:cs="Arial"/>
                <w:sz w:val="18"/>
                <w:szCs w:val="18"/>
                <w:lang w:eastAsia="en-US"/>
              </w:rPr>
              <w:t xml:space="preserve"> Sparing”;</w:t>
            </w:r>
          </w:p>
          <w:p w:rsidR="00B53ACB" w:rsidRPr="00F42998" w:rsidRDefault="00A91511" w:rsidP="00A91511">
            <w:pPr>
              <w:jc w:val="both"/>
              <w:rPr>
                <w:rFonts w:asciiTheme="minorHAnsi" w:hAnsiTheme="minorHAnsi" w:cstheme="minorHAnsi"/>
                <w:sz w:val="18"/>
                <w:szCs w:val="18"/>
              </w:rPr>
            </w:pPr>
            <w:r w:rsidRPr="00F42998">
              <w:rPr>
                <w:rFonts w:asciiTheme="minorHAnsi" w:hAnsiTheme="minorHAnsi" w:cs="Arial"/>
                <w:sz w:val="18"/>
                <w:szCs w:val="18"/>
              </w:rPr>
              <w:t>-24 gniazda pamięci RAM na płycie głównej, obsługa do 768GB pamięci RAM;</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Parametry pamięci masowej</w:t>
            </w:r>
          </w:p>
        </w:tc>
        <w:tc>
          <w:tcPr>
            <w:tcW w:w="5697"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 xml:space="preserve">Minimum 3 dyski twarde SAS każdy po 300 GB </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Interfejs sieciowy</w:t>
            </w:r>
          </w:p>
        </w:tc>
        <w:tc>
          <w:tcPr>
            <w:tcW w:w="5697"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Minimum 2 złącza typu 10/100/1000</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Napęd</w:t>
            </w:r>
          </w:p>
        </w:tc>
        <w:tc>
          <w:tcPr>
            <w:tcW w:w="5697" w:type="dxa"/>
            <w:vAlign w:val="center"/>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DVD-RW</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Porty</w:t>
            </w:r>
          </w:p>
        </w:tc>
        <w:tc>
          <w:tcPr>
            <w:tcW w:w="5697" w:type="dxa"/>
            <w:vAlign w:val="center"/>
          </w:tcPr>
          <w:p w:rsidR="00EA410D" w:rsidRPr="00F42998" w:rsidRDefault="00EA410D" w:rsidP="00EA410D">
            <w:pPr>
              <w:rPr>
                <w:rFonts w:asciiTheme="minorHAnsi" w:hAnsiTheme="minorHAnsi" w:cs="Arial"/>
                <w:sz w:val="18"/>
                <w:szCs w:val="18"/>
              </w:rPr>
            </w:pPr>
            <w:r w:rsidRPr="00F42998">
              <w:rPr>
                <w:rFonts w:asciiTheme="minorHAnsi" w:hAnsiTheme="minorHAnsi" w:cs="Arial"/>
                <w:sz w:val="18"/>
                <w:szCs w:val="18"/>
              </w:rPr>
              <w:t>-zintegrowana karta graficzna ze złączem VGA;</w:t>
            </w:r>
          </w:p>
          <w:p w:rsidR="00EA410D" w:rsidRPr="00F42998" w:rsidRDefault="00EA410D" w:rsidP="00EA410D">
            <w:pPr>
              <w:rPr>
                <w:rFonts w:asciiTheme="minorHAnsi" w:hAnsiTheme="minorHAnsi" w:cs="Arial"/>
                <w:sz w:val="18"/>
                <w:szCs w:val="18"/>
              </w:rPr>
            </w:pPr>
            <w:r w:rsidRPr="00F42998">
              <w:rPr>
                <w:rFonts w:asciiTheme="minorHAnsi" w:hAnsiTheme="minorHAnsi" w:cs="Arial"/>
                <w:sz w:val="18"/>
                <w:szCs w:val="18"/>
              </w:rPr>
              <w:t>-9x USB 2.0, w tym minimum 2 na panelu przednim, minimum 2 wewnętrzne;</w:t>
            </w:r>
          </w:p>
          <w:p w:rsidR="00B53ACB" w:rsidRPr="00F42998" w:rsidRDefault="00EA410D" w:rsidP="00EA410D">
            <w:pPr>
              <w:rPr>
                <w:rFonts w:asciiTheme="minorHAnsi" w:hAnsiTheme="minorHAnsi" w:cstheme="minorHAnsi"/>
                <w:bCs/>
                <w:sz w:val="18"/>
                <w:szCs w:val="18"/>
              </w:rPr>
            </w:pPr>
            <w:r w:rsidRPr="00F42998">
              <w:rPr>
                <w:rFonts w:asciiTheme="minorHAnsi" w:hAnsiTheme="minorHAnsi" w:cs="Arial"/>
                <w:sz w:val="18"/>
                <w:szCs w:val="18"/>
              </w:rPr>
              <w:t>-1x RS-232;</w:t>
            </w:r>
          </w:p>
        </w:tc>
        <w:tc>
          <w:tcPr>
            <w:tcW w:w="6908" w:type="dxa"/>
            <w:vMerge/>
          </w:tcPr>
          <w:p w:rsidR="00B53ACB" w:rsidRDefault="00B53ACB" w:rsidP="00AE0F16">
            <w:pPr>
              <w:jc w:val="both"/>
              <w:rPr>
                <w:rFonts w:ascii="Calibri" w:hAnsi="Calibri" w:cs="Calibri"/>
                <w:sz w:val="20"/>
                <w:szCs w:val="20"/>
              </w:rPr>
            </w:pPr>
          </w:p>
        </w:tc>
      </w:tr>
      <w:tr w:rsidR="00B53ACB">
        <w:trPr>
          <w:jc w:val="center"/>
        </w:trPr>
        <w:tc>
          <w:tcPr>
            <w:tcW w:w="1570" w:type="dxa"/>
          </w:tcPr>
          <w:p w:rsidR="00B53ACB" w:rsidRPr="00F42998" w:rsidRDefault="00B53ACB" w:rsidP="00AE0F16">
            <w:pPr>
              <w:rPr>
                <w:rFonts w:asciiTheme="minorHAnsi" w:hAnsiTheme="minorHAnsi" w:cstheme="minorHAnsi"/>
                <w:bCs/>
                <w:sz w:val="18"/>
                <w:szCs w:val="18"/>
              </w:rPr>
            </w:pPr>
            <w:r w:rsidRPr="00F42998">
              <w:rPr>
                <w:rFonts w:asciiTheme="minorHAnsi" w:hAnsiTheme="minorHAnsi" w:cstheme="minorHAnsi"/>
                <w:bCs/>
                <w:sz w:val="18"/>
                <w:szCs w:val="18"/>
              </w:rPr>
              <w:t>Zasilanie</w:t>
            </w:r>
          </w:p>
        </w:tc>
        <w:tc>
          <w:tcPr>
            <w:tcW w:w="5697" w:type="dxa"/>
            <w:vAlign w:val="center"/>
          </w:tcPr>
          <w:p w:rsidR="00EA410D" w:rsidRPr="00F42998" w:rsidRDefault="00EA410D" w:rsidP="00EA410D">
            <w:pPr>
              <w:rPr>
                <w:rFonts w:asciiTheme="minorHAnsi" w:hAnsiTheme="minorHAnsi" w:cs="Arial"/>
                <w:sz w:val="18"/>
                <w:szCs w:val="18"/>
              </w:rPr>
            </w:pPr>
            <w:r w:rsidRPr="00F42998">
              <w:rPr>
                <w:rFonts w:asciiTheme="minorHAnsi" w:hAnsiTheme="minorHAnsi" w:cs="Arial"/>
                <w:sz w:val="18"/>
                <w:szCs w:val="18"/>
              </w:rPr>
              <w:t xml:space="preserve">Redundantne zasilacze </w:t>
            </w:r>
            <w:proofErr w:type="spellStart"/>
            <w:r w:rsidRPr="00F42998">
              <w:rPr>
                <w:rFonts w:asciiTheme="minorHAnsi" w:hAnsiTheme="minorHAnsi" w:cs="Arial"/>
                <w:sz w:val="18"/>
                <w:szCs w:val="18"/>
              </w:rPr>
              <w:t>hotplug</w:t>
            </w:r>
            <w:proofErr w:type="spellEnd"/>
            <w:r w:rsidRPr="00F42998">
              <w:rPr>
                <w:rFonts w:asciiTheme="minorHAnsi" w:hAnsiTheme="minorHAnsi" w:cs="Arial"/>
                <w:sz w:val="18"/>
                <w:szCs w:val="18"/>
              </w:rPr>
              <w:t xml:space="preserve"> o sprawności 94% (</w:t>
            </w:r>
            <w:proofErr w:type="spellStart"/>
            <w:r w:rsidRPr="00F42998">
              <w:rPr>
                <w:rFonts w:asciiTheme="minorHAnsi" w:hAnsiTheme="minorHAnsi" w:cs="Arial"/>
                <w:sz w:val="18"/>
                <w:szCs w:val="18"/>
              </w:rPr>
              <w:t>tzw</w:t>
            </w:r>
            <w:proofErr w:type="spellEnd"/>
            <w:r w:rsidRPr="00F42998">
              <w:rPr>
                <w:rFonts w:asciiTheme="minorHAnsi" w:hAnsiTheme="minorHAnsi" w:cs="Arial"/>
                <w:sz w:val="18"/>
                <w:szCs w:val="18"/>
              </w:rPr>
              <w:t xml:space="preserve"> klasa Platinum) o mocy maksymalnej 800W;</w:t>
            </w:r>
          </w:p>
          <w:p w:rsidR="00B53ACB" w:rsidRPr="00F42998" w:rsidRDefault="00EA410D" w:rsidP="00EA410D">
            <w:pPr>
              <w:rPr>
                <w:rFonts w:asciiTheme="minorHAnsi" w:hAnsiTheme="minorHAnsi" w:cstheme="minorHAnsi"/>
                <w:bCs/>
                <w:sz w:val="18"/>
                <w:szCs w:val="18"/>
              </w:rPr>
            </w:pPr>
            <w:r w:rsidRPr="00F42998">
              <w:rPr>
                <w:rFonts w:asciiTheme="minorHAnsi" w:hAnsiTheme="minorHAnsi" w:cs="Arial"/>
                <w:sz w:val="18"/>
                <w:szCs w:val="18"/>
              </w:rPr>
              <w:t xml:space="preserve">-Redundantne wentylatory </w:t>
            </w:r>
            <w:proofErr w:type="spellStart"/>
            <w:r w:rsidRPr="00F42998">
              <w:rPr>
                <w:rFonts w:asciiTheme="minorHAnsi" w:hAnsiTheme="minorHAnsi" w:cs="Arial"/>
                <w:sz w:val="18"/>
                <w:szCs w:val="18"/>
              </w:rPr>
              <w:t>hotplug</w:t>
            </w:r>
            <w:proofErr w:type="spellEnd"/>
            <w:r w:rsidRPr="00F42998">
              <w:rPr>
                <w:rFonts w:asciiTheme="minorHAnsi" w:hAnsiTheme="minorHAnsi" w:cs="Arial"/>
                <w:sz w:val="18"/>
                <w:szCs w:val="18"/>
              </w:rPr>
              <w:t>;</w:t>
            </w:r>
          </w:p>
        </w:tc>
        <w:tc>
          <w:tcPr>
            <w:tcW w:w="6908" w:type="dxa"/>
            <w:vMerge/>
          </w:tcPr>
          <w:p w:rsidR="00B53ACB" w:rsidRDefault="00B53ACB" w:rsidP="00AE0F16">
            <w:pPr>
              <w:jc w:val="both"/>
              <w:rPr>
                <w:rFonts w:ascii="Calibri" w:hAnsi="Calibri" w:cs="Calibri"/>
                <w:sz w:val="20"/>
                <w:szCs w:val="20"/>
              </w:rPr>
            </w:pPr>
          </w:p>
        </w:tc>
      </w:tr>
      <w:tr w:rsidR="00DB0602">
        <w:trPr>
          <w:jc w:val="center"/>
        </w:trPr>
        <w:tc>
          <w:tcPr>
            <w:tcW w:w="1570" w:type="dxa"/>
          </w:tcPr>
          <w:p w:rsidR="00DB0602" w:rsidRPr="00F42998" w:rsidRDefault="00DB0602" w:rsidP="00AE0F16">
            <w:pPr>
              <w:rPr>
                <w:rFonts w:asciiTheme="minorHAnsi" w:hAnsiTheme="minorHAnsi" w:cstheme="minorHAnsi"/>
                <w:bCs/>
                <w:sz w:val="18"/>
                <w:szCs w:val="18"/>
              </w:rPr>
            </w:pPr>
            <w:r w:rsidRPr="00F42998">
              <w:rPr>
                <w:rFonts w:asciiTheme="minorHAnsi" w:hAnsiTheme="minorHAnsi" w:cstheme="minorHAnsi"/>
                <w:bCs/>
                <w:sz w:val="18"/>
                <w:szCs w:val="18"/>
              </w:rPr>
              <w:t>Gwarancja wraz z dokumentacją</w:t>
            </w:r>
          </w:p>
        </w:tc>
        <w:tc>
          <w:tcPr>
            <w:tcW w:w="5697" w:type="dxa"/>
          </w:tcPr>
          <w:p w:rsidR="00DB0602" w:rsidRPr="00F42998" w:rsidRDefault="00DB0602" w:rsidP="00A30953">
            <w:pPr>
              <w:rPr>
                <w:rFonts w:asciiTheme="minorHAnsi" w:hAnsiTheme="minorHAnsi" w:cs="Arial"/>
                <w:sz w:val="18"/>
                <w:szCs w:val="18"/>
              </w:rPr>
            </w:pPr>
            <w:r w:rsidRPr="00F42998">
              <w:rPr>
                <w:rFonts w:asciiTheme="minorHAnsi" w:hAnsiTheme="minorHAnsi" w:cs="Arial"/>
                <w:sz w:val="18"/>
                <w:szCs w:val="18"/>
              </w:rPr>
              <w:t>-Elementy, z których zbudowane są serwery muszą być produktami producenta tych serwerów lub być przez niego certyfikowane (wymagane oświadczenie producenta dołączone do oferty) oraz muszą być objęte gwarancją producenta, potwierdzoną przez oryginalne karty gwarancyjne;</w:t>
            </w:r>
          </w:p>
          <w:p w:rsidR="00DB0602" w:rsidRPr="00F42998" w:rsidRDefault="00DB0602" w:rsidP="00A30953">
            <w:pPr>
              <w:rPr>
                <w:rFonts w:asciiTheme="minorHAnsi" w:hAnsiTheme="minorHAnsi" w:cs="Arial"/>
                <w:sz w:val="18"/>
                <w:szCs w:val="18"/>
              </w:rPr>
            </w:pPr>
            <w:r w:rsidRPr="00F42998">
              <w:rPr>
                <w:rFonts w:asciiTheme="minorHAnsi" w:hAnsiTheme="minorHAnsi" w:cs="Arial"/>
                <w:sz w:val="18"/>
                <w:szCs w:val="18"/>
              </w:rPr>
              <w:t>-Serwer musi być fabrycznie nowy i pochodzić z oficjalnego kanału dystrybucyjnego w Polsce - Wymagane oświadczenie producenta serwera, że oferowany do przetargu sprzęt spełnia ten wymóg;</w:t>
            </w:r>
          </w:p>
          <w:p w:rsidR="00DB0602" w:rsidRPr="00F42998" w:rsidRDefault="00DB0602" w:rsidP="00A30953">
            <w:pPr>
              <w:rPr>
                <w:rFonts w:asciiTheme="minorHAnsi" w:hAnsiTheme="minorHAnsi" w:cs="Arial"/>
                <w:sz w:val="18"/>
                <w:szCs w:val="18"/>
              </w:rPr>
            </w:pPr>
            <w:r w:rsidRPr="00F42998">
              <w:rPr>
                <w:rFonts w:asciiTheme="minorHAnsi" w:hAnsiTheme="minorHAnsi" w:cs="Arial"/>
                <w:sz w:val="18"/>
                <w:szCs w:val="18"/>
              </w:rPr>
              <w:t>-Oferent zobowiązany jest dostarczyć wraz z ofertą kartę produktową oferowanego serwera umożliwiającą weryfikację parametrów oferowanego sprzętu;</w:t>
            </w:r>
          </w:p>
          <w:p w:rsidR="00DB0602" w:rsidRPr="00F42998" w:rsidRDefault="00DB0602" w:rsidP="00A30953">
            <w:pPr>
              <w:rPr>
                <w:rFonts w:asciiTheme="minorHAnsi" w:hAnsiTheme="minorHAnsi" w:cs="Arial"/>
                <w:sz w:val="18"/>
                <w:szCs w:val="18"/>
              </w:rPr>
            </w:pPr>
            <w:r w:rsidRPr="00F42998">
              <w:rPr>
                <w:rFonts w:asciiTheme="minorHAnsi" w:hAnsiTheme="minorHAnsi" w:cs="Arial"/>
                <w:sz w:val="18"/>
                <w:szCs w:val="18"/>
              </w:rPr>
              <w:t>-Ogólnopolska, telefoniczna infolinia/linia techniczna producenta komputera,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DB0602" w:rsidRPr="00F42998" w:rsidRDefault="00DB0602" w:rsidP="00A30953">
            <w:pPr>
              <w:rPr>
                <w:rFonts w:asciiTheme="minorHAnsi" w:hAnsiTheme="minorHAnsi" w:cs="Arial"/>
                <w:sz w:val="18"/>
                <w:szCs w:val="18"/>
              </w:rPr>
            </w:pPr>
            <w:r w:rsidRPr="00F42998">
              <w:rPr>
                <w:rFonts w:asciiTheme="minorHAnsi" w:hAnsiTheme="minorHAnsi" w:cs="Arial"/>
                <w:sz w:val="18"/>
                <w:szCs w:val="18"/>
              </w:rPr>
              <w:t xml:space="preserve">-Możliwość aktualizacji i pobrania sterowników do oferowanego modelu </w:t>
            </w:r>
            <w:r w:rsidRPr="00F42998">
              <w:rPr>
                <w:rFonts w:asciiTheme="minorHAnsi" w:hAnsiTheme="minorHAnsi" w:cs="Arial"/>
                <w:sz w:val="18"/>
                <w:szCs w:val="18"/>
              </w:rPr>
              <w:lastRenderedPageBreak/>
              <w:t>serwera w najnowszych certyfikowanych wersjach bezpośrednio z sieci Internet za pośrednictwem strony www producenta serwera;</w:t>
            </w:r>
          </w:p>
        </w:tc>
        <w:tc>
          <w:tcPr>
            <w:tcW w:w="6908" w:type="dxa"/>
            <w:vMerge/>
          </w:tcPr>
          <w:p w:rsidR="00DB0602" w:rsidRDefault="00DB0602" w:rsidP="00AE0F16">
            <w:pPr>
              <w:jc w:val="both"/>
              <w:rPr>
                <w:rFonts w:ascii="Calibri" w:hAnsi="Calibri" w:cs="Calibri"/>
                <w:sz w:val="20"/>
                <w:szCs w:val="20"/>
              </w:rPr>
            </w:pPr>
          </w:p>
        </w:tc>
      </w:tr>
      <w:tr w:rsidR="00DB0602">
        <w:trPr>
          <w:jc w:val="center"/>
        </w:trPr>
        <w:tc>
          <w:tcPr>
            <w:tcW w:w="1570" w:type="dxa"/>
          </w:tcPr>
          <w:p w:rsidR="00DB0602" w:rsidRPr="00F42998" w:rsidRDefault="00DB0602" w:rsidP="00AE0F16">
            <w:pPr>
              <w:rPr>
                <w:rFonts w:asciiTheme="minorHAnsi" w:hAnsiTheme="minorHAnsi" w:cstheme="minorHAnsi"/>
                <w:bCs/>
                <w:sz w:val="18"/>
                <w:szCs w:val="18"/>
              </w:rPr>
            </w:pPr>
            <w:r w:rsidRPr="00F42998">
              <w:rPr>
                <w:rFonts w:asciiTheme="minorHAnsi" w:hAnsiTheme="minorHAnsi" w:cstheme="minorHAnsi"/>
                <w:bCs/>
                <w:sz w:val="18"/>
                <w:szCs w:val="18"/>
              </w:rPr>
              <w:lastRenderedPageBreak/>
              <w:t>Oprogramowanie</w:t>
            </w:r>
          </w:p>
        </w:tc>
        <w:tc>
          <w:tcPr>
            <w:tcW w:w="5697" w:type="dxa"/>
          </w:tcPr>
          <w:p w:rsidR="00DB0602" w:rsidRPr="00F42998" w:rsidRDefault="00DB0602" w:rsidP="008E5D76">
            <w:pPr>
              <w:numPr>
                <w:ilvl w:val="3"/>
                <w:numId w:val="1"/>
              </w:numPr>
              <w:ind w:left="356" w:hanging="284"/>
              <w:jc w:val="both"/>
              <w:rPr>
                <w:rFonts w:asciiTheme="minorHAnsi" w:hAnsiTheme="minorHAnsi" w:cstheme="minorHAnsi"/>
                <w:sz w:val="18"/>
                <w:szCs w:val="18"/>
              </w:rPr>
            </w:pPr>
            <w:r w:rsidRPr="00F42998">
              <w:rPr>
                <w:rFonts w:asciiTheme="minorHAnsi" w:hAnsiTheme="minorHAnsi" w:cstheme="minorHAnsi"/>
                <w:sz w:val="18"/>
                <w:szCs w:val="18"/>
              </w:rPr>
              <w:t>Dołączony Windows serwer standard 2012 licencja MOLP</w:t>
            </w:r>
          </w:p>
          <w:p w:rsidR="00DB0602" w:rsidRPr="00F42998" w:rsidRDefault="00DB0602" w:rsidP="008E5D76">
            <w:pPr>
              <w:numPr>
                <w:ilvl w:val="3"/>
                <w:numId w:val="1"/>
              </w:numPr>
              <w:ind w:left="356" w:hanging="284"/>
              <w:jc w:val="both"/>
              <w:rPr>
                <w:rFonts w:asciiTheme="minorHAnsi" w:hAnsiTheme="minorHAnsi" w:cstheme="minorHAnsi"/>
                <w:sz w:val="18"/>
                <w:szCs w:val="18"/>
              </w:rPr>
            </w:pPr>
            <w:r w:rsidRPr="00F42998">
              <w:rPr>
                <w:rFonts w:asciiTheme="minorHAnsi" w:hAnsiTheme="minorHAnsi" w:cstheme="minorHAnsi"/>
                <w:sz w:val="18"/>
                <w:szCs w:val="18"/>
              </w:rPr>
              <w:t>Licencje dostępowe - (</w:t>
            </w:r>
            <w:proofErr w:type="spellStart"/>
            <w:r w:rsidRPr="00F42998">
              <w:rPr>
                <w:rFonts w:asciiTheme="minorHAnsi" w:hAnsiTheme="minorHAnsi" w:cstheme="minorHAnsi"/>
                <w:sz w:val="18"/>
                <w:szCs w:val="18"/>
              </w:rPr>
              <w:t>WinSvrCAL</w:t>
            </w:r>
            <w:proofErr w:type="spellEnd"/>
            <w:r w:rsidRPr="00F42998">
              <w:rPr>
                <w:rFonts w:asciiTheme="minorHAnsi" w:hAnsiTheme="minorHAnsi" w:cstheme="minorHAnsi"/>
                <w:sz w:val="18"/>
                <w:szCs w:val="18"/>
              </w:rPr>
              <w:t xml:space="preserve"> 2012 SNGL MVL </w:t>
            </w:r>
            <w:proofErr w:type="spellStart"/>
            <w:r w:rsidRPr="00F42998">
              <w:rPr>
                <w:rFonts w:asciiTheme="minorHAnsi" w:hAnsiTheme="minorHAnsi" w:cstheme="minorHAnsi"/>
                <w:sz w:val="18"/>
                <w:szCs w:val="18"/>
              </w:rPr>
              <w:t>DvcCAL</w:t>
            </w:r>
            <w:proofErr w:type="spellEnd"/>
            <w:r w:rsidRPr="00F42998">
              <w:rPr>
                <w:rFonts w:asciiTheme="minorHAnsi" w:hAnsiTheme="minorHAnsi" w:cstheme="minorHAnsi"/>
                <w:sz w:val="18"/>
                <w:szCs w:val="18"/>
              </w:rPr>
              <w:t xml:space="preserve"> lub równoważne*) – 15 sztuk</w:t>
            </w:r>
          </w:p>
          <w:p w:rsidR="00DB0602" w:rsidRPr="00F42998" w:rsidRDefault="00DB0602" w:rsidP="008E5D76">
            <w:pPr>
              <w:numPr>
                <w:ilvl w:val="3"/>
                <w:numId w:val="1"/>
              </w:numPr>
              <w:ind w:left="356" w:hanging="284"/>
              <w:jc w:val="both"/>
              <w:rPr>
                <w:rFonts w:asciiTheme="minorHAnsi" w:hAnsiTheme="minorHAnsi" w:cstheme="minorHAnsi"/>
                <w:sz w:val="18"/>
                <w:szCs w:val="18"/>
              </w:rPr>
            </w:pPr>
            <w:r w:rsidRPr="00F42998">
              <w:rPr>
                <w:rFonts w:asciiTheme="minorHAnsi" w:hAnsiTheme="minorHAnsi" w:cstheme="minorHAnsi"/>
                <w:sz w:val="18"/>
                <w:szCs w:val="18"/>
              </w:rPr>
              <w:t>Licencje dostępowe RDP CAL (</w:t>
            </w:r>
            <w:proofErr w:type="spellStart"/>
            <w:r w:rsidRPr="00F42998">
              <w:rPr>
                <w:rFonts w:asciiTheme="minorHAnsi" w:hAnsiTheme="minorHAnsi" w:cstheme="minorHAnsi"/>
                <w:sz w:val="18"/>
                <w:szCs w:val="18"/>
              </w:rPr>
              <w:t>WinRmtDsktpSrvcsCAL</w:t>
            </w:r>
            <w:proofErr w:type="spellEnd"/>
            <w:r w:rsidRPr="00F42998">
              <w:rPr>
                <w:rFonts w:asciiTheme="minorHAnsi" w:hAnsiTheme="minorHAnsi" w:cstheme="minorHAnsi"/>
                <w:sz w:val="18"/>
                <w:szCs w:val="18"/>
              </w:rPr>
              <w:t xml:space="preserve"> 2012 SNGL MVL </w:t>
            </w:r>
            <w:proofErr w:type="spellStart"/>
            <w:r w:rsidRPr="00F42998">
              <w:rPr>
                <w:rFonts w:asciiTheme="minorHAnsi" w:hAnsiTheme="minorHAnsi" w:cstheme="minorHAnsi"/>
                <w:sz w:val="18"/>
                <w:szCs w:val="18"/>
              </w:rPr>
              <w:t>DvcCAL</w:t>
            </w:r>
            <w:proofErr w:type="spellEnd"/>
            <w:r w:rsidRPr="00F42998">
              <w:rPr>
                <w:rFonts w:asciiTheme="minorHAnsi" w:hAnsiTheme="minorHAnsi" w:cstheme="minorHAnsi"/>
                <w:sz w:val="18"/>
                <w:szCs w:val="18"/>
              </w:rPr>
              <w:t xml:space="preserve"> lub równoważne*) – 15 sztuk</w:t>
            </w:r>
          </w:p>
          <w:p w:rsidR="00DB0602" w:rsidRPr="00F42998" w:rsidRDefault="00DB0602" w:rsidP="00AE0F16">
            <w:pPr>
              <w:rPr>
                <w:rFonts w:asciiTheme="minorHAnsi" w:hAnsiTheme="minorHAnsi" w:cstheme="minorHAnsi"/>
                <w:bCs/>
                <w:sz w:val="18"/>
                <w:szCs w:val="18"/>
              </w:rPr>
            </w:pPr>
          </w:p>
        </w:tc>
        <w:tc>
          <w:tcPr>
            <w:tcW w:w="6908" w:type="dxa"/>
            <w:vMerge/>
          </w:tcPr>
          <w:p w:rsidR="00DB0602" w:rsidRDefault="00DB0602" w:rsidP="00AE0F16">
            <w:pPr>
              <w:jc w:val="both"/>
              <w:rPr>
                <w:rFonts w:ascii="Calibri" w:hAnsi="Calibri" w:cs="Calibri"/>
                <w:sz w:val="20"/>
                <w:szCs w:val="20"/>
              </w:rPr>
            </w:pPr>
          </w:p>
        </w:tc>
      </w:tr>
    </w:tbl>
    <w:p w:rsidR="003B3112" w:rsidRDefault="003B3112" w:rsidP="003B3112"/>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5697"/>
        <w:gridCol w:w="6908"/>
      </w:tblGrid>
      <w:tr w:rsidR="003B3112">
        <w:trPr>
          <w:trHeight w:val="567"/>
          <w:jc w:val="center"/>
        </w:trPr>
        <w:tc>
          <w:tcPr>
            <w:tcW w:w="14175" w:type="dxa"/>
            <w:gridSpan w:val="3"/>
            <w:shd w:val="clear" w:color="auto" w:fill="000000"/>
            <w:vAlign w:val="center"/>
          </w:tcPr>
          <w:p w:rsidR="003B3112" w:rsidRDefault="009262AA" w:rsidP="00C00124">
            <w:pPr>
              <w:rPr>
                <w:rFonts w:ascii="Calibri" w:hAnsi="Calibri" w:cs="Calibri"/>
                <w:b/>
                <w:sz w:val="32"/>
                <w:szCs w:val="32"/>
              </w:rPr>
            </w:pPr>
            <w:r>
              <w:rPr>
                <w:rFonts w:ascii="Calibri" w:hAnsi="Calibri" w:cs="Calibri"/>
                <w:b/>
                <w:sz w:val="32"/>
                <w:szCs w:val="32"/>
              </w:rPr>
              <w:t>MACIERZ DYSKOWA</w:t>
            </w:r>
          </w:p>
        </w:tc>
      </w:tr>
      <w:tr w:rsidR="003B3112">
        <w:trPr>
          <w:jc w:val="center"/>
        </w:trPr>
        <w:tc>
          <w:tcPr>
            <w:tcW w:w="1570" w:type="dxa"/>
            <w:vAlign w:val="center"/>
          </w:tcPr>
          <w:p w:rsidR="003B3112" w:rsidRDefault="003B3112" w:rsidP="00C00124">
            <w:pPr>
              <w:jc w:val="center"/>
              <w:rPr>
                <w:rFonts w:ascii="Calibri" w:hAnsi="Calibri" w:cs="Calibri"/>
                <w:b/>
                <w:bCs/>
              </w:rPr>
            </w:pPr>
            <w:r>
              <w:rPr>
                <w:rFonts w:ascii="Calibri" w:hAnsi="Calibri" w:cs="Calibri"/>
                <w:b/>
                <w:bCs/>
              </w:rPr>
              <w:t>1.</w:t>
            </w:r>
          </w:p>
        </w:tc>
        <w:tc>
          <w:tcPr>
            <w:tcW w:w="5697" w:type="dxa"/>
            <w:vAlign w:val="center"/>
          </w:tcPr>
          <w:p w:rsidR="003B3112" w:rsidRDefault="003B3112" w:rsidP="00C00124">
            <w:pPr>
              <w:jc w:val="center"/>
              <w:rPr>
                <w:rFonts w:ascii="Calibri" w:hAnsi="Calibri" w:cs="Calibri"/>
                <w:b/>
                <w:bCs/>
              </w:rPr>
            </w:pPr>
            <w:r>
              <w:rPr>
                <w:rFonts w:ascii="Calibri" w:hAnsi="Calibri" w:cs="Calibri"/>
                <w:b/>
                <w:bCs/>
              </w:rPr>
              <w:t>2.</w:t>
            </w:r>
          </w:p>
        </w:tc>
        <w:tc>
          <w:tcPr>
            <w:tcW w:w="6908" w:type="dxa"/>
          </w:tcPr>
          <w:p w:rsidR="003B3112" w:rsidRDefault="003B3112" w:rsidP="00C00124">
            <w:pPr>
              <w:jc w:val="center"/>
              <w:rPr>
                <w:rFonts w:ascii="Calibri" w:hAnsi="Calibri" w:cs="Calibri"/>
                <w:b/>
                <w:bCs/>
              </w:rPr>
            </w:pPr>
            <w:r>
              <w:rPr>
                <w:rFonts w:ascii="Calibri" w:hAnsi="Calibri" w:cs="Calibri"/>
                <w:b/>
                <w:bCs/>
              </w:rPr>
              <w:t>3.</w:t>
            </w:r>
          </w:p>
        </w:tc>
      </w:tr>
      <w:tr w:rsidR="003B3112">
        <w:trPr>
          <w:jc w:val="center"/>
        </w:trPr>
        <w:tc>
          <w:tcPr>
            <w:tcW w:w="1570" w:type="dxa"/>
            <w:vAlign w:val="center"/>
          </w:tcPr>
          <w:p w:rsidR="003B3112" w:rsidRDefault="003B3112" w:rsidP="00C00124">
            <w:pPr>
              <w:rPr>
                <w:rFonts w:ascii="Calibri" w:hAnsi="Calibri" w:cs="Calibri"/>
                <w:b/>
                <w:bCs/>
              </w:rPr>
            </w:pPr>
            <w:r>
              <w:rPr>
                <w:rFonts w:ascii="Calibri" w:hAnsi="Calibri" w:cs="Calibri"/>
                <w:b/>
                <w:bCs/>
              </w:rPr>
              <w:t>Parametr</w:t>
            </w:r>
          </w:p>
        </w:tc>
        <w:tc>
          <w:tcPr>
            <w:tcW w:w="5697" w:type="dxa"/>
            <w:vAlign w:val="center"/>
          </w:tcPr>
          <w:p w:rsidR="003B3112" w:rsidRDefault="003B3112" w:rsidP="00C00124">
            <w:pPr>
              <w:rPr>
                <w:rFonts w:ascii="Calibri" w:hAnsi="Calibri" w:cs="Calibri"/>
                <w:b/>
                <w:bCs/>
              </w:rPr>
            </w:pPr>
            <w:r>
              <w:rPr>
                <w:rFonts w:ascii="Calibri" w:hAnsi="Calibri" w:cs="Calibri"/>
                <w:b/>
                <w:bCs/>
              </w:rPr>
              <w:t>Minimalne, wymagane parametry (opis Zamawiającego).</w:t>
            </w:r>
          </w:p>
        </w:tc>
        <w:tc>
          <w:tcPr>
            <w:tcW w:w="6908" w:type="dxa"/>
          </w:tcPr>
          <w:p w:rsidR="003B3112" w:rsidRDefault="003B3112" w:rsidP="00C00124">
            <w:pPr>
              <w:jc w:val="both"/>
              <w:rPr>
                <w:rFonts w:ascii="Calibri" w:hAnsi="Calibri" w:cs="Calibri"/>
                <w:b/>
                <w:bCs/>
              </w:rPr>
            </w:pPr>
            <w:r>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920DCF">
        <w:trPr>
          <w:jc w:val="center"/>
        </w:trPr>
        <w:tc>
          <w:tcPr>
            <w:tcW w:w="7267" w:type="dxa"/>
            <w:gridSpan w:val="2"/>
            <w:vAlign w:val="center"/>
          </w:tcPr>
          <w:p w:rsidR="00920DCF" w:rsidRDefault="00920DCF" w:rsidP="00C00124">
            <w:pPr>
              <w:rPr>
                <w:rFonts w:ascii="Calibri" w:hAnsi="Calibri" w:cs="Calibri"/>
                <w:b/>
                <w:bCs/>
              </w:rPr>
            </w:pPr>
            <w:r>
              <w:rPr>
                <w:rFonts w:ascii="Calibri" w:hAnsi="Calibri" w:cs="Calibri"/>
                <w:b/>
                <w:bCs/>
              </w:rPr>
              <w:t>PRODUCENT:</w:t>
            </w:r>
          </w:p>
          <w:p w:rsidR="00920DCF" w:rsidRDefault="00920DCF" w:rsidP="00C00124">
            <w:pPr>
              <w:rPr>
                <w:rFonts w:ascii="Calibri" w:hAnsi="Calibri" w:cs="Calibri"/>
                <w:b/>
                <w:bCs/>
              </w:rPr>
            </w:pPr>
            <w:r>
              <w:rPr>
                <w:rFonts w:ascii="Calibri" w:hAnsi="Calibri" w:cs="Calibri"/>
                <w:b/>
                <w:bCs/>
              </w:rPr>
              <w:t>MODEL:</w:t>
            </w:r>
          </w:p>
        </w:tc>
        <w:tc>
          <w:tcPr>
            <w:tcW w:w="6908" w:type="dxa"/>
            <w:vMerge w:val="restart"/>
          </w:tcPr>
          <w:p w:rsidR="00920DCF" w:rsidRDefault="00920DCF" w:rsidP="00C00124">
            <w:pPr>
              <w:jc w:val="both"/>
              <w:rPr>
                <w:rFonts w:ascii="Calibri" w:hAnsi="Calibri" w:cs="Calibri"/>
                <w:b/>
                <w:bCs/>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Zastosowanie</w:t>
            </w:r>
          </w:p>
        </w:tc>
        <w:tc>
          <w:tcPr>
            <w:tcW w:w="5697" w:type="dxa"/>
          </w:tcPr>
          <w:p w:rsidR="00920DCF" w:rsidRPr="00920DCF" w:rsidRDefault="002509E6" w:rsidP="00AE0F16">
            <w:pPr>
              <w:jc w:val="both"/>
              <w:rPr>
                <w:rFonts w:asciiTheme="minorHAnsi" w:hAnsiTheme="minorHAnsi" w:cstheme="minorHAnsi"/>
                <w:bCs/>
                <w:sz w:val="20"/>
              </w:rPr>
            </w:pPr>
            <w:r>
              <w:rPr>
                <w:rFonts w:asciiTheme="minorHAnsi" w:hAnsiTheme="minorHAnsi" w:cstheme="minorHAnsi"/>
                <w:bCs/>
                <w:sz w:val="20"/>
              </w:rPr>
              <w:t>Sprzęt</w:t>
            </w:r>
            <w:r w:rsidR="00920DCF" w:rsidRPr="00920DCF">
              <w:rPr>
                <w:rFonts w:asciiTheme="minorHAnsi" w:hAnsiTheme="minorHAnsi" w:cstheme="minorHAnsi"/>
                <w:bCs/>
                <w:sz w:val="20"/>
              </w:rPr>
              <w:t xml:space="preserve"> będzie wykorzystywany dla potrzeb archiwizacji dokumentów, </w:t>
            </w:r>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 xml:space="preserve">Procesor </w:t>
            </w:r>
          </w:p>
        </w:tc>
        <w:tc>
          <w:tcPr>
            <w:tcW w:w="5697" w:type="dxa"/>
          </w:tcPr>
          <w:p w:rsidR="00920DCF" w:rsidRPr="00920DCF" w:rsidRDefault="00920DCF" w:rsidP="00AE0F16">
            <w:pPr>
              <w:jc w:val="both"/>
              <w:rPr>
                <w:rFonts w:asciiTheme="minorHAnsi" w:hAnsiTheme="minorHAnsi" w:cstheme="minorHAnsi"/>
                <w:bCs/>
                <w:sz w:val="20"/>
              </w:rPr>
            </w:pPr>
            <w:r w:rsidRPr="00920DCF">
              <w:rPr>
                <w:rFonts w:asciiTheme="minorHAnsi" w:hAnsiTheme="minorHAnsi" w:cstheme="minorHAnsi"/>
                <w:bCs/>
                <w:sz w:val="20"/>
              </w:rPr>
              <w:t>Procesor z częst</w:t>
            </w:r>
            <w:r w:rsidR="003C43BC">
              <w:rPr>
                <w:rFonts w:asciiTheme="minorHAnsi" w:hAnsiTheme="minorHAnsi" w:cstheme="minorHAnsi"/>
                <w:bCs/>
                <w:sz w:val="20"/>
              </w:rPr>
              <w:t>otliwością nie mniejszą niż 2</w:t>
            </w:r>
            <w:r w:rsidRPr="00920DCF">
              <w:rPr>
                <w:rFonts w:asciiTheme="minorHAnsi" w:hAnsiTheme="minorHAnsi" w:cstheme="minorHAnsi"/>
                <w:bCs/>
                <w:sz w:val="20"/>
              </w:rPr>
              <w:t xml:space="preserve"> </w:t>
            </w:r>
            <w:proofErr w:type="spellStart"/>
            <w:r w:rsidRPr="00920DCF">
              <w:rPr>
                <w:rFonts w:asciiTheme="minorHAnsi" w:hAnsiTheme="minorHAnsi" w:cstheme="minorHAnsi"/>
                <w:bCs/>
                <w:sz w:val="20"/>
              </w:rPr>
              <w:t>GHz</w:t>
            </w:r>
            <w:proofErr w:type="spellEnd"/>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Pamięć operacyjna</w:t>
            </w:r>
          </w:p>
        </w:tc>
        <w:tc>
          <w:tcPr>
            <w:tcW w:w="5697" w:type="dxa"/>
          </w:tcPr>
          <w:p w:rsidR="00920DCF" w:rsidRPr="00920DCF" w:rsidRDefault="00920DCF" w:rsidP="00AE0F16">
            <w:pPr>
              <w:jc w:val="both"/>
              <w:rPr>
                <w:rFonts w:asciiTheme="minorHAnsi" w:hAnsiTheme="minorHAnsi" w:cstheme="minorHAnsi"/>
                <w:bCs/>
                <w:sz w:val="20"/>
              </w:rPr>
            </w:pPr>
            <w:r w:rsidRPr="00920DCF">
              <w:rPr>
                <w:rFonts w:asciiTheme="minorHAnsi" w:hAnsiTheme="minorHAnsi" w:cstheme="minorHAnsi"/>
                <w:bCs/>
                <w:sz w:val="20"/>
              </w:rPr>
              <w:t>Min. 1 GB</w:t>
            </w:r>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Parametry pamięci masowej</w:t>
            </w:r>
          </w:p>
        </w:tc>
        <w:tc>
          <w:tcPr>
            <w:tcW w:w="5697" w:type="dxa"/>
          </w:tcPr>
          <w:p w:rsidR="00920DCF" w:rsidRPr="00920DCF" w:rsidRDefault="00920DCF" w:rsidP="00AE0F16">
            <w:pPr>
              <w:jc w:val="both"/>
              <w:rPr>
                <w:rFonts w:asciiTheme="minorHAnsi" w:hAnsiTheme="minorHAnsi" w:cstheme="minorHAnsi"/>
                <w:bCs/>
                <w:sz w:val="20"/>
                <w:lang w:val="sv-SE" w:eastAsia="en-US"/>
              </w:rPr>
            </w:pPr>
            <w:r w:rsidRPr="00920DCF">
              <w:rPr>
                <w:rFonts w:asciiTheme="minorHAnsi" w:hAnsiTheme="minorHAnsi" w:cstheme="minorHAnsi"/>
                <w:bCs/>
                <w:sz w:val="20"/>
                <w:lang w:val="sv-SE" w:eastAsia="en-US"/>
              </w:rPr>
              <w:t>Zainstalowane 2 dyski twarde, nie mniejsze niż 500 gb każdy. Maksymalnie 4 dyski do 4TB każdy</w:t>
            </w:r>
          </w:p>
          <w:p w:rsidR="00920DCF" w:rsidRPr="00920DCF" w:rsidRDefault="00920DCF" w:rsidP="00AE0F16">
            <w:pPr>
              <w:jc w:val="both"/>
              <w:rPr>
                <w:rFonts w:asciiTheme="minorHAnsi" w:hAnsiTheme="minorHAnsi" w:cstheme="minorHAnsi"/>
                <w:bCs/>
                <w:sz w:val="20"/>
                <w:lang w:val="sv-SE"/>
              </w:rPr>
            </w:pPr>
          </w:p>
        </w:tc>
        <w:tc>
          <w:tcPr>
            <w:tcW w:w="6908" w:type="dxa"/>
            <w:vMerge/>
          </w:tcPr>
          <w:p w:rsidR="00920DCF" w:rsidRDefault="00920DCF" w:rsidP="00AE0F16">
            <w:pPr>
              <w:jc w:val="both"/>
              <w:rPr>
                <w:rFonts w:ascii="Calibri" w:hAnsi="Calibri" w:cs="Calibri"/>
                <w:sz w:val="20"/>
                <w:szCs w:val="20"/>
              </w:rPr>
            </w:pPr>
          </w:p>
        </w:tc>
      </w:tr>
      <w:tr w:rsidR="00920DCF" w:rsidRPr="00F92BF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Obsługa RAID</w:t>
            </w:r>
          </w:p>
        </w:tc>
        <w:tc>
          <w:tcPr>
            <w:tcW w:w="5697" w:type="dxa"/>
          </w:tcPr>
          <w:p w:rsidR="00920DCF" w:rsidRPr="00920DCF" w:rsidRDefault="00920DCF" w:rsidP="00AE0F16">
            <w:pPr>
              <w:jc w:val="both"/>
              <w:rPr>
                <w:rFonts w:asciiTheme="minorHAnsi" w:hAnsiTheme="minorHAnsi" w:cstheme="minorHAnsi"/>
                <w:bCs/>
                <w:sz w:val="20"/>
                <w:lang w:val="en-US" w:eastAsia="en-US"/>
              </w:rPr>
            </w:pPr>
            <w:proofErr w:type="spellStart"/>
            <w:r w:rsidRPr="00920DCF">
              <w:rPr>
                <w:rFonts w:asciiTheme="minorHAnsi" w:hAnsiTheme="minorHAnsi" w:cstheme="minorHAnsi"/>
                <w:sz w:val="20"/>
                <w:lang w:val="en-US"/>
              </w:rPr>
              <w:t>Obsługa</w:t>
            </w:r>
            <w:proofErr w:type="spellEnd"/>
            <w:r w:rsidRPr="00920DCF">
              <w:rPr>
                <w:rFonts w:asciiTheme="minorHAnsi" w:hAnsiTheme="minorHAnsi" w:cstheme="minorHAnsi"/>
                <w:sz w:val="20"/>
                <w:lang w:val="en-US"/>
              </w:rPr>
              <w:t xml:space="preserve"> </w:t>
            </w:r>
            <w:proofErr w:type="spellStart"/>
            <w:r w:rsidRPr="00920DCF">
              <w:rPr>
                <w:rFonts w:asciiTheme="minorHAnsi" w:hAnsiTheme="minorHAnsi" w:cstheme="minorHAnsi"/>
                <w:sz w:val="20"/>
                <w:lang w:val="en-US"/>
              </w:rPr>
              <w:t>trybów</w:t>
            </w:r>
            <w:proofErr w:type="spellEnd"/>
            <w:r w:rsidRPr="00920DCF">
              <w:rPr>
                <w:rFonts w:asciiTheme="minorHAnsi" w:hAnsiTheme="minorHAnsi" w:cstheme="minorHAnsi"/>
                <w:sz w:val="20"/>
                <w:lang w:val="en-US"/>
              </w:rPr>
              <w:t xml:space="preserve"> RAID </w:t>
            </w:r>
            <w:proofErr w:type="spellStart"/>
            <w:r w:rsidRPr="00920DCF">
              <w:rPr>
                <w:rFonts w:asciiTheme="minorHAnsi" w:hAnsiTheme="minorHAnsi" w:cstheme="minorHAnsi"/>
                <w:sz w:val="20"/>
                <w:lang w:val="en-US"/>
              </w:rPr>
              <w:t>RAID</w:t>
            </w:r>
            <w:proofErr w:type="spellEnd"/>
            <w:r w:rsidRPr="00920DCF">
              <w:rPr>
                <w:rFonts w:asciiTheme="minorHAnsi" w:hAnsiTheme="minorHAnsi" w:cstheme="minorHAnsi"/>
                <w:sz w:val="20"/>
                <w:lang w:val="en-US"/>
              </w:rPr>
              <w:t xml:space="preserve"> 6, RAID 5+spare, RAID 5, RAID 1, RAID 0, JBOD, Single Disk</w:t>
            </w:r>
          </w:p>
        </w:tc>
        <w:tc>
          <w:tcPr>
            <w:tcW w:w="6908" w:type="dxa"/>
            <w:vMerge/>
          </w:tcPr>
          <w:p w:rsidR="00920DCF" w:rsidRPr="000A3586" w:rsidRDefault="00920DCF" w:rsidP="00AE0F16">
            <w:pPr>
              <w:jc w:val="both"/>
              <w:rPr>
                <w:rFonts w:ascii="Calibri" w:hAnsi="Calibri" w:cs="Calibri"/>
                <w:sz w:val="20"/>
                <w:szCs w:val="20"/>
                <w:lang w:val="en-US"/>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Obudowa</w:t>
            </w:r>
          </w:p>
        </w:tc>
        <w:tc>
          <w:tcPr>
            <w:tcW w:w="5697" w:type="dxa"/>
          </w:tcPr>
          <w:p w:rsidR="00920DCF" w:rsidRPr="00920DCF" w:rsidRDefault="00920DCF" w:rsidP="00AE0F16">
            <w:pPr>
              <w:jc w:val="both"/>
              <w:rPr>
                <w:rFonts w:asciiTheme="minorHAnsi" w:hAnsiTheme="minorHAnsi" w:cstheme="minorHAnsi"/>
                <w:bCs/>
                <w:sz w:val="20"/>
                <w:lang w:eastAsia="en-US"/>
              </w:rPr>
            </w:pPr>
            <w:r w:rsidRPr="00920DCF">
              <w:rPr>
                <w:rFonts w:asciiTheme="minorHAnsi" w:hAnsiTheme="minorHAnsi" w:cstheme="minorHAnsi"/>
                <w:bCs/>
                <w:sz w:val="20"/>
                <w:lang w:eastAsia="en-US"/>
              </w:rPr>
              <w:t xml:space="preserve">Nie większa niż </w:t>
            </w:r>
            <w:proofErr w:type="spellStart"/>
            <w:r w:rsidRPr="00920DCF">
              <w:rPr>
                <w:rFonts w:asciiTheme="minorHAnsi" w:hAnsiTheme="minorHAnsi" w:cstheme="minorHAnsi"/>
                <w:bCs/>
                <w:sz w:val="20"/>
                <w:lang w:eastAsia="en-US"/>
              </w:rPr>
              <w:t>rack</w:t>
            </w:r>
            <w:proofErr w:type="spellEnd"/>
            <w:r w:rsidRPr="00920DCF">
              <w:rPr>
                <w:rFonts w:asciiTheme="minorHAnsi" w:hAnsiTheme="minorHAnsi" w:cstheme="minorHAnsi"/>
                <w:bCs/>
                <w:sz w:val="20"/>
                <w:lang w:eastAsia="en-US"/>
              </w:rPr>
              <w:t xml:space="preserve"> 1U, waga nie większa niż 10 kg</w:t>
            </w:r>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Zgodność z systemami operacyjnymi i standardami</w:t>
            </w:r>
          </w:p>
        </w:tc>
        <w:tc>
          <w:tcPr>
            <w:tcW w:w="5697" w:type="dxa"/>
          </w:tcPr>
          <w:p w:rsidR="00920DCF" w:rsidRPr="00920DCF" w:rsidRDefault="00920DCF" w:rsidP="00AE0F16">
            <w:pPr>
              <w:jc w:val="both"/>
              <w:rPr>
                <w:rFonts w:asciiTheme="minorHAnsi" w:hAnsiTheme="minorHAnsi" w:cstheme="minorHAnsi"/>
                <w:bCs/>
                <w:sz w:val="20"/>
                <w:lang w:eastAsia="en-US"/>
              </w:rPr>
            </w:pPr>
            <w:r w:rsidRPr="00920DCF">
              <w:rPr>
                <w:rFonts w:asciiTheme="minorHAnsi" w:hAnsiTheme="minorHAnsi" w:cstheme="minorHAnsi"/>
                <w:sz w:val="20"/>
              </w:rPr>
              <w:t>Systemy operacyjne Windows, Mac OSX, Linux, Unix</w:t>
            </w:r>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t>Wymagania dodatkowe</w:t>
            </w:r>
          </w:p>
        </w:tc>
        <w:tc>
          <w:tcPr>
            <w:tcW w:w="5697" w:type="dxa"/>
          </w:tcPr>
          <w:p w:rsidR="00920DCF" w:rsidRPr="002509E6" w:rsidRDefault="00920DCF" w:rsidP="002509E6">
            <w:pPr>
              <w:numPr>
                <w:ilvl w:val="3"/>
                <w:numId w:val="1"/>
              </w:numPr>
              <w:ind w:left="356" w:hanging="284"/>
              <w:rPr>
                <w:rFonts w:asciiTheme="minorHAnsi" w:hAnsiTheme="minorHAnsi" w:cstheme="minorHAnsi"/>
                <w:sz w:val="20"/>
                <w:szCs w:val="20"/>
              </w:rPr>
            </w:pPr>
            <w:r w:rsidRPr="002509E6">
              <w:rPr>
                <w:rFonts w:asciiTheme="minorHAnsi" w:hAnsiTheme="minorHAnsi" w:cstheme="minorHAnsi"/>
                <w:sz w:val="20"/>
                <w:szCs w:val="20"/>
              </w:rPr>
              <w:t xml:space="preserve">2 x gigabit </w:t>
            </w:r>
            <w:proofErr w:type="spellStart"/>
            <w:r w:rsidRPr="002509E6">
              <w:rPr>
                <w:rFonts w:asciiTheme="minorHAnsi" w:hAnsiTheme="minorHAnsi" w:cstheme="minorHAnsi"/>
                <w:sz w:val="20"/>
                <w:szCs w:val="20"/>
              </w:rPr>
              <w:t>lan</w:t>
            </w:r>
            <w:proofErr w:type="spellEnd"/>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funkcje RAID rozbudowa i zmiana trybu RAID "on-</w:t>
            </w:r>
            <w:proofErr w:type="spellStart"/>
            <w:r w:rsidRPr="002509E6">
              <w:rPr>
                <w:rFonts w:asciiTheme="minorHAnsi" w:hAnsiTheme="minorHAnsi" w:cstheme="minorHAnsi"/>
                <w:sz w:val="20"/>
                <w:szCs w:val="20"/>
              </w:rPr>
              <w:t>line</w:t>
            </w:r>
            <w:proofErr w:type="spellEnd"/>
            <w:r w:rsidRPr="002509E6">
              <w:rPr>
                <w:rFonts w:asciiTheme="minorHAnsi" w:hAnsiTheme="minorHAnsi" w:cstheme="minorHAnsi"/>
                <w:sz w:val="20"/>
                <w:szCs w:val="20"/>
              </w:rPr>
              <w:t>" bez restartu</w:t>
            </w:r>
            <w:r w:rsidR="002509E6">
              <w:rPr>
                <w:rFonts w:asciiTheme="minorHAnsi" w:hAnsiTheme="minorHAnsi" w:cstheme="minorHAnsi"/>
                <w:bCs/>
                <w:sz w:val="20"/>
                <w:lang w:eastAsia="en-US"/>
              </w:rPr>
              <w:t xml:space="preserve"> </w:t>
            </w:r>
            <w:r w:rsidRPr="002509E6">
              <w:rPr>
                <w:rFonts w:asciiTheme="minorHAnsi" w:hAnsiTheme="minorHAnsi" w:cstheme="minorHAnsi"/>
                <w:sz w:val="20"/>
                <w:szCs w:val="20"/>
              </w:rPr>
              <w:t>urządzenia,</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Przyciski zasilanie, reset, auto kopiowanie</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lastRenderedPageBreak/>
              <w:t>Zasilanie nie mniej niż (zasilacz wbudowany 2xATX 150 W)</w:t>
            </w:r>
            <w:r w:rsidRPr="002509E6">
              <w:rPr>
                <w:rFonts w:asciiTheme="minorHAnsi" w:hAnsiTheme="minorHAnsi" w:cstheme="minorHAnsi"/>
                <w:sz w:val="20"/>
                <w:szCs w:val="20"/>
              </w:rPr>
              <w:br/>
              <w:t>Pobór mocy nie mniej niż 37W uśpienie, 52W praca,</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Wake on LAN tak - pobór mocy 1W w trakcie uśpienia</w:t>
            </w:r>
            <w:r w:rsidRPr="002509E6">
              <w:rPr>
                <w:rFonts w:asciiTheme="minorHAnsi" w:hAnsiTheme="minorHAnsi" w:cstheme="minorHAnsi"/>
                <w:sz w:val="20"/>
                <w:szCs w:val="20"/>
              </w:rPr>
              <w:br/>
              <w:t>Protokoły sieciowe CIFS, AFP, NFS, HTTP, FTP, HTTPS, NTP, SNMP, Telnet, SSH</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Konfiguracja sieci TCP / IP, stały lub dynamiczny adres</w:t>
            </w:r>
          </w:p>
          <w:p w:rsidR="002509E6" w:rsidRPr="002509E6" w:rsidRDefault="002509E6" w:rsidP="002509E6">
            <w:pPr>
              <w:numPr>
                <w:ilvl w:val="3"/>
                <w:numId w:val="1"/>
              </w:numPr>
              <w:ind w:left="356" w:hanging="284"/>
              <w:rPr>
                <w:rFonts w:asciiTheme="minorHAnsi" w:hAnsiTheme="minorHAnsi" w:cstheme="minorHAnsi"/>
                <w:bCs/>
                <w:sz w:val="20"/>
                <w:lang w:eastAsia="en-US"/>
              </w:rPr>
            </w:pPr>
            <w:r>
              <w:rPr>
                <w:rFonts w:asciiTheme="minorHAnsi" w:hAnsiTheme="minorHAnsi" w:cstheme="minorHAnsi"/>
                <w:sz w:val="20"/>
                <w:szCs w:val="20"/>
              </w:rPr>
              <w:t xml:space="preserve">Serwer DHCP, </w:t>
            </w:r>
            <w:r w:rsidR="00920DCF" w:rsidRPr="002509E6">
              <w:rPr>
                <w:rFonts w:asciiTheme="minorHAnsi" w:hAnsiTheme="minorHAnsi" w:cstheme="minorHAnsi"/>
                <w:sz w:val="20"/>
                <w:szCs w:val="20"/>
              </w:rPr>
              <w:t>Windows Ac</w:t>
            </w:r>
            <w:r>
              <w:rPr>
                <w:rFonts w:asciiTheme="minorHAnsi" w:hAnsiTheme="minorHAnsi" w:cstheme="minorHAnsi"/>
                <w:sz w:val="20"/>
                <w:szCs w:val="20"/>
              </w:rPr>
              <w:t>tive Directory</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 xml:space="preserve">Bezpieczeństwo sieciowe filtr IP, FPT </w:t>
            </w:r>
            <w:proofErr w:type="spellStart"/>
            <w:r w:rsidRPr="002509E6">
              <w:rPr>
                <w:rFonts w:asciiTheme="minorHAnsi" w:hAnsiTheme="minorHAnsi" w:cstheme="minorHAnsi"/>
                <w:sz w:val="20"/>
                <w:szCs w:val="20"/>
              </w:rPr>
              <w:t>over</w:t>
            </w:r>
            <w:proofErr w:type="spellEnd"/>
            <w:r w:rsidRPr="002509E6">
              <w:rPr>
                <w:rFonts w:asciiTheme="minorHAnsi" w:hAnsiTheme="minorHAnsi" w:cstheme="minorHAnsi"/>
                <w:sz w:val="20"/>
                <w:szCs w:val="20"/>
              </w:rPr>
              <w:t xml:space="preserve"> SSL, tryb </w:t>
            </w:r>
            <w:r w:rsidR="002509E6">
              <w:rPr>
                <w:rFonts w:asciiTheme="minorHAnsi" w:hAnsiTheme="minorHAnsi" w:cstheme="minorHAnsi"/>
                <w:sz w:val="20"/>
                <w:szCs w:val="20"/>
              </w:rPr>
              <w:t>pasywny, szyfrowana replikacja</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Szyfro</w:t>
            </w:r>
            <w:r w:rsidR="002509E6">
              <w:rPr>
                <w:rFonts w:asciiTheme="minorHAnsi" w:hAnsiTheme="minorHAnsi" w:cstheme="minorHAnsi"/>
                <w:sz w:val="20"/>
                <w:szCs w:val="20"/>
              </w:rPr>
              <w:t>wanie wolumenów AES 256 bitowe</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Zarządzanie dyskami ska</w:t>
            </w:r>
            <w:r w:rsidR="002509E6">
              <w:rPr>
                <w:rFonts w:asciiTheme="minorHAnsi" w:hAnsiTheme="minorHAnsi" w:cstheme="minorHAnsi"/>
                <w:sz w:val="20"/>
                <w:szCs w:val="20"/>
              </w:rPr>
              <w:t>nowanie złych sektorów, SMART,</w:t>
            </w:r>
          </w:p>
          <w:p w:rsidR="002509E6" w:rsidRPr="002509E6" w:rsidRDefault="002509E6" w:rsidP="002509E6">
            <w:pPr>
              <w:numPr>
                <w:ilvl w:val="3"/>
                <w:numId w:val="1"/>
              </w:numPr>
              <w:ind w:left="356" w:hanging="284"/>
              <w:rPr>
                <w:rFonts w:asciiTheme="minorHAnsi" w:hAnsiTheme="minorHAnsi" w:cstheme="minorHAnsi"/>
                <w:bCs/>
                <w:sz w:val="20"/>
                <w:lang w:eastAsia="en-US"/>
              </w:rPr>
            </w:pPr>
            <w:proofErr w:type="spellStart"/>
            <w:r>
              <w:rPr>
                <w:rFonts w:asciiTheme="minorHAnsi" w:hAnsiTheme="minorHAnsi" w:cstheme="minorHAnsi"/>
                <w:sz w:val="20"/>
                <w:szCs w:val="20"/>
              </w:rPr>
              <w:t>iSCSI</w:t>
            </w:r>
            <w:proofErr w:type="spellEnd"/>
            <w:r>
              <w:rPr>
                <w:rFonts w:asciiTheme="minorHAnsi" w:hAnsiTheme="minorHAnsi" w:cstheme="minorHAnsi"/>
                <w:sz w:val="20"/>
                <w:szCs w:val="20"/>
              </w:rPr>
              <w:t xml:space="preserve"> target, Virtual Disk</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 xml:space="preserve">Serwer plików i FTP </w:t>
            </w:r>
            <w:proofErr w:type="spellStart"/>
            <w:r w:rsidRPr="002509E6">
              <w:rPr>
                <w:rFonts w:asciiTheme="minorHAnsi" w:hAnsiTheme="minorHAnsi" w:cstheme="minorHAnsi"/>
                <w:sz w:val="20"/>
                <w:szCs w:val="20"/>
              </w:rPr>
              <w:t>FTP</w:t>
            </w:r>
            <w:proofErr w:type="spellEnd"/>
            <w:r w:rsidRPr="002509E6">
              <w:rPr>
                <w:rFonts w:asciiTheme="minorHAnsi" w:hAnsiTheme="minorHAnsi" w:cstheme="minorHAnsi"/>
                <w:sz w:val="20"/>
                <w:szCs w:val="20"/>
              </w:rPr>
              <w:t xml:space="preserve"> </w:t>
            </w:r>
            <w:proofErr w:type="spellStart"/>
            <w:r w:rsidRPr="002509E6">
              <w:rPr>
                <w:rFonts w:asciiTheme="minorHAnsi" w:hAnsiTheme="minorHAnsi" w:cstheme="minorHAnsi"/>
                <w:sz w:val="20"/>
                <w:szCs w:val="20"/>
              </w:rPr>
              <w:t>over</w:t>
            </w:r>
            <w:proofErr w:type="spellEnd"/>
            <w:r w:rsidRPr="002509E6">
              <w:rPr>
                <w:rFonts w:asciiTheme="minorHAnsi" w:hAnsiTheme="minorHAnsi" w:cstheme="minorHAnsi"/>
                <w:sz w:val="20"/>
                <w:szCs w:val="20"/>
              </w:rPr>
              <w:t xml:space="preserve"> SSL, TLS, tr</w:t>
            </w:r>
            <w:r w:rsidR="002509E6">
              <w:rPr>
                <w:rFonts w:asciiTheme="minorHAnsi" w:hAnsiTheme="minorHAnsi" w:cstheme="minorHAnsi"/>
                <w:sz w:val="20"/>
                <w:szCs w:val="20"/>
              </w:rPr>
              <w:t>yb pasywny, kontrola pasma FTP</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 xml:space="preserve">Kopie zapasowe kopia na nośnik zewn., szyfrowana replikacja, </w:t>
            </w:r>
            <w:r w:rsidR="002509E6">
              <w:rPr>
                <w:rFonts w:asciiTheme="minorHAnsi" w:hAnsiTheme="minorHAnsi" w:cstheme="minorHAnsi"/>
                <w:sz w:val="20"/>
                <w:szCs w:val="20"/>
              </w:rPr>
              <w:t>Replicator,</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Powiadomie</w:t>
            </w:r>
            <w:r w:rsidR="002509E6">
              <w:rPr>
                <w:rFonts w:asciiTheme="minorHAnsi" w:hAnsiTheme="minorHAnsi" w:cstheme="minorHAnsi"/>
                <w:sz w:val="20"/>
                <w:szCs w:val="20"/>
              </w:rPr>
              <w:t>nie awaryjne e-mail, SMS, LED,</w:t>
            </w:r>
          </w:p>
          <w:p w:rsidR="002509E6" w:rsidRPr="002509E6" w:rsidRDefault="00920DCF" w:rsidP="002509E6">
            <w:pPr>
              <w:numPr>
                <w:ilvl w:val="3"/>
                <w:numId w:val="1"/>
              </w:numPr>
              <w:ind w:left="356" w:hanging="284"/>
              <w:rPr>
                <w:rFonts w:asciiTheme="minorHAnsi" w:hAnsiTheme="minorHAnsi" w:cstheme="minorHAnsi"/>
                <w:bCs/>
                <w:sz w:val="20"/>
                <w:lang w:eastAsia="en-US"/>
              </w:rPr>
            </w:pPr>
            <w:r w:rsidRPr="002509E6">
              <w:rPr>
                <w:rFonts w:asciiTheme="minorHAnsi" w:hAnsiTheme="minorHAnsi" w:cstheme="minorHAnsi"/>
                <w:sz w:val="20"/>
                <w:szCs w:val="20"/>
              </w:rPr>
              <w:t>Inne usługi</w:t>
            </w:r>
            <w:r w:rsidR="002509E6">
              <w:rPr>
                <w:rFonts w:asciiTheme="minorHAnsi" w:hAnsiTheme="minorHAnsi" w:cstheme="minorHAnsi"/>
                <w:sz w:val="20"/>
                <w:szCs w:val="20"/>
              </w:rPr>
              <w:t>:</w:t>
            </w:r>
            <w:r w:rsidRPr="002509E6">
              <w:rPr>
                <w:rFonts w:asciiTheme="minorHAnsi" w:hAnsiTheme="minorHAnsi" w:cstheme="minorHAnsi"/>
                <w:sz w:val="20"/>
                <w:szCs w:val="20"/>
              </w:rPr>
              <w:t xml:space="preserve"> kosz sie</w:t>
            </w:r>
            <w:r w:rsidR="002509E6">
              <w:rPr>
                <w:rFonts w:asciiTheme="minorHAnsi" w:hAnsiTheme="minorHAnsi" w:cstheme="minorHAnsi"/>
                <w:sz w:val="20"/>
                <w:szCs w:val="20"/>
              </w:rPr>
              <w:t>ciowy, monitor zasobów on-</w:t>
            </w:r>
            <w:proofErr w:type="spellStart"/>
            <w:r w:rsidR="002509E6">
              <w:rPr>
                <w:rFonts w:asciiTheme="minorHAnsi" w:hAnsiTheme="minorHAnsi" w:cstheme="minorHAnsi"/>
                <w:sz w:val="20"/>
                <w:szCs w:val="20"/>
              </w:rPr>
              <w:t>line</w:t>
            </w:r>
            <w:proofErr w:type="spellEnd"/>
            <w:r w:rsidR="002509E6">
              <w:rPr>
                <w:rFonts w:asciiTheme="minorHAnsi" w:hAnsiTheme="minorHAnsi" w:cstheme="minorHAnsi"/>
                <w:sz w:val="20"/>
                <w:szCs w:val="20"/>
              </w:rPr>
              <w:t>,</w:t>
            </w:r>
          </w:p>
          <w:p w:rsidR="00920DCF" w:rsidRPr="002509E6" w:rsidRDefault="002509E6" w:rsidP="002509E6">
            <w:pPr>
              <w:ind w:left="356"/>
              <w:rPr>
                <w:rFonts w:asciiTheme="minorHAnsi" w:hAnsiTheme="minorHAnsi" w:cstheme="minorHAnsi"/>
                <w:bCs/>
                <w:sz w:val="20"/>
                <w:lang w:eastAsia="en-US"/>
              </w:rPr>
            </w:pPr>
            <w:r>
              <w:rPr>
                <w:rFonts w:asciiTheme="minorHAnsi" w:hAnsiTheme="minorHAnsi" w:cstheme="minorHAnsi"/>
                <w:sz w:val="20"/>
                <w:szCs w:val="20"/>
              </w:rPr>
              <w:t xml:space="preserve">Harmonogram, </w:t>
            </w:r>
            <w:r w:rsidR="00920DCF" w:rsidRPr="002509E6">
              <w:rPr>
                <w:rFonts w:asciiTheme="minorHAnsi" w:hAnsiTheme="minorHAnsi" w:cstheme="minorHAnsi"/>
                <w:sz w:val="20"/>
                <w:szCs w:val="20"/>
              </w:rPr>
              <w:t>Zarządzanie systemem poprzez przeglądark</w:t>
            </w:r>
            <w:r w:rsidRPr="002509E6">
              <w:rPr>
                <w:rFonts w:asciiTheme="minorHAnsi" w:hAnsiTheme="minorHAnsi" w:cstheme="minorHAnsi"/>
                <w:sz w:val="20"/>
                <w:szCs w:val="20"/>
              </w:rPr>
              <w:t>ę internetową</w:t>
            </w:r>
            <w:r w:rsidRPr="002509E6">
              <w:rPr>
                <w:rFonts w:asciiTheme="minorHAnsi" w:hAnsiTheme="minorHAnsi" w:cstheme="minorHAnsi"/>
                <w:b/>
                <w:sz w:val="20"/>
              </w:rPr>
              <w:t xml:space="preserve"> </w:t>
            </w:r>
          </w:p>
        </w:tc>
        <w:tc>
          <w:tcPr>
            <w:tcW w:w="6908" w:type="dxa"/>
            <w:vMerge/>
          </w:tcPr>
          <w:p w:rsidR="00920DCF" w:rsidRDefault="00920DCF" w:rsidP="00AE0F16">
            <w:pPr>
              <w:jc w:val="both"/>
              <w:rPr>
                <w:rFonts w:ascii="Calibri" w:hAnsi="Calibri" w:cs="Calibri"/>
                <w:sz w:val="20"/>
                <w:szCs w:val="20"/>
              </w:rPr>
            </w:pPr>
          </w:p>
        </w:tc>
      </w:tr>
      <w:tr w:rsidR="00920DCF">
        <w:trPr>
          <w:jc w:val="center"/>
        </w:trPr>
        <w:tc>
          <w:tcPr>
            <w:tcW w:w="1570" w:type="dxa"/>
          </w:tcPr>
          <w:p w:rsidR="00920DCF" w:rsidRPr="00920DCF" w:rsidRDefault="00920DCF" w:rsidP="00AE0F16">
            <w:pPr>
              <w:jc w:val="both"/>
              <w:rPr>
                <w:rFonts w:asciiTheme="minorHAnsi" w:hAnsiTheme="minorHAnsi" w:cstheme="minorHAnsi"/>
                <w:b/>
                <w:bCs/>
                <w:sz w:val="20"/>
              </w:rPr>
            </w:pPr>
            <w:r w:rsidRPr="00920DCF">
              <w:rPr>
                <w:rFonts w:asciiTheme="minorHAnsi" w:hAnsiTheme="minorHAnsi" w:cstheme="minorHAnsi"/>
                <w:b/>
                <w:bCs/>
                <w:sz w:val="20"/>
              </w:rPr>
              <w:lastRenderedPageBreak/>
              <w:t>Warunki gwarancji</w:t>
            </w:r>
          </w:p>
        </w:tc>
        <w:tc>
          <w:tcPr>
            <w:tcW w:w="5697" w:type="dxa"/>
          </w:tcPr>
          <w:p w:rsidR="00920DCF" w:rsidRPr="00920DCF" w:rsidRDefault="00AE08C9" w:rsidP="002509E6">
            <w:pPr>
              <w:jc w:val="both"/>
              <w:rPr>
                <w:rFonts w:asciiTheme="minorHAnsi" w:hAnsiTheme="minorHAnsi" w:cstheme="minorHAnsi"/>
                <w:bCs/>
                <w:sz w:val="20"/>
                <w:lang w:eastAsia="en-US"/>
              </w:rPr>
            </w:pPr>
            <w:r>
              <w:rPr>
                <w:rFonts w:asciiTheme="minorHAnsi" w:hAnsiTheme="minorHAnsi" w:cstheme="minorHAnsi"/>
                <w:bCs/>
                <w:sz w:val="20"/>
                <w:lang w:eastAsia="en-US"/>
              </w:rPr>
              <w:t>2</w:t>
            </w:r>
            <w:r w:rsidR="002509E6">
              <w:rPr>
                <w:rFonts w:asciiTheme="minorHAnsi" w:hAnsiTheme="minorHAnsi" w:cstheme="minorHAnsi"/>
                <w:bCs/>
                <w:sz w:val="20"/>
                <w:lang w:eastAsia="en-US"/>
              </w:rPr>
              <w:t>-letnia gwarancja producenta</w:t>
            </w:r>
          </w:p>
        </w:tc>
        <w:tc>
          <w:tcPr>
            <w:tcW w:w="6908" w:type="dxa"/>
            <w:vMerge/>
          </w:tcPr>
          <w:p w:rsidR="00920DCF" w:rsidRDefault="00920DCF" w:rsidP="00AE0F16">
            <w:pPr>
              <w:jc w:val="both"/>
              <w:rPr>
                <w:rFonts w:ascii="Calibri" w:hAnsi="Calibri" w:cs="Calibri"/>
                <w:sz w:val="20"/>
                <w:szCs w:val="20"/>
              </w:rPr>
            </w:pPr>
          </w:p>
        </w:tc>
      </w:tr>
    </w:tbl>
    <w:p w:rsidR="00234A55" w:rsidRDefault="00234A55"/>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5121"/>
        <w:gridCol w:w="7000"/>
      </w:tblGrid>
      <w:tr w:rsidR="00234A55" w:rsidTr="00D65E3F">
        <w:trPr>
          <w:trHeight w:val="567"/>
          <w:jc w:val="center"/>
        </w:trPr>
        <w:tc>
          <w:tcPr>
            <w:tcW w:w="14175" w:type="dxa"/>
            <w:gridSpan w:val="3"/>
            <w:shd w:val="clear" w:color="auto" w:fill="000000"/>
          </w:tcPr>
          <w:p w:rsidR="00234A55" w:rsidRDefault="00234A55" w:rsidP="00D65E3F">
            <w:pPr>
              <w:rPr>
                <w:rFonts w:ascii="Calibri" w:hAnsi="Calibri" w:cs="Calibri"/>
                <w:b/>
                <w:sz w:val="32"/>
                <w:szCs w:val="32"/>
              </w:rPr>
            </w:pPr>
            <w:r>
              <w:rPr>
                <w:rFonts w:ascii="Calibri" w:hAnsi="Calibri" w:cs="Calibri"/>
                <w:b/>
                <w:sz w:val="32"/>
                <w:szCs w:val="32"/>
              </w:rPr>
              <w:t>PROJEKTOR</w:t>
            </w:r>
          </w:p>
        </w:tc>
      </w:tr>
      <w:tr w:rsidR="00234A55" w:rsidTr="00D65E3F">
        <w:trPr>
          <w:jc w:val="center"/>
        </w:trPr>
        <w:tc>
          <w:tcPr>
            <w:tcW w:w="2054" w:type="dxa"/>
          </w:tcPr>
          <w:p w:rsidR="00234A55" w:rsidRDefault="00234A55" w:rsidP="00D65E3F">
            <w:pPr>
              <w:jc w:val="center"/>
              <w:rPr>
                <w:rFonts w:ascii="Calibri" w:hAnsi="Calibri" w:cs="Calibri"/>
                <w:b/>
                <w:bCs/>
              </w:rPr>
            </w:pPr>
            <w:r>
              <w:rPr>
                <w:rFonts w:ascii="Calibri" w:hAnsi="Calibri" w:cs="Calibri"/>
                <w:b/>
                <w:bCs/>
              </w:rPr>
              <w:t>1.</w:t>
            </w:r>
          </w:p>
        </w:tc>
        <w:tc>
          <w:tcPr>
            <w:tcW w:w="5121" w:type="dxa"/>
          </w:tcPr>
          <w:p w:rsidR="00234A55" w:rsidRDefault="00234A55" w:rsidP="00D65E3F">
            <w:pPr>
              <w:jc w:val="center"/>
              <w:rPr>
                <w:rFonts w:ascii="Calibri" w:hAnsi="Calibri" w:cs="Calibri"/>
                <w:b/>
                <w:bCs/>
              </w:rPr>
            </w:pPr>
            <w:r>
              <w:rPr>
                <w:rFonts w:ascii="Calibri" w:hAnsi="Calibri" w:cs="Calibri"/>
                <w:b/>
                <w:bCs/>
              </w:rPr>
              <w:t>2.</w:t>
            </w:r>
          </w:p>
        </w:tc>
        <w:tc>
          <w:tcPr>
            <w:tcW w:w="7000" w:type="dxa"/>
            <w:vAlign w:val="center"/>
          </w:tcPr>
          <w:p w:rsidR="00234A55" w:rsidRDefault="00234A55" w:rsidP="00D65E3F">
            <w:pPr>
              <w:jc w:val="center"/>
              <w:rPr>
                <w:rFonts w:ascii="Calibri" w:hAnsi="Calibri" w:cs="Calibri"/>
                <w:b/>
                <w:bCs/>
              </w:rPr>
            </w:pPr>
            <w:r>
              <w:rPr>
                <w:rFonts w:ascii="Calibri" w:hAnsi="Calibri" w:cs="Calibri"/>
                <w:b/>
                <w:bCs/>
              </w:rPr>
              <w:t>3.</w:t>
            </w:r>
          </w:p>
        </w:tc>
      </w:tr>
      <w:tr w:rsidR="00234A55" w:rsidTr="00D65E3F">
        <w:trPr>
          <w:jc w:val="center"/>
        </w:trPr>
        <w:tc>
          <w:tcPr>
            <w:tcW w:w="14175" w:type="dxa"/>
            <w:gridSpan w:val="3"/>
          </w:tcPr>
          <w:p w:rsidR="00234A55" w:rsidRDefault="00234A55" w:rsidP="00D65E3F">
            <w:pPr>
              <w:rPr>
                <w:rFonts w:ascii="Calibri" w:hAnsi="Calibri" w:cs="Calibri"/>
                <w:b/>
                <w:bCs/>
              </w:rPr>
            </w:pPr>
            <w:r>
              <w:rPr>
                <w:rFonts w:ascii="Calibri" w:hAnsi="Calibri" w:cs="Calibri"/>
                <w:b/>
                <w:bCs/>
              </w:rPr>
              <w:t xml:space="preserve">Producent: </w:t>
            </w:r>
          </w:p>
          <w:p w:rsidR="00234A55" w:rsidRDefault="00234A55" w:rsidP="00D65E3F">
            <w:pPr>
              <w:rPr>
                <w:rFonts w:ascii="Calibri" w:hAnsi="Calibri" w:cs="Calibri"/>
                <w:b/>
                <w:bCs/>
              </w:rPr>
            </w:pPr>
            <w:r>
              <w:rPr>
                <w:rFonts w:ascii="Calibri" w:hAnsi="Calibri" w:cs="Calibri"/>
                <w:b/>
                <w:bCs/>
              </w:rPr>
              <w:t>Model:</w:t>
            </w:r>
          </w:p>
        </w:tc>
      </w:tr>
      <w:tr w:rsidR="00234A55" w:rsidTr="00D65E3F">
        <w:trPr>
          <w:jc w:val="center"/>
        </w:trPr>
        <w:tc>
          <w:tcPr>
            <w:tcW w:w="2054" w:type="dxa"/>
          </w:tcPr>
          <w:p w:rsidR="00234A55" w:rsidRDefault="00234A55" w:rsidP="00D65E3F">
            <w:pPr>
              <w:jc w:val="center"/>
              <w:rPr>
                <w:rFonts w:ascii="Calibri" w:hAnsi="Calibri" w:cs="Calibri"/>
                <w:b/>
                <w:bCs/>
              </w:rPr>
            </w:pPr>
            <w:r>
              <w:rPr>
                <w:rFonts w:ascii="Calibri" w:hAnsi="Calibri" w:cs="Calibri"/>
                <w:b/>
                <w:bCs/>
              </w:rPr>
              <w:t>Parametr</w:t>
            </w:r>
          </w:p>
        </w:tc>
        <w:tc>
          <w:tcPr>
            <w:tcW w:w="5121" w:type="dxa"/>
          </w:tcPr>
          <w:p w:rsidR="00234A55" w:rsidRDefault="00234A55" w:rsidP="00D65E3F">
            <w:pPr>
              <w:jc w:val="center"/>
              <w:rPr>
                <w:rFonts w:ascii="Calibri" w:hAnsi="Calibri" w:cs="Calibri"/>
                <w:b/>
                <w:bCs/>
              </w:rPr>
            </w:pPr>
            <w:r>
              <w:rPr>
                <w:rFonts w:ascii="Calibri" w:hAnsi="Calibri" w:cs="Calibri"/>
                <w:b/>
                <w:bCs/>
              </w:rPr>
              <w:t>Minimalne wymagane parametry</w:t>
            </w:r>
          </w:p>
        </w:tc>
        <w:tc>
          <w:tcPr>
            <w:tcW w:w="7000" w:type="dxa"/>
            <w:vAlign w:val="center"/>
          </w:tcPr>
          <w:p w:rsidR="00234A55" w:rsidRDefault="00234A55" w:rsidP="00D65E3F">
            <w:pPr>
              <w:jc w:val="both"/>
              <w:rPr>
                <w:rFonts w:ascii="Calibri" w:hAnsi="Calibri" w:cs="Calibri"/>
                <w:b/>
                <w:bCs/>
              </w:rPr>
            </w:pPr>
            <w:r>
              <w:rPr>
                <w:rFonts w:ascii="Calibri" w:hAnsi="Calibri"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234A55" w:rsidTr="00D65E3F">
        <w:trPr>
          <w:trHeight w:val="180"/>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Moc lampy</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Calibri"/>
                <w:color w:val="000000"/>
                <w:sz w:val="18"/>
                <w:szCs w:val="18"/>
              </w:rPr>
              <w:t>Minimum 190 W</w:t>
            </w:r>
          </w:p>
        </w:tc>
        <w:tc>
          <w:tcPr>
            <w:tcW w:w="7000" w:type="dxa"/>
            <w:vMerge w:val="restart"/>
          </w:tcPr>
          <w:p w:rsidR="00234A55" w:rsidRDefault="00234A55" w:rsidP="00D65E3F">
            <w:pPr>
              <w:rPr>
                <w:rFonts w:ascii="Calibri" w:hAnsi="Calibri" w:cs="Calibri"/>
                <w:sz w:val="20"/>
                <w:szCs w:val="20"/>
              </w:rPr>
            </w:pPr>
          </w:p>
        </w:tc>
      </w:tr>
      <w:tr w:rsidR="00234A55" w:rsidTr="00D65E3F">
        <w:trPr>
          <w:trHeight w:val="180"/>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Żywotność lampy</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theme="minorHAnsi"/>
                <w:bCs/>
                <w:sz w:val="18"/>
                <w:szCs w:val="18"/>
              </w:rPr>
              <w:t xml:space="preserve">Minimum 4500 </w:t>
            </w:r>
            <w:proofErr w:type="spellStart"/>
            <w:r>
              <w:rPr>
                <w:rFonts w:asciiTheme="minorHAnsi" w:hAnsiTheme="minorHAnsi" w:cstheme="minorHAnsi"/>
                <w:bCs/>
                <w:sz w:val="18"/>
                <w:szCs w:val="18"/>
              </w:rPr>
              <w:t>godz</w:t>
            </w:r>
            <w:proofErr w:type="spellEnd"/>
          </w:p>
        </w:tc>
        <w:tc>
          <w:tcPr>
            <w:tcW w:w="7000" w:type="dxa"/>
            <w:vMerge/>
          </w:tcPr>
          <w:p w:rsidR="00234A55" w:rsidRDefault="00234A55" w:rsidP="00D65E3F">
            <w:pPr>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Jasność</w:t>
            </w:r>
          </w:p>
        </w:tc>
        <w:tc>
          <w:tcPr>
            <w:tcW w:w="5121" w:type="dxa"/>
            <w:vAlign w:val="center"/>
          </w:tcPr>
          <w:p w:rsidR="00234A55" w:rsidRPr="00F42998" w:rsidRDefault="00234A55" w:rsidP="00D65E3F">
            <w:pPr>
              <w:rPr>
                <w:rFonts w:asciiTheme="minorHAnsi" w:hAnsiTheme="minorHAnsi" w:cstheme="minorHAnsi"/>
                <w:bCs/>
                <w:sz w:val="18"/>
                <w:szCs w:val="18"/>
                <w:lang w:eastAsia="en-US"/>
              </w:rPr>
            </w:pPr>
            <w:r>
              <w:rPr>
                <w:rFonts w:asciiTheme="minorHAnsi" w:hAnsiTheme="minorHAnsi" w:cstheme="minorHAnsi"/>
                <w:bCs/>
                <w:sz w:val="18"/>
                <w:szCs w:val="18"/>
                <w:lang w:eastAsia="en-US"/>
              </w:rPr>
              <w:t>Minimum 2300 ANSI Lumenów</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Poziom hałasu (tryb normalny)</w:t>
            </w:r>
          </w:p>
        </w:tc>
        <w:tc>
          <w:tcPr>
            <w:tcW w:w="5121" w:type="dxa"/>
            <w:vAlign w:val="center"/>
          </w:tcPr>
          <w:p w:rsidR="00234A55" w:rsidRPr="00F42998" w:rsidRDefault="00234A55" w:rsidP="00D65E3F">
            <w:pPr>
              <w:rPr>
                <w:rFonts w:asciiTheme="minorHAnsi" w:hAnsiTheme="minorHAnsi" w:cstheme="minorHAnsi"/>
                <w:bCs/>
                <w:sz w:val="18"/>
                <w:szCs w:val="18"/>
                <w:lang w:eastAsia="en-US"/>
              </w:rPr>
            </w:pPr>
            <w:r>
              <w:rPr>
                <w:rFonts w:asciiTheme="minorHAnsi" w:hAnsiTheme="minorHAnsi" w:cstheme="minorHAnsi"/>
                <w:bCs/>
                <w:sz w:val="18"/>
                <w:szCs w:val="18"/>
                <w:lang w:eastAsia="en-US"/>
              </w:rPr>
              <w:t xml:space="preserve">Max 31 </w:t>
            </w:r>
            <w:proofErr w:type="spellStart"/>
            <w:r>
              <w:rPr>
                <w:rFonts w:asciiTheme="minorHAnsi" w:hAnsiTheme="minorHAnsi" w:cstheme="minorHAnsi"/>
                <w:bCs/>
                <w:sz w:val="18"/>
                <w:szCs w:val="18"/>
                <w:lang w:eastAsia="en-US"/>
              </w:rPr>
              <w:t>dB</w:t>
            </w:r>
            <w:proofErr w:type="spellEnd"/>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lastRenderedPageBreak/>
              <w:t>Wielkość obrazu</w:t>
            </w:r>
          </w:p>
        </w:tc>
        <w:tc>
          <w:tcPr>
            <w:tcW w:w="5121" w:type="dxa"/>
            <w:vAlign w:val="center"/>
          </w:tcPr>
          <w:p w:rsidR="00234A55" w:rsidRPr="00F42998" w:rsidRDefault="00234A55" w:rsidP="00D65E3F">
            <w:pPr>
              <w:rPr>
                <w:rFonts w:asciiTheme="minorHAnsi" w:hAnsiTheme="minorHAnsi" w:cstheme="minorHAnsi"/>
                <w:bCs/>
                <w:sz w:val="18"/>
                <w:szCs w:val="18"/>
                <w:lang w:eastAsia="en-US"/>
              </w:rPr>
            </w:pPr>
            <w:r>
              <w:rPr>
                <w:rFonts w:asciiTheme="minorHAnsi" w:hAnsiTheme="minorHAnsi" w:cstheme="minorHAnsi"/>
                <w:bCs/>
                <w:sz w:val="18"/>
                <w:szCs w:val="18"/>
                <w:lang w:eastAsia="en-US"/>
              </w:rPr>
              <w:t>26-300 cali</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Głośniki</w:t>
            </w:r>
          </w:p>
        </w:tc>
        <w:tc>
          <w:tcPr>
            <w:tcW w:w="5121" w:type="dxa"/>
            <w:vAlign w:val="center"/>
          </w:tcPr>
          <w:p w:rsidR="00234A55" w:rsidRPr="00F42998" w:rsidRDefault="00234A55" w:rsidP="00D65E3F">
            <w:pPr>
              <w:rPr>
                <w:rFonts w:asciiTheme="minorHAnsi" w:hAnsiTheme="minorHAnsi" w:cstheme="minorHAnsi"/>
                <w:bCs/>
                <w:sz w:val="18"/>
                <w:szCs w:val="18"/>
                <w:lang w:eastAsia="en-US"/>
              </w:rPr>
            </w:pPr>
            <w:r>
              <w:rPr>
                <w:rFonts w:asciiTheme="minorHAnsi" w:hAnsiTheme="minorHAnsi" w:cstheme="minorHAnsi"/>
                <w:bCs/>
                <w:sz w:val="18"/>
                <w:szCs w:val="18"/>
                <w:lang w:eastAsia="en-US"/>
              </w:rPr>
              <w:t>TAK</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Pilot w zestawie</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theme="minorHAnsi"/>
                <w:bCs/>
                <w:sz w:val="18"/>
                <w:szCs w:val="18"/>
              </w:rPr>
              <w:t>TAK</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 xml:space="preserve">Torba w zestawie </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theme="minorHAnsi"/>
                <w:bCs/>
                <w:sz w:val="18"/>
                <w:szCs w:val="18"/>
              </w:rPr>
              <w:t>TAK</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RPr="00F92BFF"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Złącza wejścia/wyjścia</w:t>
            </w:r>
          </w:p>
        </w:tc>
        <w:tc>
          <w:tcPr>
            <w:tcW w:w="5121" w:type="dxa"/>
            <w:vAlign w:val="center"/>
          </w:tcPr>
          <w:p w:rsidR="00234A55" w:rsidRPr="00F00CB1" w:rsidRDefault="00234A55" w:rsidP="00D65E3F">
            <w:pPr>
              <w:rPr>
                <w:rFonts w:asciiTheme="minorHAnsi" w:hAnsiTheme="minorHAnsi" w:cstheme="minorHAnsi"/>
                <w:bCs/>
                <w:sz w:val="18"/>
                <w:szCs w:val="18"/>
                <w:lang w:val="en-US"/>
              </w:rPr>
            </w:pPr>
            <w:r w:rsidRPr="00F00CB1">
              <w:rPr>
                <w:rFonts w:asciiTheme="minorHAnsi" w:hAnsiTheme="minorHAnsi"/>
                <w:sz w:val="18"/>
                <w:szCs w:val="18"/>
                <w:lang w:val="en-US"/>
              </w:rPr>
              <w:t>1 x D-sub 15-pin</w:t>
            </w:r>
            <w:r w:rsidRPr="00F00CB1">
              <w:rPr>
                <w:rFonts w:asciiTheme="minorHAnsi" w:hAnsiTheme="minorHAnsi"/>
                <w:sz w:val="18"/>
                <w:szCs w:val="18"/>
                <w:lang w:val="en-US"/>
              </w:rPr>
              <w:br/>
              <w:t>1 x RCA (</w:t>
            </w:r>
            <w:proofErr w:type="spellStart"/>
            <w:r w:rsidRPr="00F00CB1">
              <w:rPr>
                <w:rFonts w:asciiTheme="minorHAnsi" w:hAnsiTheme="minorHAnsi"/>
                <w:sz w:val="18"/>
                <w:szCs w:val="18"/>
                <w:lang w:val="en-US"/>
              </w:rPr>
              <w:t>wideo</w:t>
            </w:r>
            <w:proofErr w:type="spellEnd"/>
            <w:r w:rsidRPr="00F00CB1">
              <w:rPr>
                <w:rFonts w:asciiTheme="minorHAnsi" w:hAnsiTheme="minorHAnsi"/>
                <w:sz w:val="18"/>
                <w:szCs w:val="18"/>
                <w:lang w:val="en-US"/>
              </w:rPr>
              <w:t>)</w:t>
            </w:r>
            <w:r w:rsidRPr="00F00CB1">
              <w:rPr>
                <w:rFonts w:asciiTheme="minorHAnsi" w:hAnsiTheme="minorHAnsi"/>
                <w:sz w:val="18"/>
                <w:szCs w:val="18"/>
                <w:lang w:val="en-US"/>
              </w:rPr>
              <w:br/>
              <w:t>1 x Mini DIN 4-pin (S-Video)</w:t>
            </w:r>
            <w:r w:rsidRPr="00F00CB1">
              <w:rPr>
                <w:rFonts w:asciiTheme="minorHAnsi" w:hAnsiTheme="minorHAnsi"/>
                <w:sz w:val="18"/>
                <w:szCs w:val="18"/>
                <w:lang w:val="en-US"/>
              </w:rPr>
              <w:br/>
              <w:t>3 x RCA (Component video/</w:t>
            </w:r>
            <w:proofErr w:type="spellStart"/>
            <w:r w:rsidRPr="00F00CB1">
              <w:rPr>
                <w:rFonts w:asciiTheme="minorHAnsi" w:hAnsiTheme="minorHAnsi"/>
                <w:sz w:val="18"/>
                <w:szCs w:val="18"/>
                <w:lang w:val="en-US"/>
              </w:rPr>
              <w:t>YPbPr</w:t>
            </w:r>
            <w:proofErr w:type="spellEnd"/>
            <w:r w:rsidRPr="00F00CB1">
              <w:rPr>
                <w:rFonts w:asciiTheme="minorHAnsi" w:hAnsiTheme="minorHAnsi"/>
                <w:sz w:val="18"/>
                <w:szCs w:val="18"/>
                <w:lang w:val="en-US"/>
              </w:rPr>
              <w:t>)</w:t>
            </w:r>
            <w:r w:rsidRPr="00F00CB1">
              <w:rPr>
                <w:rFonts w:asciiTheme="minorHAnsi" w:hAnsiTheme="minorHAnsi"/>
                <w:sz w:val="18"/>
                <w:szCs w:val="18"/>
                <w:lang w:val="en-US"/>
              </w:rPr>
              <w:br/>
              <w:t>1 x stereo mini-jack</w:t>
            </w:r>
            <w:r w:rsidRPr="00F00CB1">
              <w:rPr>
                <w:rFonts w:asciiTheme="minorHAnsi" w:hAnsiTheme="minorHAnsi"/>
                <w:sz w:val="18"/>
                <w:szCs w:val="18"/>
                <w:lang w:val="en-US"/>
              </w:rPr>
              <w:br/>
              <w:t>2 x RCA (audio LR)</w:t>
            </w:r>
            <w:r w:rsidRPr="00F00CB1">
              <w:rPr>
                <w:rFonts w:asciiTheme="minorHAnsi" w:hAnsiTheme="minorHAnsi"/>
                <w:sz w:val="18"/>
                <w:szCs w:val="18"/>
                <w:lang w:val="en-US"/>
              </w:rPr>
              <w:br/>
              <w:t>2 x HDMI</w:t>
            </w:r>
            <w:r w:rsidRPr="00F00CB1">
              <w:rPr>
                <w:rFonts w:asciiTheme="minorHAnsi" w:hAnsiTheme="minorHAnsi"/>
                <w:sz w:val="18"/>
                <w:szCs w:val="18"/>
                <w:lang w:val="en-US"/>
              </w:rPr>
              <w:br/>
              <w:t xml:space="preserve">1 x USB </w:t>
            </w:r>
            <w:proofErr w:type="spellStart"/>
            <w:r w:rsidRPr="00F00CB1">
              <w:rPr>
                <w:rFonts w:asciiTheme="minorHAnsi" w:hAnsiTheme="minorHAnsi"/>
                <w:sz w:val="18"/>
                <w:szCs w:val="18"/>
                <w:lang w:val="en-US"/>
              </w:rPr>
              <w:t>typ</w:t>
            </w:r>
            <w:proofErr w:type="spellEnd"/>
            <w:r w:rsidRPr="00F00CB1">
              <w:rPr>
                <w:rFonts w:asciiTheme="minorHAnsi" w:hAnsiTheme="minorHAnsi"/>
                <w:sz w:val="18"/>
                <w:szCs w:val="18"/>
                <w:lang w:val="en-US"/>
              </w:rPr>
              <w:t xml:space="preserve"> B</w:t>
            </w:r>
            <w:r w:rsidRPr="00F00CB1">
              <w:rPr>
                <w:rFonts w:asciiTheme="minorHAnsi" w:hAnsiTheme="minorHAnsi"/>
                <w:sz w:val="18"/>
                <w:szCs w:val="18"/>
                <w:lang w:val="en-US"/>
              </w:rPr>
              <w:br/>
              <w:t>1 x RS232</w:t>
            </w:r>
            <w:r w:rsidRPr="00F00CB1">
              <w:rPr>
                <w:rFonts w:asciiTheme="minorHAnsi" w:hAnsiTheme="minorHAnsi"/>
                <w:sz w:val="18"/>
                <w:szCs w:val="18"/>
                <w:lang w:val="en-US"/>
              </w:rPr>
              <w:br/>
              <w:t>1 x stereo mini-jack</w:t>
            </w:r>
          </w:p>
        </w:tc>
        <w:tc>
          <w:tcPr>
            <w:tcW w:w="7000" w:type="dxa"/>
            <w:vMerge/>
          </w:tcPr>
          <w:p w:rsidR="00234A55" w:rsidRPr="00F00CB1" w:rsidRDefault="00234A55" w:rsidP="00234A55">
            <w:pPr>
              <w:numPr>
                <w:ilvl w:val="3"/>
                <w:numId w:val="12"/>
              </w:numPr>
              <w:ind w:left="356" w:hanging="284"/>
              <w:jc w:val="both"/>
              <w:rPr>
                <w:rFonts w:ascii="Calibri" w:hAnsi="Calibri" w:cs="Calibri"/>
                <w:sz w:val="18"/>
                <w:szCs w:val="18"/>
                <w:lang w:val="en-US"/>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Proporcje obrazu</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theme="minorHAnsi"/>
                <w:bCs/>
                <w:sz w:val="18"/>
                <w:szCs w:val="18"/>
              </w:rPr>
              <w:t>4:3; 16:9</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r>
              <w:rPr>
                <w:rFonts w:asciiTheme="minorHAnsi" w:hAnsiTheme="minorHAnsi" w:cs="Calibri"/>
                <w:bCs/>
                <w:sz w:val="18"/>
                <w:szCs w:val="18"/>
              </w:rPr>
              <w:t>Gwarancja</w:t>
            </w:r>
          </w:p>
        </w:tc>
        <w:tc>
          <w:tcPr>
            <w:tcW w:w="5121" w:type="dxa"/>
            <w:vAlign w:val="center"/>
          </w:tcPr>
          <w:p w:rsidR="00234A55" w:rsidRPr="00F42998" w:rsidRDefault="00234A55" w:rsidP="00D65E3F">
            <w:pPr>
              <w:rPr>
                <w:rFonts w:asciiTheme="minorHAnsi" w:hAnsiTheme="minorHAnsi" w:cstheme="minorHAnsi"/>
                <w:bCs/>
                <w:sz w:val="18"/>
                <w:szCs w:val="18"/>
              </w:rPr>
            </w:pPr>
            <w:r>
              <w:rPr>
                <w:rFonts w:asciiTheme="minorHAnsi" w:hAnsiTheme="minorHAnsi" w:cstheme="minorHAnsi"/>
                <w:bCs/>
                <w:sz w:val="18"/>
                <w:szCs w:val="18"/>
              </w:rPr>
              <w:t>24 m-ce</w:t>
            </w:r>
          </w:p>
        </w:tc>
        <w:tc>
          <w:tcPr>
            <w:tcW w:w="7000" w:type="dxa"/>
            <w:vMerge/>
          </w:tcPr>
          <w:p w:rsidR="00234A55" w:rsidRDefault="00234A55" w:rsidP="00234A55">
            <w:pPr>
              <w:numPr>
                <w:ilvl w:val="3"/>
                <w:numId w:val="12"/>
              </w:numPr>
              <w:ind w:left="356" w:hanging="284"/>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p>
        </w:tc>
        <w:tc>
          <w:tcPr>
            <w:tcW w:w="5121" w:type="dxa"/>
            <w:vAlign w:val="center"/>
          </w:tcPr>
          <w:p w:rsidR="00234A55" w:rsidRPr="00F42998" w:rsidRDefault="00234A55" w:rsidP="00D65E3F">
            <w:pPr>
              <w:rPr>
                <w:rFonts w:asciiTheme="minorHAnsi" w:hAnsiTheme="minorHAnsi" w:cstheme="minorHAnsi"/>
                <w:bCs/>
                <w:sz w:val="18"/>
                <w:szCs w:val="18"/>
              </w:rPr>
            </w:pPr>
          </w:p>
        </w:tc>
        <w:tc>
          <w:tcPr>
            <w:tcW w:w="7000" w:type="dxa"/>
            <w:vMerge/>
          </w:tcPr>
          <w:p w:rsidR="00234A55" w:rsidRDefault="00234A55" w:rsidP="00D65E3F">
            <w:pPr>
              <w:ind w:left="356"/>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bCs/>
                <w:sz w:val="18"/>
                <w:szCs w:val="18"/>
              </w:rPr>
            </w:pPr>
          </w:p>
        </w:tc>
        <w:tc>
          <w:tcPr>
            <w:tcW w:w="5121" w:type="dxa"/>
          </w:tcPr>
          <w:p w:rsidR="00234A55" w:rsidRPr="00F42998" w:rsidRDefault="00234A55" w:rsidP="00D65E3F">
            <w:pPr>
              <w:rPr>
                <w:rFonts w:asciiTheme="minorHAnsi" w:hAnsiTheme="minorHAnsi" w:cstheme="minorHAnsi"/>
                <w:bCs/>
                <w:sz w:val="18"/>
                <w:szCs w:val="18"/>
              </w:rPr>
            </w:pPr>
          </w:p>
        </w:tc>
        <w:tc>
          <w:tcPr>
            <w:tcW w:w="7000" w:type="dxa"/>
            <w:vMerge/>
          </w:tcPr>
          <w:p w:rsidR="00234A55" w:rsidRDefault="00234A55" w:rsidP="00D65E3F">
            <w:pPr>
              <w:jc w:val="both"/>
              <w:rPr>
                <w:rFonts w:ascii="Calibri" w:hAnsi="Calibri" w:cs="Calibri"/>
                <w:sz w:val="18"/>
                <w:szCs w:val="18"/>
              </w:rPr>
            </w:pPr>
          </w:p>
        </w:tc>
      </w:tr>
      <w:tr w:rsidR="00234A55" w:rsidTr="00D65E3F">
        <w:trPr>
          <w:trHeight w:val="176"/>
          <w:jc w:val="center"/>
        </w:trPr>
        <w:tc>
          <w:tcPr>
            <w:tcW w:w="2054" w:type="dxa"/>
          </w:tcPr>
          <w:p w:rsidR="00234A55" w:rsidRPr="00F42998" w:rsidRDefault="00234A55" w:rsidP="00D65E3F">
            <w:pPr>
              <w:rPr>
                <w:rFonts w:asciiTheme="minorHAnsi" w:hAnsiTheme="minorHAnsi" w:cs="Calibri"/>
                <w:sz w:val="18"/>
                <w:szCs w:val="18"/>
              </w:rPr>
            </w:pPr>
          </w:p>
        </w:tc>
        <w:tc>
          <w:tcPr>
            <w:tcW w:w="5121" w:type="dxa"/>
          </w:tcPr>
          <w:p w:rsidR="00234A55" w:rsidRPr="00F42998" w:rsidRDefault="00234A55" w:rsidP="00D65E3F">
            <w:pPr>
              <w:contextualSpacing/>
              <w:rPr>
                <w:rFonts w:asciiTheme="minorHAnsi" w:hAnsiTheme="minorHAnsi"/>
                <w:color w:val="000000"/>
                <w:sz w:val="18"/>
                <w:szCs w:val="18"/>
              </w:rPr>
            </w:pPr>
          </w:p>
        </w:tc>
        <w:tc>
          <w:tcPr>
            <w:tcW w:w="7000" w:type="dxa"/>
            <w:vMerge/>
            <w:vAlign w:val="center"/>
          </w:tcPr>
          <w:p w:rsidR="00234A55" w:rsidRDefault="00234A55" w:rsidP="00D65E3F">
            <w:pPr>
              <w:ind w:left="356"/>
              <w:jc w:val="both"/>
              <w:rPr>
                <w:rFonts w:ascii="Calibri" w:hAnsi="Calibri" w:cs="Calibri"/>
                <w:sz w:val="18"/>
                <w:szCs w:val="18"/>
              </w:rPr>
            </w:pPr>
          </w:p>
        </w:tc>
      </w:tr>
    </w:tbl>
    <w:p w:rsidR="00234A55" w:rsidRDefault="00234A55"/>
    <w:p w:rsidR="00234A55" w:rsidRDefault="00234A55"/>
    <w:p w:rsidR="008975DC" w:rsidRDefault="008975DC" w:rsidP="008975DC"/>
    <w:p w:rsidR="001348F2" w:rsidRDefault="001348F2" w:rsidP="008975DC"/>
    <w:p w:rsidR="001348F2" w:rsidRDefault="001348F2" w:rsidP="008975DC"/>
    <w:p w:rsidR="001348F2" w:rsidRDefault="001348F2" w:rsidP="008975DC"/>
    <w:p w:rsidR="00F65A23" w:rsidRPr="00EC0F99" w:rsidRDefault="00F65A23" w:rsidP="00F65A23">
      <w:pPr>
        <w:jc w:val="center"/>
        <w:rPr>
          <w:b/>
          <w:i/>
        </w:rPr>
      </w:pPr>
      <w:r w:rsidRPr="00EC0F99">
        <w:rPr>
          <w:b/>
          <w:i/>
        </w:rPr>
        <w:t>……………………………………….</w:t>
      </w:r>
    </w:p>
    <w:p w:rsidR="00F65A23" w:rsidRPr="00EC0F99" w:rsidRDefault="00F65A23" w:rsidP="00F65A23">
      <w:pPr>
        <w:jc w:val="center"/>
        <w:rPr>
          <w:i/>
          <w:sz w:val="20"/>
          <w:szCs w:val="20"/>
        </w:rPr>
      </w:pPr>
      <w:r w:rsidRPr="00EC0F99">
        <w:rPr>
          <w:i/>
          <w:sz w:val="20"/>
          <w:szCs w:val="20"/>
        </w:rPr>
        <w:t xml:space="preserve">Podpis upoważnionego </w:t>
      </w:r>
    </w:p>
    <w:p w:rsidR="00F65A23" w:rsidRPr="00EC0F99" w:rsidRDefault="00F65A23" w:rsidP="00F65A23">
      <w:pPr>
        <w:jc w:val="center"/>
        <w:rPr>
          <w:i/>
          <w:sz w:val="20"/>
          <w:szCs w:val="20"/>
        </w:rPr>
      </w:pPr>
      <w:r w:rsidRPr="00EC0F99">
        <w:rPr>
          <w:i/>
          <w:sz w:val="20"/>
          <w:szCs w:val="20"/>
        </w:rPr>
        <w:t>Przedstawiciela Wykonawcy</w:t>
      </w:r>
    </w:p>
    <w:p w:rsidR="008975DC" w:rsidRPr="00D33B2B" w:rsidRDefault="008975DC" w:rsidP="008975DC">
      <w:pPr>
        <w:ind w:left="720"/>
        <w:jc w:val="both"/>
        <w:rPr>
          <w:rFonts w:ascii="Calibri" w:hAnsi="Calibri" w:cs="Calibri"/>
          <w:b/>
          <w:bCs/>
        </w:rPr>
        <w:sectPr w:rsidR="008975DC" w:rsidRPr="00D33B2B">
          <w:pgSz w:w="16838" w:h="11906" w:orient="landscape"/>
          <w:pgMar w:top="1134" w:right="1134" w:bottom="1134" w:left="1134" w:header="709" w:footer="709" w:gutter="0"/>
          <w:cols w:space="708"/>
          <w:docGrid w:linePitch="360"/>
        </w:sectPr>
      </w:pPr>
    </w:p>
    <w:p w:rsidR="008975DC" w:rsidRPr="00D33B2B" w:rsidRDefault="008975DC" w:rsidP="008975DC">
      <w:pPr>
        <w:ind w:left="720"/>
        <w:jc w:val="both"/>
        <w:rPr>
          <w:rFonts w:ascii="Calibri" w:hAnsi="Calibri" w:cs="Calibri"/>
          <w:b/>
          <w:bCs/>
        </w:rPr>
      </w:pPr>
    </w:p>
    <w:p w:rsidR="008975DC" w:rsidRPr="00D33B2B" w:rsidRDefault="008975DC" w:rsidP="008975DC">
      <w:pPr>
        <w:ind w:left="720"/>
        <w:jc w:val="both"/>
        <w:rPr>
          <w:rFonts w:ascii="Calibri" w:hAnsi="Calibri" w:cs="Calibri"/>
          <w:b/>
          <w:bCs/>
        </w:rPr>
      </w:pPr>
      <w:r w:rsidRPr="00D33B2B">
        <w:rPr>
          <w:rFonts w:ascii="Calibri" w:hAnsi="Calibri" w:cs="Calibri"/>
          <w:b/>
          <w:bCs/>
        </w:rPr>
        <w:t>Za oprogramowanie ró</w:t>
      </w:r>
      <w:r w:rsidR="00C51A3B">
        <w:rPr>
          <w:rFonts w:ascii="Calibri" w:hAnsi="Calibri" w:cs="Calibri"/>
          <w:b/>
          <w:bCs/>
        </w:rPr>
        <w:t>wnoważne do Microsoft Windows 7</w:t>
      </w:r>
      <w:r w:rsidR="003C43BC">
        <w:rPr>
          <w:rFonts w:ascii="Calibri" w:hAnsi="Calibri" w:cs="Calibri"/>
          <w:b/>
          <w:bCs/>
        </w:rPr>
        <w:t xml:space="preserve"> P</w:t>
      </w:r>
      <w:r w:rsidRPr="00D33B2B">
        <w:rPr>
          <w:rFonts w:ascii="Calibri" w:hAnsi="Calibri" w:cs="Calibri"/>
          <w:b/>
          <w:bCs/>
        </w:rPr>
        <w:t>rofessional PL 64 BIT uznaje się takie, które posiada:</w:t>
      </w:r>
    </w:p>
    <w:p w:rsidR="008975DC" w:rsidRPr="00D33B2B" w:rsidRDefault="008975DC" w:rsidP="008975DC">
      <w:pPr>
        <w:ind w:left="720"/>
        <w:jc w:val="both"/>
        <w:rPr>
          <w:rFonts w:ascii="Calibri" w:hAnsi="Calibri" w:cs="Calibri"/>
          <w:b/>
          <w:bCs/>
        </w:rPr>
      </w:pP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Możliwość dokonywania aktualizacji i poprawek systemu przez Internet; możliwość dokonywania uaktualnień sterowników urządzeń przez Internet – witrynę producenta systemu; </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Darmowe aktualizacje w ramach wersji systemu operacyjnego przez Internet (niezbędne aktualizacje, poprawki, biuletyny bezpieczeństwa muszą być dostarczane bez dodatkowych opłat) – wymagane podanie nazwy strony serwera WWW;</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Internetowa aktualizacja zapewniona w języku polskim;</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Wbudowana zapora internetowa (firewall) dla ochrony połączeń internetowych; zintegrowana z systemem konsola do zarządzania ustawieniami zapory i regułami </w:t>
      </w:r>
      <w:proofErr w:type="spellStart"/>
      <w:r w:rsidRPr="00714979">
        <w:rPr>
          <w:rFonts w:ascii="Calibri" w:hAnsi="Calibri" w:cs="Calibri"/>
          <w:sz w:val="16"/>
          <w:szCs w:val="16"/>
        </w:rPr>
        <w:t>IPSec</w:t>
      </w:r>
      <w:proofErr w:type="spellEnd"/>
      <w:r w:rsidRPr="00714979">
        <w:rPr>
          <w:rFonts w:ascii="Calibri" w:hAnsi="Calibri" w:cs="Calibri"/>
          <w:sz w:val="16"/>
          <w:szCs w:val="16"/>
        </w:rPr>
        <w:t xml:space="preserve"> v4 i v6;</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Zlokalizowane w języku polskim, co najmniej następujące elementy: menu, przeglądarka internetowa, pomoc, komunikaty systemowe;</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Wsparcie dla większości powszechnie używanych urządzeń peryferyjnych (np.: drukarek, urządzeń sieciowych, standardów USB, </w:t>
      </w:r>
      <w:proofErr w:type="spellStart"/>
      <w:r w:rsidRPr="00714979">
        <w:rPr>
          <w:rFonts w:ascii="Calibri" w:hAnsi="Calibri" w:cs="Calibri"/>
          <w:sz w:val="16"/>
          <w:szCs w:val="16"/>
        </w:rPr>
        <w:t>Plug&amp;Play</w:t>
      </w:r>
      <w:proofErr w:type="spellEnd"/>
      <w:r w:rsidRPr="00714979">
        <w:rPr>
          <w:rFonts w:ascii="Calibri" w:hAnsi="Calibri" w:cs="Calibri"/>
          <w:sz w:val="16"/>
          <w:szCs w:val="16"/>
        </w:rPr>
        <w:t xml:space="preserve">, </w:t>
      </w:r>
      <w:proofErr w:type="spellStart"/>
      <w:r w:rsidRPr="00714979">
        <w:rPr>
          <w:rFonts w:ascii="Calibri" w:hAnsi="Calibri" w:cs="Calibri"/>
          <w:sz w:val="16"/>
          <w:szCs w:val="16"/>
        </w:rPr>
        <w:t>Wi</w:t>
      </w:r>
      <w:proofErr w:type="spellEnd"/>
      <w:r w:rsidRPr="00714979">
        <w:rPr>
          <w:rFonts w:ascii="Calibri" w:hAnsi="Calibri" w:cs="Calibri"/>
          <w:sz w:val="16"/>
          <w:szCs w:val="16"/>
        </w:rPr>
        <w:t>-Fi);</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System działa w trybie graficznym z elementami 3D, zintegrowana z interfejsem użytkownika interaktywna część pulpitu służącą do uruchamiania aplikacji, które użytkownik może dowolnie wymieniać i pobrać ze strony producenta;</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Możliwość zdalnej automatycznej instalacji, konfiguracji, administrowania oraz aktualizowania systemu;</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Zabezpieczony hasłem hierarchiczny dostęp do systemu, konta i profile użytkowników zarządzane zdalnie; praca systemu w trybie ochrony kont użytkowników;</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Zintegrowane z systemem operacyjnym narzędzia zwalczające złośliwe oprogramowanie; aktualizacje dostępne u producenta nieodpłatnie bez ograniczeń czasowych;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System operacyjny posiada podstawowe funkcje związane z obsługą komputerów typu TABLET PC, z wbudowanym modułem „uczenia się” pisma użytkownika;</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System operacyjny posiada wbudowaną funkcjonalność rozpoznawania mowy, pozwalającą na sterowanie komputerem głosowo, wraz z modułem „uczenia się” głosu użytkownika;</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 Zintegrowany z systemem operacyjnym moduł do pracy grupowej uruchamiany ad- hoc w zależności od potrzeb;</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Zintegrowany z systemem operacyjnym moduł synchronizacji komputera z urządzeniami zewnętrznymi;</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Dostępne w systemie zasoby wskazujące jak wykorzystać funkcje systemu w zastosowaniach biznesowych;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Wbudowany system pomocy w języku polskim;</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System operacyjny powinien być wyposażony w możliwość przystosowania stanowiska dla osób niepełnosprawnych (np. słabo widzących);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 Możliwość zarządzania stacją roboczą poprzez polityki – przez politykę rozumiemy zestaw reguł definiujących lub ograniczających funkcjonalność systemu lub aplikacji;</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Wdrażanie IPSEC oparte na politykach – wdrażanie IPSEC oparte na zestawach reguł definiujących ustawienia zarządzanych w sposób centralny;</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 Automatyczne występowanie i używanie (wystawianie) certyfikatów PKI X.509, certyfikat EAL 4 dla systemu operacyjnego zarządzanych w sposób centralny;</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Wsparcie dla logowania przy pomocy </w:t>
      </w:r>
      <w:proofErr w:type="spellStart"/>
      <w:r w:rsidRPr="00714979">
        <w:rPr>
          <w:rFonts w:ascii="Calibri" w:hAnsi="Calibri" w:cs="Calibri"/>
          <w:sz w:val="16"/>
          <w:szCs w:val="16"/>
        </w:rPr>
        <w:t>smartcard</w:t>
      </w:r>
      <w:proofErr w:type="spellEnd"/>
      <w:r w:rsidRPr="00714979">
        <w:rPr>
          <w:rFonts w:ascii="Calibri" w:hAnsi="Calibri" w:cs="Calibri"/>
          <w:sz w:val="16"/>
          <w:szCs w:val="16"/>
        </w:rPr>
        <w:t>;</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Rozbudowane polityki bezpieczeństwa – polityki dla systemu operacyjnego i dla wskazanych aplikacji;</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 System posiada narzędzia służące do administracji, do wykonywania kopii zapasowych polityk i ich odtwarzania oraz generowania raportów z ustawień polityk;</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Wsparcie dla Sun Java i .NET Framework 1.1 i 2.0 i 3.0 – możliwość uruchomienia aplikacji działających we wskazanych środowiskach;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Wsparcie dla JScript i </w:t>
      </w:r>
      <w:proofErr w:type="spellStart"/>
      <w:r w:rsidRPr="00714979">
        <w:rPr>
          <w:rFonts w:ascii="Calibri" w:hAnsi="Calibri" w:cs="Calibri"/>
          <w:sz w:val="16"/>
          <w:szCs w:val="16"/>
        </w:rPr>
        <w:t>VBScript</w:t>
      </w:r>
      <w:proofErr w:type="spellEnd"/>
      <w:r w:rsidRPr="00714979">
        <w:rPr>
          <w:rFonts w:ascii="Calibri" w:hAnsi="Calibri" w:cs="Calibri"/>
          <w:sz w:val="16"/>
          <w:szCs w:val="16"/>
        </w:rPr>
        <w:t xml:space="preserve"> – możliwość uruchamiania interpretera poleceń;</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Zdalna pomoc i współdzielenie aplikacji – możliwość zdalnego przejęcia sesji zalogowanego użytkownika celem rozwiązania problemu z komputerem;</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Graficzne środowisko instalacji i konfiguracji;</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 xml:space="preserve">Transakcyjny system plików pozwalający na stosowanie przydziałów (ang. </w:t>
      </w:r>
      <w:proofErr w:type="spellStart"/>
      <w:r w:rsidRPr="00714979">
        <w:rPr>
          <w:rFonts w:ascii="Calibri" w:hAnsi="Calibri" w:cs="Calibri"/>
          <w:sz w:val="16"/>
          <w:szCs w:val="16"/>
        </w:rPr>
        <w:t>quota</w:t>
      </w:r>
      <w:proofErr w:type="spellEnd"/>
      <w:r w:rsidRPr="00714979">
        <w:rPr>
          <w:rFonts w:ascii="Calibri" w:hAnsi="Calibri" w:cs="Calibri"/>
          <w:sz w:val="16"/>
          <w:szCs w:val="16"/>
        </w:rPr>
        <w:t>) na dysku dla użytkowników oraz zapewniający większą niezawodność i pozwalający tworzyć kopie zapasowe;</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Zarządzanie kontami użytkowników sieci oraz urządzeniami sieciowymi tj. drukarki, modemy, woluminy dyskowe, usługi katalogowe;</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Udostępnianie modemu;</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Oprogramowanie dla tworzenia kopii zapasowych (Backup); automatyczne wykonywanie kopii plików z możliwością automatycznego przywrócenia wersji wcześniejszej;</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Możliwość przywracania plików systemowych;</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Możliwość blokowania lub dopuszczania dowolnych urządzeń peryferyjnych za pomocą polityk grupowych (przy użyciu numerów identyfikacyjnych sprzętu).</w:t>
      </w:r>
    </w:p>
    <w:p w:rsidR="008975DC" w:rsidRPr="00714979" w:rsidRDefault="008975DC" w:rsidP="008975DC">
      <w:pPr>
        <w:numPr>
          <w:ilvl w:val="0"/>
          <w:numId w:val="17"/>
        </w:numPr>
        <w:jc w:val="both"/>
        <w:rPr>
          <w:rFonts w:ascii="Calibri" w:hAnsi="Calibri" w:cs="Calibri"/>
          <w:sz w:val="16"/>
          <w:szCs w:val="16"/>
        </w:rPr>
      </w:pPr>
      <w:r w:rsidRPr="00714979">
        <w:rPr>
          <w:rFonts w:ascii="Calibri" w:hAnsi="Calibri" w:cs="Calibri"/>
          <w:sz w:val="16"/>
          <w:szCs w:val="16"/>
        </w:rPr>
        <w:t>Możliwość „</w:t>
      </w:r>
      <w:proofErr w:type="spellStart"/>
      <w:r w:rsidRPr="00714979">
        <w:rPr>
          <w:rFonts w:ascii="Calibri" w:hAnsi="Calibri" w:cs="Calibri"/>
          <w:sz w:val="16"/>
          <w:szCs w:val="16"/>
        </w:rPr>
        <w:t>downgrade</w:t>
      </w:r>
      <w:proofErr w:type="spellEnd"/>
      <w:r w:rsidRPr="00714979">
        <w:rPr>
          <w:rFonts w:ascii="Calibri" w:hAnsi="Calibri" w:cs="Calibri"/>
          <w:sz w:val="16"/>
          <w:szCs w:val="16"/>
        </w:rPr>
        <w:t>” do niższej wersji</w:t>
      </w:r>
    </w:p>
    <w:p w:rsidR="003C43BC" w:rsidRPr="00A16CB5" w:rsidRDefault="008975DC" w:rsidP="003C43BC">
      <w:pPr>
        <w:ind w:left="720"/>
        <w:jc w:val="both"/>
        <w:rPr>
          <w:rFonts w:ascii="Calibri" w:hAnsi="Calibri" w:cs="Calibri"/>
          <w:b/>
          <w:bCs/>
        </w:rPr>
      </w:pPr>
      <w:r w:rsidRPr="00D33B2B">
        <w:br w:type="page"/>
      </w:r>
      <w:r w:rsidR="003C43BC" w:rsidRPr="00A16CB5">
        <w:rPr>
          <w:rFonts w:ascii="Calibri" w:hAnsi="Calibri" w:cs="Calibri"/>
          <w:b/>
          <w:bCs/>
        </w:rPr>
        <w:lastRenderedPageBreak/>
        <w:t xml:space="preserve">Za równoważne oprogramowaniu Windows Server </w:t>
      </w:r>
      <w:r w:rsidR="003C43BC">
        <w:rPr>
          <w:rFonts w:ascii="Calibri" w:hAnsi="Calibri" w:cs="Calibri"/>
          <w:b/>
          <w:bCs/>
        </w:rPr>
        <w:t>2012</w:t>
      </w:r>
      <w:r w:rsidR="003C43BC" w:rsidRPr="00A16CB5">
        <w:rPr>
          <w:rFonts w:ascii="Calibri" w:hAnsi="Calibri" w:cs="Calibri"/>
          <w:b/>
          <w:bCs/>
        </w:rPr>
        <w:t xml:space="preserve"> uznaje się oprogramowanie, które posiada następujące cechy:</w:t>
      </w:r>
    </w:p>
    <w:p w:rsidR="003C43BC" w:rsidRPr="00A16CB5" w:rsidRDefault="003C43BC" w:rsidP="003C43BC"/>
    <w:p w:rsidR="003C43BC" w:rsidRPr="00A16CB5" w:rsidRDefault="003C43BC" w:rsidP="003C43BC">
      <w:pPr>
        <w:rPr>
          <w:sz w:val="16"/>
        </w:rPr>
      </w:pP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Możliwość dokonywania aktualizacji i poprawek systemu przez Internet</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Darmowe aktualizacje w ramach wersji systemu operacyjnego przez Internet (niezbędne aktualizacje, poprawki, biuletyny bezpieczeństwa muszą być dostarczane bezpłatnie) - wymagane podanie nazwy strony WWW</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Ma wbudowana zapora internetowa (firewall) z obsługą definiowanych reguł dla ochrony połączeń internetowych i intranetowych</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Zlokalizowane w języku polskim, co najmniej następujące elementy: menu, przeglądarka internetowa, pomoc, komunikaty systemowe</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 xml:space="preserve">Wsparcie dla większości powszechnie używanych urządzeń peryferyjnych (drukarek, urządzeń sieciowych, standardów USB, </w:t>
      </w:r>
      <w:proofErr w:type="spellStart"/>
      <w:r w:rsidRPr="00A16CB5">
        <w:rPr>
          <w:rFonts w:ascii="Calibri" w:hAnsi="Calibri" w:cs="Calibri"/>
          <w:sz w:val="16"/>
        </w:rPr>
        <w:t>Plug&amp;Play</w:t>
      </w:r>
      <w:proofErr w:type="spellEnd"/>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Graficzny interfejs użytkownika</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Obsługa systemów wieloprocesorowych</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Obsługa platform sprzętowych x64, ia64</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Obsługa max 32 GB RAM</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Możliwość zdalnej konfiguracji, administrowania oraz aktualizowania systemu</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Możliwość implementacji następujących funkcjonalności bez potrzeby instalowania dodatkowych produktów (oprogramowania): usługi sieciowe w tym DNS, DHCP oraz usługi katalogowe pozwalające na zarządzanie zasobami w sieci (użytkownicy, komputery, drukarki, udziały sieciowe)</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Zdalna dystrybucja oprogramowania na stacje robocze</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PKI (Centrum Certyfikatów, obsługa klucza publicznego i prywatnego)</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Szyfrowanie plików i folderów</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Szyfrowanie połączeń sieciowych pomiędzy serwerami oraz serwerami i stacjami roboczymi (</w:t>
      </w:r>
      <w:proofErr w:type="spellStart"/>
      <w:r w:rsidRPr="00A16CB5">
        <w:rPr>
          <w:rFonts w:ascii="Calibri" w:hAnsi="Calibri" w:cs="Calibri"/>
          <w:sz w:val="16"/>
        </w:rPr>
        <w:t>IPSec</w:t>
      </w:r>
      <w:proofErr w:type="spellEnd"/>
      <w:r w:rsidRPr="00A16CB5">
        <w:rPr>
          <w:rFonts w:ascii="Calibri" w:hAnsi="Calibri" w:cs="Calibri"/>
          <w:sz w:val="16"/>
        </w:rPr>
        <w:t>)</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 xml:space="preserve">Serwis udostępniania stron WWW oraz serwis zarządzania polityką konsumpcji informacji w dokumentach (Digital </w:t>
      </w:r>
      <w:proofErr w:type="spellStart"/>
      <w:r w:rsidRPr="00A16CB5">
        <w:rPr>
          <w:rFonts w:ascii="Calibri" w:hAnsi="Calibri" w:cs="Calibri"/>
          <w:sz w:val="16"/>
        </w:rPr>
        <w:t>Rights</w:t>
      </w:r>
      <w:proofErr w:type="spellEnd"/>
      <w:r w:rsidRPr="00A16CB5">
        <w:rPr>
          <w:rFonts w:ascii="Calibri" w:hAnsi="Calibri" w:cs="Calibri"/>
          <w:sz w:val="16"/>
        </w:rPr>
        <w:t xml:space="preserve"> Management)</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Wsparcie dla protokołu IP w wersji 6 (IPv6)</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Wbudowana technologia wirtualizacji hostów 32 i 64</w:t>
      </w:r>
    </w:p>
    <w:p w:rsidR="003C43BC" w:rsidRPr="00A16CB5" w:rsidRDefault="003C43BC" w:rsidP="003C43BC">
      <w:pPr>
        <w:numPr>
          <w:ilvl w:val="0"/>
          <w:numId w:val="17"/>
        </w:numPr>
        <w:jc w:val="both"/>
        <w:rPr>
          <w:rFonts w:ascii="Calibri" w:hAnsi="Calibri" w:cs="Calibri"/>
          <w:sz w:val="16"/>
        </w:rPr>
      </w:pPr>
      <w:r w:rsidRPr="00A16CB5">
        <w:rPr>
          <w:rFonts w:ascii="Calibri" w:hAnsi="Calibri" w:cs="Calibri"/>
          <w:sz w:val="16"/>
        </w:rPr>
        <w:t>Zorganizowany system szkoleń i materiały edukacyjne w języku polskim</w:t>
      </w:r>
    </w:p>
    <w:p w:rsidR="003C43BC" w:rsidRDefault="003C43BC" w:rsidP="003C43BC">
      <w:pPr>
        <w:rPr>
          <w:sz w:val="16"/>
        </w:rPr>
      </w:pPr>
    </w:p>
    <w:p w:rsidR="0041076C" w:rsidRDefault="0041076C" w:rsidP="003C43BC">
      <w:pPr>
        <w:rPr>
          <w:sz w:val="16"/>
        </w:rPr>
      </w:pPr>
    </w:p>
    <w:p w:rsidR="0041076C" w:rsidRDefault="0041076C" w:rsidP="003C43BC">
      <w:pPr>
        <w:rPr>
          <w:sz w:val="16"/>
        </w:rPr>
      </w:pPr>
    </w:p>
    <w:p w:rsidR="0041076C" w:rsidRDefault="0041076C" w:rsidP="003C43BC">
      <w:pPr>
        <w:rPr>
          <w:sz w:val="16"/>
        </w:rPr>
      </w:pPr>
    </w:p>
    <w:p w:rsidR="0041076C" w:rsidRPr="00A16CB5" w:rsidRDefault="0041076C" w:rsidP="0041076C">
      <w:pPr>
        <w:pStyle w:val="Nagwek1"/>
        <w:rPr>
          <w:rFonts w:asciiTheme="minorHAnsi" w:hAnsiTheme="minorHAnsi" w:cs="Lucida Sans Unicode"/>
          <w:color w:val="auto"/>
          <w:sz w:val="20"/>
          <w:szCs w:val="21"/>
        </w:rPr>
      </w:pPr>
      <w:r w:rsidRPr="00A16CB5">
        <w:rPr>
          <w:rFonts w:asciiTheme="minorHAnsi" w:hAnsiTheme="minorHAnsi" w:cs="Lucida Sans Unicode"/>
          <w:color w:val="auto"/>
          <w:sz w:val="20"/>
          <w:szCs w:val="21"/>
        </w:rPr>
        <w:t xml:space="preserve">Za równoważne oprogramowaniu </w:t>
      </w:r>
      <w:proofErr w:type="spellStart"/>
      <w:r>
        <w:rPr>
          <w:rFonts w:asciiTheme="minorHAnsi" w:hAnsiTheme="minorHAnsi" w:cs="Lucida Sans Unicode"/>
          <w:color w:val="auto"/>
          <w:sz w:val="20"/>
          <w:szCs w:val="21"/>
        </w:rPr>
        <w:t>WinRmtDsktpSrvcsCAL</w:t>
      </w:r>
      <w:proofErr w:type="spellEnd"/>
      <w:r>
        <w:rPr>
          <w:rFonts w:asciiTheme="minorHAnsi" w:hAnsiTheme="minorHAnsi" w:cs="Lucida Sans Unicode"/>
          <w:color w:val="auto"/>
          <w:sz w:val="20"/>
          <w:szCs w:val="21"/>
        </w:rPr>
        <w:t xml:space="preserve"> 2012</w:t>
      </w:r>
      <w:r w:rsidRPr="000034F7">
        <w:rPr>
          <w:rFonts w:asciiTheme="minorHAnsi" w:hAnsiTheme="minorHAnsi" w:cs="Lucida Sans Unicode"/>
          <w:color w:val="auto"/>
          <w:sz w:val="20"/>
          <w:szCs w:val="21"/>
        </w:rPr>
        <w:t xml:space="preserve"> SNGL MVL </w:t>
      </w:r>
      <w:proofErr w:type="spellStart"/>
      <w:r w:rsidRPr="000034F7">
        <w:rPr>
          <w:rFonts w:asciiTheme="minorHAnsi" w:hAnsiTheme="minorHAnsi" w:cs="Lucida Sans Unicode"/>
          <w:color w:val="auto"/>
          <w:sz w:val="20"/>
          <w:szCs w:val="21"/>
        </w:rPr>
        <w:t>DvcCAL</w:t>
      </w:r>
      <w:proofErr w:type="spellEnd"/>
      <w:r w:rsidRPr="000034F7">
        <w:rPr>
          <w:rFonts w:asciiTheme="minorHAnsi" w:hAnsiTheme="minorHAnsi" w:cs="Lucida Sans Unicode"/>
          <w:color w:val="auto"/>
          <w:sz w:val="20"/>
          <w:szCs w:val="21"/>
        </w:rPr>
        <w:t xml:space="preserve"> </w:t>
      </w:r>
      <w:r>
        <w:rPr>
          <w:rFonts w:asciiTheme="minorHAnsi" w:hAnsiTheme="minorHAnsi" w:cs="Lucida Sans Unicode"/>
          <w:color w:val="auto"/>
          <w:sz w:val="20"/>
          <w:szCs w:val="21"/>
        </w:rPr>
        <w:t xml:space="preserve"> oraz </w:t>
      </w:r>
      <w:proofErr w:type="spellStart"/>
      <w:r>
        <w:rPr>
          <w:rFonts w:asciiTheme="minorHAnsi" w:hAnsiTheme="minorHAnsi" w:cs="Lucida Sans Unicode"/>
          <w:color w:val="auto"/>
          <w:sz w:val="20"/>
          <w:szCs w:val="21"/>
        </w:rPr>
        <w:t>WinSvrCAL</w:t>
      </w:r>
      <w:proofErr w:type="spellEnd"/>
      <w:r>
        <w:rPr>
          <w:rFonts w:asciiTheme="minorHAnsi" w:hAnsiTheme="minorHAnsi" w:cs="Lucida Sans Unicode"/>
          <w:color w:val="auto"/>
          <w:sz w:val="20"/>
          <w:szCs w:val="21"/>
        </w:rPr>
        <w:t xml:space="preserve"> 2012</w:t>
      </w:r>
      <w:r w:rsidRPr="000034F7">
        <w:rPr>
          <w:rFonts w:asciiTheme="minorHAnsi" w:hAnsiTheme="minorHAnsi" w:cs="Lucida Sans Unicode"/>
          <w:color w:val="auto"/>
          <w:sz w:val="20"/>
          <w:szCs w:val="21"/>
        </w:rPr>
        <w:t xml:space="preserve"> SNGL MVL </w:t>
      </w:r>
      <w:proofErr w:type="spellStart"/>
      <w:r w:rsidRPr="000034F7">
        <w:rPr>
          <w:rFonts w:asciiTheme="minorHAnsi" w:hAnsiTheme="minorHAnsi" w:cs="Lucida Sans Unicode"/>
          <w:color w:val="auto"/>
          <w:sz w:val="20"/>
          <w:szCs w:val="21"/>
        </w:rPr>
        <w:t>DvcCAL</w:t>
      </w:r>
      <w:proofErr w:type="spellEnd"/>
      <w:r w:rsidRPr="000034F7">
        <w:rPr>
          <w:rFonts w:asciiTheme="minorHAnsi" w:hAnsiTheme="minorHAnsi" w:cs="Lucida Sans Unicode"/>
          <w:color w:val="auto"/>
          <w:sz w:val="20"/>
          <w:szCs w:val="21"/>
        </w:rPr>
        <w:t xml:space="preserve"> </w:t>
      </w:r>
      <w:r w:rsidRPr="00A16CB5">
        <w:rPr>
          <w:rFonts w:asciiTheme="minorHAnsi" w:hAnsiTheme="minorHAnsi" w:cs="Lucida Sans Unicode"/>
          <w:color w:val="auto"/>
          <w:sz w:val="20"/>
          <w:szCs w:val="21"/>
        </w:rPr>
        <w:t xml:space="preserve">uznaje się oprogramowanie, które </w:t>
      </w:r>
      <w:r>
        <w:rPr>
          <w:rFonts w:asciiTheme="minorHAnsi" w:hAnsiTheme="minorHAnsi" w:cs="Lucida Sans Unicode"/>
          <w:color w:val="auto"/>
          <w:sz w:val="20"/>
          <w:szCs w:val="21"/>
        </w:rPr>
        <w:t xml:space="preserve">współpracuje w oprogramowaniem Windows Server 2012 w zakresie </w:t>
      </w:r>
      <w:r w:rsidRPr="00A16CB5">
        <w:rPr>
          <w:rFonts w:asciiTheme="minorHAnsi" w:hAnsiTheme="minorHAnsi" w:cs="Lucida Sans Unicode"/>
          <w:color w:val="auto"/>
          <w:sz w:val="20"/>
          <w:szCs w:val="21"/>
        </w:rPr>
        <w:t xml:space="preserve"> </w:t>
      </w:r>
      <w:r>
        <w:rPr>
          <w:rFonts w:asciiTheme="minorHAnsi" w:hAnsiTheme="minorHAnsi" w:cs="Lucida Sans Unicode"/>
          <w:color w:val="auto"/>
          <w:sz w:val="20"/>
          <w:szCs w:val="21"/>
        </w:rPr>
        <w:t>licencjonowania produktu na „urządzenie” i „użytkownika dostępu zdalnego”</w:t>
      </w:r>
    </w:p>
    <w:p w:rsidR="0041076C" w:rsidRDefault="0041076C" w:rsidP="003C43BC">
      <w:pPr>
        <w:rPr>
          <w:sz w:val="16"/>
        </w:rPr>
      </w:pPr>
    </w:p>
    <w:p w:rsidR="0041076C" w:rsidRPr="00A16CB5" w:rsidRDefault="0041076C" w:rsidP="003C43BC">
      <w:pPr>
        <w:rPr>
          <w:sz w:val="16"/>
        </w:rPr>
      </w:pPr>
    </w:p>
    <w:p w:rsidR="003C43BC" w:rsidRDefault="003C43BC">
      <w:pPr>
        <w:spacing w:after="200" w:line="276" w:lineRule="auto"/>
      </w:pPr>
      <w:r>
        <w:br w:type="page"/>
      </w:r>
    </w:p>
    <w:p w:rsidR="008975DC" w:rsidRPr="00D33B2B" w:rsidRDefault="008975DC" w:rsidP="008975DC">
      <w:pPr>
        <w:spacing w:after="200" w:line="276" w:lineRule="auto"/>
      </w:pPr>
    </w:p>
    <w:p w:rsidR="003B3112" w:rsidRPr="001C5D1D" w:rsidRDefault="001C5D1D" w:rsidP="003B3112">
      <w:pPr>
        <w:jc w:val="right"/>
        <w:rPr>
          <w:rFonts w:asciiTheme="minorHAnsi" w:hAnsiTheme="minorHAnsi" w:cstheme="minorHAnsi"/>
          <w:b/>
          <w:sz w:val="28"/>
          <w:szCs w:val="28"/>
        </w:rPr>
      </w:pPr>
      <w:r w:rsidRPr="001C5D1D">
        <w:rPr>
          <w:rFonts w:asciiTheme="minorHAnsi" w:hAnsiTheme="minorHAnsi" w:cstheme="minorHAnsi"/>
          <w:b/>
          <w:sz w:val="28"/>
          <w:szCs w:val="28"/>
        </w:rPr>
        <w:t>Załącznik nr 7</w:t>
      </w:r>
      <w:r w:rsidR="003B3112" w:rsidRPr="001C5D1D">
        <w:rPr>
          <w:rFonts w:asciiTheme="minorHAnsi" w:hAnsiTheme="minorHAnsi" w:cstheme="minorHAnsi"/>
          <w:b/>
          <w:sz w:val="28"/>
          <w:szCs w:val="28"/>
        </w:rPr>
        <w:t>B</w:t>
      </w:r>
      <w:r w:rsidR="007F4F5F">
        <w:rPr>
          <w:rFonts w:asciiTheme="minorHAnsi" w:hAnsiTheme="minorHAnsi" w:cstheme="minorHAnsi"/>
          <w:b/>
          <w:sz w:val="28"/>
          <w:szCs w:val="28"/>
        </w:rPr>
        <w:t xml:space="preserve"> do SIWZ</w:t>
      </w:r>
    </w:p>
    <w:p w:rsidR="003B3112" w:rsidRPr="001C5D1D" w:rsidRDefault="003B3112" w:rsidP="008975DC"/>
    <w:p w:rsidR="00FB1284" w:rsidRDefault="00FB1284" w:rsidP="00FB1284">
      <w:pPr>
        <w:spacing w:after="200" w:line="276" w:lineRule="auto"/>
        <w:jc w:val="center"/>
        <w:rPr>
          <w:rFonts w:ascii="Calibri" w:hAnsi="Calibri" w:cs="Calibri"/>
          <w:b/>
          <w:bCs/>
          <w:sz w:val="28"/>
          <w:szCs w:val="28"/>
        </w:rPr>
      </w:pPr>
      <w:r w:rsidRPr="001C5D1D">
        <w:rPr>
          <w:rFonts w:ascii="Calibri" w:hAnsi="Calibri" w:cs="Calibri"/>
          <w:b/>
          <w:bCs/>
          <w:sz w:val="28"/>
          <w:szCs w:val="28"/>
        </w:rPr>
        <w:t xml:space="preserve">Wykaz asortymentowy </w:t>
      </w:r>
      <w:r w:rsidR="001C5D1D" w:rsidRPr="001C5D1D">
        <w:rPr>
          <w:rFonts w:ascii="Calibri" w:hAnsi="Calibri" w:cs="Calibri"/>
          <w:b/>
          <w:bCs/>
          <w:sz w:val="28"/>
          <w:szCs w:val="28"/>
        </w:rPr>
        <w:t>i ilościowy do wyceny w części 7</w:t>
      </w:r>
    </w:p>
    <w:p w:rsidR="00AA1A97" w:rsidRDefault="00AA1A97" w:rsidP="00FB1284">
      <w:pPr>
        <w:spacing w:after="200" w:line="276" w:lineRule="auto"/>
        <w:jc w:val="center"/>
        <w:rPr>
          <w:rFonts w:ascii="Calibri" w:hAnsi="Calibri" w:cs="Calibri"/>
          <w:b/>
          <w:bCs/>
          <w:sz w:val="28"/>
          <w:szCs w:val="28"/>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2974"/>
        <w:gridCol w:w="767"/>
        <w:gridCol w:w="1419"/>
        <w:gridCol w:w="1606"/>
        <w:gridCol w:w="1606"/>
        <w:gridCol w:w="1606"/>
      </w:tblGrid>
      <w:tr w:rsidR="00F92BFF" w:rsidRPr="00D33B2B" w:rsidTr="00833A43">
        <w:trPr>
          <w:trHeight w:val="397"/>
          <w:jc w:val="center"/>
        </w:trPr>
        <w:tc>
          <w:tcPr>
            <w:tcW w:w="858" w:type="dxa"/>
            <w:vMerge w:val="restart"/>
            <w:tcBorders>
              <w:top w:val="single" w:sz="4" w:space="0" w:color="auto"/>
              <w:left w:val="single" w:sz="4" w:space="0" w:color="auto"/>
              <w:right w:val="single" w:sz="4" w:space="0" w:color="auto"/>
            </w:tcBorders>
          </w:tcPr>
          <w:p w:rsidR="00F92BFF" w:rsidRPr="00D33B2B" w:rsidRDefault="00F92BFF" w:rsidP="00C62AB4">
            <w:pPr>
              <w:spacing w:line="80" w:lineRule="atLeast"/>
              <w:ind w:right="4"/>
              <w:jc w:val="center"/>
              <w:rPr>
                <w:rFonts w:ascii="Calibri" w:hAnsi="Calibri" w:cs="Calibri"/>
                <w:b/>
                <w:bCs/>
                <w:sz w:val="28"/>
                <w:szCs w:val="28"/>
              </w:rPr>
            </w:pPr>
          </w:p>
        </w:tc>
        <w:tc>
          <w:tcPr>
            <w:tcW w:w="2974"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62AB4">
            <w:pPr>
              <w:spacing w:line="80" w:lineRule="atLeast"/>
              <w:ind w:right="4"/>
              <w:jc w:val="center"/>
              <w:rPr>
                <w:rFonts w:ascii="Calibri" w:hAnsi="Calibri" w:cs="Calibri"/>
                <w:i/>
                <w:iCs/>
                <w:sz w:val="18"/>
                <w:szCs w:val="18"/>
              </w:rPr>
            </w:pPr>
            <w:r w:rsidRPr="00D33B2B">
              <w:rPr>
                <w:rFonts w:ascii="Calibri" w:hAnsi="Calibri" w:cs="Calibri"/>
                <w:b/>
                <w:bCs/>
                <w:sz w:val="28"/>
                <w:szCs w:val="28"/>
              </w:rPr>
              <w:t>Wykaz asortymentowy i ilościowy sprzętu komputerowego</w:t>
            </w:r>
            <w:r>
              <w:rPr>
                <w:rFonts w:ascii="Calibri" w:hAnsi="Calibri" w:cs="Calibri"/>
                <w:b/>
                <w:bCs/>
                <w:sz w:val="28"/>
                <w:szCs w:val="28"/>
              </w:rPr>
              <w:t xml:space="preserve"> do wyceny </w:t>
            </w:r>
            <w:r w:rsidRPr="00D33B2B">
              <w:rPr>
                <w:rFonts w:ascii="Calibri" w:hAnsi="Calibri" w:cs="Calibri"/>
                <w:b/>
                <w:bCs/>
                <w:sz w:val="28"/>
                <w:szCs w:val="28"/>
              </w:rPr>
              <w:t xml:space="preserve">w części </w:t>
            </w:r>
            <w:r>
              <w:rPr>
                <w:rFonts w:ascii="Calibri" w:hAnsi="Calibri" w:cs="Calibri"/>
                <w:b/>
                <w:bCs/>
                <w:sz w:val="28"/>
                <w:szCs w:val="28"/>
              </w:rPr>
              <w:t>7</w:t>
            </w:r>
          </w:p>
        </w:tc>
        <w:tc>
          <w:tcPr>
            <w:tcW w:w="767"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i/>
                <w:iCs/>
                <w:sz w:val="18"/>
                <w:szCs w:val="18"/>
              </w:rPr>
            </w:pPr>
            <w:r w:rsidRPr="00D33B2B">
              <w:rPr>
                <w:rFonts w:ascii="Calibri" w:hAnsi="Calibri" w:cs="Calibri"/>
                <w:i/>
                <w:iCs/>
                <w:sz w:val="18"/>
                <w:szCs w:val="18"/>
              </w:rPr>
              <w:t>2.</w:t>
            </w:r>
          </w:p>
        </w:tc>
        <w:tc>
          <w:tcPr>
            <w:tcW w:w="1419"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i/>
                <w:iCs/>
                <w:sz w:val="18"/>
                <w:szCs w:val="18"/>
              </w:rPr>
            </w:pPr>
            <w:r w:rsidRPr="00D33B2B">
              <w:rPr>
                <w:rFonts w:ascii="Calibri" w:hAnsi="Calibri" w:cs="Calibri"/>
                <w:i/>
                <w:iCs/>
                <w:sz w:val="18"/>
                <w:szCs w:val="18"/>
              </w:rPr>
              <w:t>3.</w:t>
            </w:r>
          </w:p>
        </w:tc>
        <w:tc>
          <w:tcPr>
            <w:tcW w:w="1606"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i/>
                <w:iCs/>
                <w:sz w:val="18"/>
                <w:szCs w:val="18"/>
              </w:rPr>
            </w:pPr>
            <w:r w:rsidRPr="00D33B2B">
              <w:rPr>
                <w:rFonts w:ascii="Calibri" w:hAnsi="Calibri" w:cs="Calibri"/>
                <w:i/>
                <w:iCs/>
                <w:sz w:val="18"/>
                <w:szCs w:val="18"/>
              </w:rPr>
              <w:t>4.</w:t>
            </w:r>
          </w:p>
        </w:tc>
        <w:tc>
          <w:tcPr>
            <w:tcW w:w="1606"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i/>
                <w:iCs/>
                <w:sz w:val="18"/>
                <w:szCs w:val="18"/>
              </w:rPr>
            </w:pPr>
            <w:r w:rsidRPr="00D33B2B">
              <w:rPr>
                <w:rFonts w:ascii="Calibri" w:hAnsi="Calibri" w:cs="Calibri"/>
                <w:i/>
                <w:iCs/>
                <w:sz w:val="18"/>
                <w:szCs w:val="18"/>
              </w:rPr>
              <w:t>5.</w:t>
            </w:r>
          </w:p>
        </w:tc>
        <w:tc>
          <w:tcPr>
            <w:tcW w:w="1606" w:type="dxa"/>
            <w:tcBorders>
              <w:top w:val="single" w:sz="4"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i/>
                <w:iCs/>
                <w:sz w:val="18"/>
                <w:szCs w:val="18"/>
              </w:rPr>
            </w:pPr>
            <w:r w:rsidRPr="00D33B2B">
              <w:rPr>
                <w:rFonts w:ascii="Calibri" w:hAnsi="Calibri" w:cs="Calibri"/>
                <w:i/>
                <w:iCs/>
                <w:sz w:val="18"/>
                <w:szCs w:val="18"/>
              </w:rPr>
              <w:t>6.</w:t>
            </w:r>
          </w:p>
        </w:tc>
      </w:tr>
      <w:tr w:rsidR="00F92BFF" w:rsidRPr="00D33B2B" w:rsidTr="00833A43">
        <w:trPr>
          <w:cantSplit/>
          <w:trHeight w:val="1134"/>
          <w:jc w:val="center"/>
        </w:trPr>
        <w:tc>
          <w:tcPr>
            <w:tcW w:w="858" w:type="dxa"/>
            <w:vMerge/>
            <w:tcBorders>
              <w:left w:val="single" w:sz="4" w:space="0" w:color="auto"/>
              <w:bottom w:val="single" w:sz="18" w:space="0" w:color="auto"/>
              <w:right w:val="single" w:sz="4" w:space="0" w:color="auto"/>
            </w:tcBorders>
          </w:tcPr>
          <w:p w:rsidR="00F92BFF" w:rsidRPr="00D33B2B" w:rsidRDefault="00F92BFF" w:rsidP="00C00124">
            <w:pPr>
              <w:spacing w:line="80" w:lineRule="atLeast"/>
              <w:ind w:right="4"/>
              <w:jc w:val="center"/>
              <w:rPr>
                <w:rFonts w:ascii="Calibri" w:hAnsi="Calibri" w:cs="Calibri"/>
                <w:b/>
                <w:bCs/>
                <w:sz w:val="22"/>
                <w:szCs w:val="22"/>
              </w:rPr>
            </w:pPr>
          </w:p>
        </w:tc>
        <w:tc>
          <w:tcPr>
            <w:tcW w:w="2974" w:type="dxa"/>
            <w:tcBorders>
              <w:top w:val="single" w:sz="18"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b/>
                <w:bCs/>
              </w:rPr>
            </w:pPr>
            <w:r w:rsidRPr="00D33B2B">
              <w:rPr>
                <w:rFonts w:ascii="Calibri" w:hAnsi="Calibri" w:cs="Calibri"/>
                <w:b/>
                <w:bCs/>
                <w:sz w:val="22"/>
                <w:szCs w:val="22"/>
              </w:rPr>
              <w:t xml:space="preserve">Nazwa urządzenia </w:t>
            </w:r>
          </w:p>
        </w:tc>
        <w:tc>
          <w:tcPr>
            <w:tcW w:w="767" w:type="dxa"/>
            <w:tcBorders>
              <w:top w:val="single" w:sz="18" w:space="0" w:color="auto"/>
              <w:left w:val="single" w:sz="4" w:space="0" w:color="auto"/>
              <w:bottom w:val="single" w:sz="18" w:space="0" w:color="auto"/>
              <w:right w:val="single" w:sz="4" w:space="0" w:color="auto"/>
            </w:tcBorders>
            <w:textDirection w:val="btLr"/>
            <w:vAlign w:val="center"/>
          </w:tcPr>
          <w:p w:rsidR="00F92BFF" w:rsidRPr="00D33B2B" w:rsidRDefault="00F92BFF" w:rsidP="00C00124">
            <w:pPr>
              <w:spacing w:line="80" w:lineRule="atLeast"/>
              <w:ind w:left="113" w:right="4"/>
              <w:jc w:val="center"/>
              <w:rPr>
                <w:rFonts w:ascii="Calibri" w:hAnsi="Calibri" w:cs="Calibri"/>
                <w:b/>
                <w:bCs/>
              </w:rPr>
            </w:pPr>
            <w:r w:rsidRPr="00D33B2B">
              <w:rPr>
                <w:rFonts w:ascii="Calibri" w:hAnsi="Calibri" w:cs="Calibri"/>
                <w:b/>
                <w:bCs/>
                <w:sz w:val="22"/>
                <w:szCs w:val="22"/>
              </w:rPr>
              <w:t>Liczba (szt.)</w:t>
            </w:r>
          </w:p>
        </w:tc>
        <w:tc>
          <w:tcPr>
            <w:tcW w:w="1419" w:type="dxa"/>
            <w:tcBorders>
              <w:top w:val="single" w:sz="18"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b/>
                <w:bCs/>
              </w:rPr>
            </w:pPr>
            <w:r w:rsidRPr="00D33B2B">
              <w:rPr>
                <w:rFonts w:ascii="Calibri" w:hAnsi="Calibri" w:cs="Calibri"/>
                <w:b/>
                <w:bCs/>
                <w:sz w:val="22"/>
                <w:szCs w:val="22"/>
              </w:rPr>
              <w:t>Cena jednostkowa netto</w:t>
            </w:r>
          </w:p>
        </w:tc>
        <w:tc>
          <w:tcPr>
            <w:tcW w:w="1606" w:type="dxa"/>
            <w:tcBorders>
              <w:top w:val="single" w:sz="18"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b/>
                <w:bCs/>
              </w:rPr>
            </w:pPr>
            <w:r w:rsidRPr="00D33B2B">
              <w:rPr>
                <w:rFonts w:ascii="Calibri" w:hAnsi="Calibri" w:cs="Calibri"/>
                <w:b/>
                <w:bCs/>
                <w:sz w:val="22"/>
                <w:szCs w:val="22"/>
              </w:rPr>
              <w:t>Cena jednostkowa brutto</w:t>
            </w:r>
          </w:p>
        </w:tc>
        <w:tc>
          <w:tcPr>
            <w:tcW w:w="1606" w:type="dxa"/>
            <w:tcBorders>
              <w:top w:val="single" w:sz="18"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b/>
                <w:bCs/>
              </w:rPr>
            </w:pPr>
            <w:r w:rsidRPr="00D33B2B">
              <w:rPr>
                <w:rFonts w:ascii="Calibri" w:hAnsi="Calibri" w:cs="Calibri"/>
                <w:b/>
                <w:bCs/>
                <w:sz w:val="22"/>
                <w:szCs w:val="22"/>
              </w:rPr>
              <w:t>Wartość netto (kol. 2 x kol. 3)</w:t>
            </w:r>
          </w:p>
        </w:tc>
        <w:tc>
          <w:tcPr>
            <w:tcW w:w="1606" w:type="dxa"/>
            <w:tcBorders>
              <w:top w:val="single" w:sz="18" w:space="0" w:color="auto"/>
              <w:left w:val="single" w:sz="4" w:space="0" w:color="auto"/>
              <w:bottom w:val="single" w:sz="18"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b/>
                <w:bCs/>
              </w:rPr>
            </w:pPr>
            <w:r w:rsidRPr="00D33B2B">
              <w:rPr>
                <w:rFonts w:ascii="Calibri" w:hAnsi="Calibri" w:cs="Calibri"/>
                <w:b/>
                <w:bCs/>
                <w:sz w:val="22"/>
                <w:szCs w:val="22"/>
              </w:rPr>
              <w:t>Wartość brutto (kol. 2 x kol. 4)</w:t>
            </w:r>
          </w:p>
        </w:tc>
      </w:tr>
      <w:tr w:rsidR="00F92BFF" w:rsidRPr="00E11026" w:rsidTr="00F92BFF">
        <w:trPr>
          <w:trHeight w:val="567"/>
          <w:jc w:val="center"/>
        </w:trPr>
        <w:tc>
          <w:tcPr>
            <w:tcW w:w="858" w:type="dxa"/>
            <w:tcBorders>
              <w:top w:val="single" w:sz="18" w:space="0" w:color="auto"/>
              <w:left w:val="single" w:sz="4" w:space="0" w:color="auto"/>
              <w:bottom w:val="single" w:sz="4" w:space="0" w:color="auto"/>
              <w:right w:val="single" w:sz="4" w:space="0" w:color="auto"/>
            </w:tcBorders>
          </w:tcPr>
          <w:p w:rsidR="00F92BFF" w:rsidRPr="009262AA" w:rsidRDefault="00F92BFF" w:rsidP="009262AA">
            <w:pPr>
              <w:rPr>
                <w:rFonts w:asciiTheme="minorHAnsi" w:hAnsiTheme="minorHAnsi" w:cstheme="minorHAnsi"/>
                <w:b/>
                <w:color w:val="000000"/>
                <w:szCs w:val="22"/>
              </w:rPr>
            </w:pPr>
            <w:r>
              <w:rPr>
                <w:rFonts w:asciiTheme="minorHAnsi" w:hAnsiTheme="minorHAnsi" w:cstheme="minorHAnsi"/>
                <w:b/>
                <w:color w:val="000000"/>
                <w:szCs w:val="22"/>
              </w:rPr>
              <w:t>1</w:t>
            </w:r>
          </w:p>
        </w:tc>
        <w:tc>
          <w:tcPr>
            <w:tcW w:w="2974" w:type="dxa"/>
            <w:tcBorders>
              <w:top w:val="single" w:sz="18" w:space="0" w:color="auto"/>
              <w:left w:val="single" w:sz="4" w:space="0" w:color="auto"/>
              <w:bottom w:val="single" w:sz="4" w:space="0" w:color="auto"/>
              <w:right w:val="single" w:sz="4" w:space="0" w:color="auto"/>
            </w:tcBorders>
            <w:vAlign w:val="center"/>
          </w:tcPr>
          <w:p w:rsidR="00F92BFF" w:rsidRPr="009262AA" w:rsidRDefault="00F92BFF" w:rsidP="009262AA">
            <w:pPr>
              <w:rPr>
                <w:rFonts w:asciiTheme="minorHAnsi" w:hAnsiTheme="minorHAnsi" w:cstheme="minorHAnsi"/>
                <w:b/>
                <w:color w:val="000000"/>
              </w:rPr>
            </w:pPr>
            <w:r w:rsidRPr="009262AA">
              <w:rPr>
                <w:rFonts w:asciiTheme="minorHAnsi" w:hAnsiTheme="minorHAnsi" w:cstheme="minorHAnsi"/>
                <w:b/>
                <w:color w:val="000000"/>
                <w:szCs w:val="22"/>
              </w:rPr>
              <w:t>Zestaw komputerowy</w:t>
            </w:r>
          </w:p>
        </w:tc>
        <w:tc>
          <w:tcPr>
            <w:tcW w:w="767" w:type="dxa"/>
            <w:tcBorders>
              <w:top w:val="single" w:sz="18" w:space="0" w:color="auto"/>
              <w:left w:val="single" w:sz="4" w:space="0" w:color="auto"/>
              <w:bottom w:val="single" w:sz="4" w:space="0" w:color="auto"/>
              <w:right w:val="single" w:sz="4" w:space="0" w:color="auto"/>
            </w:tcBorders>
            <w:vAlign w:val="center"/>
          </w:tcPr>
          <w:p w:rsidR="00F92BFF" w:rsidRPr="0005090A" w:rsidRDefault="00F92BFF" w:rsidP="0005090A">
            <w:pPr>
              <w:jc w:val="center"/>
              <w:rPr>
                <w:rFonts w:ascii="Calibri" w:hAnsi="Calibri" w:cs="Calibri"/>
                <w:b/>
                <w:color w:val="000000"/>
              </w:rPr>
            </w:pPr>
            <w:r>
              <w:rPr>
                <w:rFonts w:ascii="Calibri" w:hAnsi="Calibri" w:cs="Calibri"/>
                <w:b/>
                <w:color w:val="000000"/>
                <w:sz w:val="22"/>
                <w:szCs w:val="22"/>
              </w:rPr>
              <w:t>10</w:t>
            </w:r>
          </w:p>
        </w:tc>
        <w:tc>
          <w:tcPr>
            <w:tcW w:w="1419" w:type="dxa"/>
            <w:tcBorders>
              <w:top w:val="single" w:sz="18"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18"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18"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18"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r>
      <w:tr w:rsidR="00F92BFF" w:rsidRPr="00E11026" w:rsidTr="00F92BFF">
        <w:trPr>
          <w:trHeight w:val="567"/>
          <w:jc w:val="center"/>
        </w:trPr>
        <w:tc>
          <w:tcPr>
            <w:tcW w:w="858" w:type="dxa"/>
            <w:tcBorders>
              <w:top w:val="single" w:sz="4" w:space="0" w:color="auto"/>
              <w:left w:val="single" w:sz="4" w:space="0" w:color="auto"/>
              <w:bottom w:val="single" w:sz="4" w:space="0" w:color="auto"/>
              <w:right w:val="single" w:sz="4" w:space="0" w:color="auto"/>
            </w:tcBorders>
          </w:tcPr>
          <w:p w:rsidR="00F92BFF" w:rsidRPr="009262AA" w:rsidRDefault="00F92BFF" w:rsidP="009262AA">
            <w:pPr>
              <w:rPr>
                <w:rFonts w:asciiTheme="minorHAnsi" w:hAnsiTheme="minorHAnsi" w:cstheme="minorHAnsi"/>
                <w:b/>
                <w:color w:val="000000"/>
                <w:szCs w:val="22"/>
              </w:rPr>
            </w:pPr>
            <w:r>
              <w:rPr>
                <w:rFonts w:asciiTheme="minorHAnsi" w:hAnsiTheme="minorHAnsi" w:cstheme="minorHAnsi"/>
                <w:b/>
                <w:color w:val="000000"/>
                <w:szCs w:val="22"/>
              </w:rPr>
              <w:t>2</w:t>
            </w:r>
          </w:p>
        </w:tc>
        <w:tc>
          <w:tcPr>
            <w:tcW w:w="2974" w:type="dxa"/>
            <w:tcBorders>
              <w:top w:val="single" w:sz="4" w:space="0" w:color="auto"/>
              <w:left w:val="single" w:sz="4" w:space="0" w:color="auto"/>
              <w:bottom w:val="single" w:sz="4" w:space="0" w:color="auto"/>
              <w:right w:val="single" w:sz="4" w:space="0" w:color="auto"/>
            </w:tcBorders>
            <w:vAlign w:val="center"/>
          </w:tcPr>
          <w:p w:rsidR="00F92BFF" w:rsidRPr="009262AA" w:rsidRDefault="00F92BFF" w:rsidP="009262AA">
            <w:pPr>
              <w:rPr>
                <w:rFonts w:asciiTheme="minorHAnsi" w:hAnsiTheme="minorHAnsi" w:cstheme="minorHAnsi"/>
                <w:b/>
                <w:color w:val="000000"/>
              </w:rPr>
            </w:pPr>
            <w:r w:rsidRPr="009262AA">
              <w:rPr>
                <w:rFonts w:asciiTheme="minorHAnsi" w:hAnsiTheme="minorHAnsi" w:cstheme="minorHAnsi"/>
                <w:b/>
                <w:color w:val="000000"/>
                <w:szCs w:val="22"/>
              </w:rPr>
              <w:t>Monitor</w:t>
            </w:r>
          </w:p>
        </w:tc>
        <w:tc>
          <w:tcPr>
            <w:tcW w:w="767" w:type="dxa"/>
            <w:tcBorders>
              <w:top w:val="single" w:sz="4" w:space="0" w:color="auto"/>
              <w:left w:val="single" w:sz="4" w:space="0" w:color="auto"/>
              <w:bottom w:val="single" w:sz="4" w:space="0" w:color="auto"/>
              <w:right w:val="single" w:sz="4" w:space="0" w:color="auto"/>
            </w:tcBorders>
            <w:vAlign w:val="center"/>
          </w:tcPr>
          <w:p w:rsidR="00F92BFF" w:rsidRPr="0005090A" w:rsidRDefault="00F92BFF" w:rsidP="0005090A">
            <w:pPr>
              <w:jc w:val="center"/>
              <w:rPr>
                <w:rFonts w:ascii="Calibri" w:hAnsi="Calibri" w:cs="Calibri"/>
                <w:b/>
                <w:color w:val="000000"/>
              </w:rPr>
            </w:pPr>
            <w:r>
              <w:rPr>
                <w:rFonts w:ascii="Calibri" w:hAnsi="Calibri" w:cs="Calibri"/>
                <w:b/>
                <w:color w:val="000000"/>
                <w:sz w:val="22"/>
                <w:szCs w:val="22"/>
              </w:rPr>
              <w:t>10</w:t>
            </w:r>
          </w:p>
        </w:tc>
        <w:tc>
          <w:tcPr>
            <w:tcW w:w="1419"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r>
      <w:tr w:rsidR="00F92BFF" w:rsidRPr="00E11026" w:rsidTr="00F92BFF">
        <w:trPr>
          <w:trHeight w:val="567"/>
          <w:jc w:val="center"/>
        </w:trPr>
        <w:tc>
          <w:tcPr>
            <w:tcW w:w="858" w:type="dxa"/>
            <w:tcBorders>
              <w:top w:val="single" w:sz="4" w:space="0" w:color="auto"/>
              <w:left w:val="single" w:sz="4" w:space="0" w:color="auto"/>
              <w:bottom w:val="single" w:sz="4" w:space="0" w:color="auto"/>
              <w:right w:val="single" w:sz="4" w:space="0" w:color="auto"/>
            </w:tcBorders>
          </w:tcPr>
          <w:p w:rsidR="00F92BFF" w:rsidRPr="009262AA" w:rsidRDefault="00F92BFF" w:rsidP="009262AA">
            <w:pPr>
              <w:rPr>
                <w:rFonts w:asciiTheme="minorHAnsi" w:hAnsiTheme="minorHAnsi" w:cstheme="minorHAnsi"/>
                <w:b/>
                <w:color w:val="000000"/>
                <w:szCs w:val="22"/>
              </w:rPr>
            </w:pPr>
            <w:r>
              <w:rPr>
                <w:rFonts w:asciiTheme="minorHAnsi" w:hAnsiTheme="minorHAnsi" w:cstheme="minorHAnsi"/>
                <w:b/>
                <w:color w:val="000000"/>
                <w:szCs w:val="22"/>
              </w:rPr>
              <w:t>3</w:t>
            </w:r>
          </w:p>
        </w:tc>
        <w:tc>
          <w:tcPr>
            <w:tcW w:w="2974" w:type="dxa"/>
            <w:tcBorders>
              <w:top w:val="single" w:sz="4" w:space="0" w:color="auto"/>
              <w:left w:val="single" w:sz="4" w:space="0" w:color="auto"/>
              <w:bottom w:val="single" w:sz="4" w:space="0" w:color="auto"/>
              <w:right w:val="single" w:sz="4" w:space="0" w:color="auto"/>
            </w:tcBorders>
            <w:vAlign w:val="center"/>
          </w:tcPr>
          <w:p w:rsidR="00F92BFF" w:rsidRPr="009262AA" w:rsidRDefault="00F92BFF" w:rsidP="009262AA">
            <w:pPr>
              <w:rPr>
                <w:rFonts w:asciiTheme="minorHAnsi" w:hAnsiTheme="minorHAnsi" w:cstheme="minorHAnsi"/>
                <w:b/>
                <w:color w:val="000000"/>
              </w:rPr>
            </w:pPr>
            <w:r w:rsidRPr="009262AA">
              <w:rPr>
                <w:rFonts w:asciiTheme="minorHAnsi" w:hAnsiTheme="minorHAnsi" w:cstheme="minorHAnsi"/>
                <w:b/>
                <w:color w:val="000000"/>
                <w:szCs w:val="22"/>
              </w:rPr>
              <w:t>Serwer</w:t>
            </w:r>
          </w:p>
        </w:tc>
        <w:tc>
          <w:tcPr>
            <w:tcW w:w="767" w:type="dxa"/>
            <w:tcBorders>
              <w:top w:val="single" w:sz="4" w:space="0" w:color="auto"/>
              <w:left w:val="single" w:sz="4" w:space="0" w:color="auto"/>
              <w:bottom w:val="single" w:sz="4" w:space="0" w:color="auto"/>
              <w:right w:val="single" w:sz="4" w:space="0" w:color="auto"/>
            </w:tcBorders>
            <w:vAlign w:val="center"/>
          </w:tcPr>
          <w:p w:rsidR="00F92BFF" w:rsidRPr="0005090A" w:rsidRDefault="00F92BFF" w:rsidP="0005090A">
            <w:pPr>
              <w:jc w:val="center"/>
              <w:rPr>
                <w:rFonts w:ascii="Calibri" w:hAnsi="Calibri" w:cs="Calibri"/>
                <w:b/>
                <w:color w:val="000000"/>
              </w:rPr>
            </w:pPr>
            <w:r>
              <w:rPr>
                <w:rFonts w:ascii="Calibri" w:hAnsi="Calibri" w:cs="Calibri"/>
                <w:b/>
                <w:color w:val="000000"/>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r>
      <w:tr w:rsidR="00F92BFF" w:rsidRPr="00E11026" w:rsidTr="00F92BFF">
        <w:trPr>
          <w:trHeight w:val="567"/>
          <w:jc w:val="center"/>
        </w:trPr>
        <w:tc>
          <w:tcPr>
            <w:tcW w:w="858" w:type="dxa"/>
            <w:tcBorders>
              <w:top w:val="single" w:sz="4" w:space="0" w:color="auto"/>
              <w:left w:val="single" w:sz="4" w:space="0" w:color="auto"/>
              <w:bottom w:val="single" w:sz="4" w:space="0" w:color="auto"/>
              <w:right w:val="single" w:sz="4" w:space="0" w:color="auto"/>
            </w:tcBorders>
          </w:tcPr>
          <w:p w:rsidR="00F92BFF" w:rsidRPr="009262AA" w:rsidRDefault="00F92BFF" w:rsidP="00D65E3F">
            <w:pPr>
              <w:rPr>
                <w:rFonts w:asciiTheme="minorHAnsi" w:hAnsiTheme="minorHAnsi" w:cstheme="minorHAnsi"/>
                <w:b/>
                <w:color w:val="000000"/>
              </w:rPr>
            </w:pPr>
            <w:r>
              <w:rPr>
                <w:rFonts w:asciiTheme="minorHAnsi" w:hAnsiTheme="minorHAnsi" w:cstheme="minorHAnsi"/>
                <w:b/>
                <w:color w:val="000000"/>
              </w:rPr>
              <w:t>4</w:t>
            </w:r>
          </w:p>
        </w:tc>
        <w:tc>
          <w:tcPr>
            <w:tcW w:w="2974" w:type="dxa"/>
            <w:tcBorders>
              <w:top w:val="single" w:sz="4" w:space="0" w:color="auto"/>
              <w:left w:val="single" w:sz="4" w:space="0" w:color="auto"/>
              <w:bottom w:val="single" w:sz="4" w:space="0" w:color="auto"/>
              <w:right w:val="single" w:sz="4" w:space="0" w:color="auto"/>
            </w:tcBorders>
            <w:vAlign w:val="center"/>
          </w:tcPr>
          <w:p w:rsidR="00F92BFF" w:rsidRPr="009262AA" w:rsidRDefault="00F92BFF" w:rsidP="00D65E3F">
            <w:pPr>
              <w:rPr>
                <w:rFonts w:asciiTheme="minorHAnsi" w:hAnsiTheme="minorHAnsi" w:cstheme="minorHAnsi"/>
                <w:b/>
                <w:color w:val="000000"/>
              </w:rPr>
            </w:pPr>
            <w:r w:rsidRPr="009262AA">
              <w:rPr>
                <w:rFonts w:asciiTheme="minorHAnsi" w:hAnsiTheme="minorHAnsi" w:cstheme="minorHAnsi"/>
                <w:b/>
                <w:color w:val="000000"/>
              </w:rPr>
              <w:t>Macierz dyskowa</w:t>
            </w:r>
          </w:p>
        </w:tc>
        <w:tc>
          <w:tcPr>
            <w:tcW w:w="767" w:type="dxa"/>
            <w:tcBorders>
              <w:top w:val="single" w:sz="4" w:space="0" w:color="auto"/>
              <w:left w:val="single" w:sz="4" w:space="0" w:color="auto"/>
              <w:bottom w:val="single" w:sz="4" w:space="0" w:color="auto"/>
              <w:right w:val="single" w:sz="4" w:space="0" w:color="auto"/>
            </w:tcBorders>
            <w:vAlign w:val="center"/>
          </w:tcPr>
          <w:p w:rsidR="00F92BFF" w:rsidRPr="0005090A" w:rsidRDefault="00F92BFF" w:rsidP="00D65E3F">
            <w:pPr>
              <w:jc w:val="center"/>
              <w:rPr>
                <w:rFonts w:ascii="Calibri" w:hAnsi="Calibri" w:cs="Calibri"/>
                <w:b/>
                <w:color w:val="000000"/>
              </w:rPr>
            </w:pPr>
            <w:r>
              <w:rPr>
                <w:rFonts w:ascii="Calibri" w:hAnsi="Calibri" w:cs="Calibri"/>
                <w:b/>
                <w:color w:val="000000"/>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D65E3F">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D65E3F">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D65E3F">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D65E3F">
            <w:pPr>
              <w:spacing w:line="80" w:lineRule="atLeast"/>
              <w:ind w:right="4"/>
              <w:jc w:val="center"/>
              <w:rPr>
                <w:rFonts w:asciiTheme="minorHAnsi" w:hAnsiTheme="minorHAnsi" w:cstheme="minorHAnsi"/>
                <w:b/>
                <w:sz w:val="20"/>
              </w:rPr>
            </w:pPr>
          </w:p>
        </w:tc>
      </w:tr>
      <w:tr w:rsidR="00F92BFF" w:rsidRPr="00E11026" w:rsidTr="00F92BFF">
        <w:trPr>
          <w:trHeight w:val="567"/>
          <w:jc w:val="center"/>
        </w:trPr>
        <w:tc>
          <w:tcPr>
            <w:tcW w:w="858" w:type="dxa"/>
            <w:tcBorders>
              <w:top w:val="single" w:sz="4" w:space="0" w:color="auto"/>
              <w:left w:val="single" w:sz="4" w:space="0" w:color="auto"/>
              <w:bottom w:val="single" w:sz="4" w:space="0" w:color="auto"/>
              <w:right w:val="single" w:sz="4" w:space="0" w:color="auto"/>
            </w:tcBorders>
          </w:tcPr>
          <w:p w:rsidR="00F92BFF" w:rsidRDefault="00F92BFF" w:rsidP="009262AA">
            <w:pPr>
              <w:rPr>
                <w:rFonts w:asciiTheme="minorHAnsi" w:hAnsiTheme="minorHAnsi" w:cstheme="minorHAnsi"/>
                <w:b/>
                <w:color w:val="000000"/>
              </w:rPr>
            </w:pPr>
            <w:r>
              <w:rPr>
                <w:rFonts w:asciiTheme="minorHAnsi" w:hAnsiTheme="minorHAnsi" w:cstheme="minorHAnsi"/>
                <w:b/>
                <w:color w:val="000000"/>
              </w:rPr>
              <w:t>5</w:t>
            </w:r>
          </w:p>
        </w:tc>
        <w:tc>
          <w:tcPr>
            <w:tcW w:w="2974" w:type="dxa"/>
            <w:tcBorders>
              <w:top w:val="single" w:sz="4" w:space="0" w:color="auto"/>
              <w:left w:val="single" w:sz="4" w:space="0" w:color="auto"/>
              <w:bottom w:val="single" w:sz="4" w:space="0" w:color="auto"/>
              <w:right w:val="single" w:sz="4" w:space="0" w:color="auto"/>
            </w:tcBorders>
            <w:vAlign w:val="center"/>
          </w:tcPr>
          <w:p w:rsidR="00F92BFF" w:rsidRPr="009262AA" w:rsidRDefault="00F92BFF" w:rsidP="009262AA">
            <w:pPr>
              <w:rPr>
                <w:rFonts w:asciiTheme="minorHAnsi" w:hAnsiTheme="minorHAnsi" w:cstheme="minorHAnsi"/>
                <w:b/>
                <w:color w:val="000000"/>
              </w:rPr>
            </w:pPr>
            <w:r>
              <w:rPr>
                <w:rFonts w:asciiTheme="minorHAnsi" w:hAnsiTheme="minorHAnsi" w:cstheme="minorHAnsi"/>
                <w:b/>
                <w:color w:val="000000"/>
              </w:rPr>
              <w:t>Projektor</w:t>
            </w:r>
          </w:p>
        </w:tc>
        <w:tc>
          <w:tcPr>
            <w:tcW w:w="767" w:type="dxa"/>
            <w:tcBorders>
              <w:top w:val="single" w:sz="4" w:space="0" w:color="auto"/>
              <w:left w:val="single" w:sz="4" w:space="0" w:color="auto"/>
              <w:bottom w:val="single" w:sz="4" w:space="0" w:color="auto"/>
              <w:right w:val="single" w:sz="4" w:space="0" w:color="auto"/>
            </w:tcBorders>
            <w:vAlign w:val="center"/>
          </w:tcPr>
          <w:p w:rsidR="00F92BFF" w:rsidRPr="0005090A" w:rsidRDefault="00F92BFF" w:rsidP="0005090A">
            <w:pPr>
              <w:jc w:val="center"/>
              <w:rPr>
                <w:rFonts w:ascii="Calibri" w:hAnsi="Calibri" w:cs="Calibri"/>
                <w:b/>
                <w:color w:val="000000"/>
              </w:rPr>
            </w:pPr>
            <w:r>
              <w:rPr>
                <w:rFonts w:ascii="Calibri" w:hAnsi="Calibri" w:cs="Calibri"/>
                <w:b/>
                <w:color w:val="000000"/>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c>
          <w:tcPr>
            <w:tcW w:w="1606" w:type="dxa"/>
            <w:tcBorders>
              <w:top w:val="single" w:sz="4" w:space="0" w:color="auto"/>
              <w:left w:val="single" w:sz="4" w:space="0" w:color="auto"/>
              <w:bottom w:val="single" w:sz="4" w:space="0" w:color="auto"/>
              <w:right w:val="single" w:sz="4" w:space="0" w:color="auto"/>
            </w:tcBorders>
            <w:vAlign w:val="center"/>
          </w:tcPr>
          <w:p w:rsidR="00F92BFF" w:rsidRPr="00E11026" w:rsidRDefault="00F92BFF" w:rsidP="00C00124">
            <w:pPr>
              <w:spacing w:line="80" w:lineRule="atLeast"/>
              <w:ind w:right="4"/>
              <w:jc w:val="center"/>
              <w:rPr>
                <w:rFonts w:asciiTheme="minorHAnsi" w:hAnsiTheme="minorHAnsi" w:cstheme="minorHAnsi"/>
                <w:b/>
                <w:sz w:val="20"/>
              </w:rPr>
            </w:pPr>
          </w:p>
        </w:tc>
      </w:tr>
      <w:tr w:rsidR="00F92BFF" w:rsidRPr="00D33B2B" w:rsidTr="00B47659">
        <w:trPr>
          <w:trHeight w:val="567"/>
          <w:jc w:val="center"/>
        </w:trPr>
        <w:tc>
          <w:tcPr>
            <w:tcW w:w="7624" w:type="dxa"/>
            <w:gridSpan w:val="5"/>
            <w:tcBorders>
              <w:top w:val="single" w:sz="12" w:space="0" w:color="auto"/>
              <w:left w:val="single" w:sz="4" w:space="0" w:color="auto"/>
              <w:bottom w:val="single" w:sz="4" w:space="0" w:color="auto"/>
              <w:right w:val="single" w:sz="4" w:space="0" w:color="auto"/>
            </w:tcBorders>
          </w:tcPr>
          <w:p w:rsidR="00F92BFF" w:rsidRPr="00D33B2B" w:rsidRDefault="00F92BFF" w:rsidP="00C00124">
            <w:pPr>
              <w:spacing w:line="80" w:lineRule="atLeast"/>
              <w:ind w:right="4"/>
              <w:jc w:val="center"/>
              <w:rPr>
                <w:rFonts w:ascii="Calibri" w:hAnsi="Calibri" w:cs="Calibri"/>
                <w:b/>
                <w:bCs/>
              </w:rPr>
            </w:pPr>
            <w:bookmarkStart w:id="0" w:name="_GoBack" w:colFirst="0" w:colLast="0"/>
            <w:r w:rsidRPr="00D33B2B">
              <w:rPr>
                <w:rFonts w:ascii="Calibri" w:hAnsi="Calibri" w:cs="Calibri"/>
                <w:b/>
                <w:bCs/>
              </w:rPr>
              <w:t>RAZEM</w:t>
            </w:r>
          </w:p>
        </w:tc>
        <w:tc>
          <w:tcPr>
            <w:tcW w:w="1606" w:type="dxa"/>
            <w:tcBorders>
              <w:top w:val="single" w:sz="12" w:space="0" w:color="auto"/>
              <w:left w:val="single" w:sz="4" w:space="0" w:color="auto"/>
              <w:bottom w:val="single" w:sz="4"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rPr>
            </w:pPr>
          </w:p>
        </w:tc>
        <w:tc>
          <w:tcPr>
            <w:tcW w:w="1606" w:type="dxa"/>
            <w:tcBorders>
              <w:top w:val="single" w:sz="12" w:space="0" w:color="auto"/>
              <w:left w:val="single" w:sz="4" w:space="0" w:color="auto"/>
              <w:bottom w:val="single" w:sz="4" w:space="0" w:color="auto"/>
              <w:right w:val="single" w:sz="4" w:space="0" w:color="auto"/>
            </w:tcBorders>
            <w:vAlign w:val="center"/>
          </w:tcPr>
          <w:p w:rsidR="00F92BFF" w:rsidRPr="00D33B2B" w:rsidRDefault="00F92BFF" w:rsidP="00C00124">
            <w:pPr>
              <w:spacing w:line="80" w:lineRule="atLeast"/>
              <w:ind w:right="4"/>
              <w:jc w:val="center"/>
              <w:rPr>
                <w:rFonts w:ascii="Calibri" w:hAnsi="Calibri" w:cs="Calibri"/>
              </w:rPr>
            </w:pPr>
          </w:p>
        </w:tc>
      </w:tr>
      <w:bookmarkEnd w:id="0"/>
    </w:tbl>
    <w:p w:rsidR="00AA1A97" w:rsidRDefault="00AA1A97" w:rsidP="00FB1284">
      <w:pPr>
        <w:autoSpaceDE w:val="0"/>
        <w:autoSpaceDN w:val="0"/>
        <w:adjustRightInd w:val="0"/>
        <w:rPr>
          <w:rFonts w:ascii="Calibri" w:hAnsi="Calibri" w:cs="Calibri"/>
          <w:sz w:val="28"/>
          <w:szCs w:val="28"/>
        </w:rPr>
      </w:pPr>
    </w:p>
    <w:p w:rsidR="00AA1A97" w:rsidRDefault="00AA1A97">
      <w:pPr>
        <w:spacing w:after="200" w:line="276" w:lineRule="auto"/>
        <w:rPr>
          <w:rFonts w:ascii="Calibri" w:hAnsi="Calibri" w:cs="Calibri"/>
          <w:sz w:val="28"/>
          <w:szCs w:val="28"/>
        </w:rPr>
      </w:pPr>
      <w:r>
        <w:rPr>
          <w:rFonts w:ascii="Calibri" w:hAnsi="Calibri" w:cs="Calibri"/>
          <w:sz w:val="28"/>
          <w:szCs w:val="28"/>
        </w:rPr>
        <w:br w:type="page"/>
      </w:r>
    </w:p>
    <w:p w:rsidR="00FB1284" w:rsidRDefault="00FB1284" w:rsidP="00FB1284">
      <w:pPr>
        <w:autoSpaceDE w:val="0"/>
        <w:autoSpaceDN w:val="0"/>
        <w:adjustRightInd w:val="0"/>
        <w:rPr>
          <w:rFonts w:ascii="Calibri" w:hAnsi="Calibri" w:cs="Calibri"/>
          <w:sz w:val="28"/>
          <w:szCs w:val="28"/>
        </w:rPr>
      </w:pPr>
      <w:r w:rsidRPr="00737F55">
        <w:rPr>
          <w:rFonts w:ascii="Calibri" w:hAnsi="Calibri" w:cs="Calibri"/>
          <w:sz w:val="28"/>
          <w:szCs w:val="28"/>
        </w:rPr>
        <w:lastRenderedPageBreak/>
        <w:t>Razem</w:t>
      </w:r>
      <w:r>
        <w:rPr>
          <w:rFonts w:ascii="Calibri" w:hAnsi="Calibri" w:cs="Calibri"/>
          <w:sz w:val="28"/>
          <w:szCs w:val="28"/>
        </w:rPr>
        <w:t xml:space="preserve"> netto:</w:t>
      </w:r>
    </w:p>
    <w:p w:rsidR="00FB1284" w:rsidRDefault="00FB1284" w:rsidP="00FB1284">
      <w:pPr>
        <w:autoSpaceDE w:val="0"/>
        <w:autoSpaceDN w:val="0"/>
        <w:adjustRightInd w:val="0"/>
        <w:rPr>
          <w:rFonts w:ascii="Calibri" w:hAnsi="Calibri" w:cs="Calibri"/>
          <w:sz w:val="28"/>
          <w:szCs w:val="28"/>
        </w:rPr>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 xml:space="preserve">zł </w:t>
      </w:r>
      <w:r w:rsidRPr="00737F55">
        <w:rPr>
          <w:rFonts w:ascii="Calibri" w:hAnsi="Calibri" w:cs="Calibri"/>
          <w:sz w:val="28"/>
          <w:szCs w:val="28"/>
        </w:rPr>
        <w:t>netto</w:t>
      </w:r>
      <w:r>
        <w:rPr>
          <w:rFonts w:ascii="Calibri" w:hAnsi="Calibri" w:cs="Calibri"/>
          <w:sz w:val="28"/>
          <w:szCs w:val="28"/>
        </w:rPr>
        <w:t>)</w:t>
      </w:r>
    </w:p>
    <w:p w:rsidR="00FB1284" w:rsidRDefault="00FB1284" w:rsidP="00FB1284">
      <w:pPr>
        <w:spacing w:line="80" w:lineRule="atLeast"/>
        <w:ind w:right="4"/>
        <w:rPr>
          <w:rFonts w:ascii="Calibri" w:hAnsi="Calibri" w:cs="Calibri"/>
          <w:sz w:val="28"/>
          <w:szCs w:val="28"/>
        </w:rPr>
      </w:pPr>
      <w:r>
        <w:rPr>
          <w:rFonts w:ascii="Calibri" w:hAnsi="Calibri" w:cs="Calibri"/>
          <w:sz w:val="28"/>
          <w:szCs w:val="28"/>
        </w:rPr>
        <w:t>Stawka podatku VAT: ……………………%,</w:t>
      </w:r>
    </w:p>
    <w:p w:rsidR="00FB1284" w:rsidRDefault="00FB1284" w:rsidP="00FB1284">
      <w:pPr>
        <w:spacing w:line="80" w:lineRule="atLeast"/>
        <w:ind w:right="4"/>
        <w:rPr>
          <w:rFonts w:ascii="Calibri" w:hAnsi="Calibri" w:cs="Calibri"/>
          <w:sz w:val="28"/>
          <w:szCs w:val="28"/>
        </w:rPr>
      </w:pPr>
      <w:r>
        <w:rPr>
          <w:rFonts w:ascii="Calibri" w:hAnsi="Calibri" w:cs="Calibri"/>
          <w:sz w:val="28"/>
          <w:szCs w:val="28"/>
        </w:rPr>
        <w:t>Wartość podatku VAT:</w:t>
      </w:r>
    </w:p>
    <w:p w:rsidR="00FB1284" w:rsidRDefault="00FB1284" w:rsidP="00FB1284">
      <w:pPr>
        <w:spacing w:line="80" w:lineRule="atLeast"/>
        <w:ind w:right="4"/>
        <w:rPr>
          <w:rFonts w:ascii="Calibri" w:hAnsi="Calibri" w:cs="Calibri"/>
          <w:sz w:val="28"/>
          <w:szCs w:val="28"/>
        </w:rPr>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w:t>
      </w:r>
      <w:r w:rsidRPr="00737F55">
        <w:rPr>
          <w:rFonts w:ascii="Calibri" w:hAnsi="Calibri" w:cs="Calibri"/>
          <w:sz w:val="28"/>
          <w:szCs w:val="28"/>
        </w:rPr>
        <w:t>..</w:t>
      </w:r>
      <w:r>
        <w:rPr>
          <w:rFonts w:ascii="Calibri" w:hAnsi="Calibri" w:cs="Calibri"/>
          <w:sz w:val="28"/>
          <w:szCs w:val="28"/>
        </w:rPr>
        <w:t>zł)</w:t>
      </w:r>
    </w:p>
    <w:p w:rsidR="00FB1284" w:rsidRDefault="00FB1284" w:rsidP="00FB1284">
      <w:pPr>
        <w:spacing w:line="80" w:lineRule="atLeast"/>
        <w:ind w:right="4"/>
        <w:rPr>
          <w:rFonts w:ascii="Calibri" w:hAnsi="Calibri" w:cs="Calibri"/>
          <w:sz w:val="28"/>
          <w:szCs w:val="28"/>
        </w:rPr>
      </w:pPr>
      <w:r w:rsidRPr="00737F55">
        <w:rPr>
          <w:rFonts w:ascii="Calibri" w:hAnsi="Calibri" w:cs="Calibri"/>
          <w:sz w:val="28"/>
          <w:szCs w:val="28"/>
        </w:rPr>
        <w:t>Razem</w:t>
      </w:r>
      <w:r>
        <w:rPr>
          <w:rFonts w:ascii="Calibri" w:hAnsi="Calibri" w:cs="Calibri"/>
          <w:sz w:val="28"/>
          <w:szCs w:val="28"/>
        </w:rPr>
        <w:t xml:space="preserve"> brutto:</w:t>
      </w:r>
      <w:r w:rsidRPr="00737F55">
        <w:rPr>
          <w:rFonts w:ascii="Calibri" w:hAnsi="Calibri" w:cs="Calibri"/>
          <w:sz w:val="28"/>
          <w:szCs w:val="28"/>
        </w:rPr>
        <w:t xml:space="preserve"> </w:t>
      </w:r>
    </w:p>
    <w:p w:rsidR="00FB1284" w:rsidRDefault="00FB1284" w:rsidP="00FB1284">
      <w:pPr>
        <w:spacing w:line="80" w:lineRule="atLeast"/>
        <w:ind w:right="4"/>
      </w:pPr>
      <w:r w:rsidRPr="00737F55">
        <w:rPr>
          <w:rFonts w:ascii="Calibri" w:hAnsi="Calibri" w:cs="Calibri"/>
          <w:sz w:val="28"/>
          <w:szCs w:val="28"/>
        </w:rPr>
        <w:t>(słownie</w:t>
      </w:r>
      <w:r>
        <w:rPr>
          <w:rFonts w:ascii="Calibri" w:hAnsi="Calibri" w:cs="Calibri"/>
          <w:sz w:val="28"/>
          <w:szCs w:val="28"/>
        </w:rPr>
        <w:t xml:space="preserve">: </w:t>
      </w:r>
      <w:r w:rsidRPr="00737F55">
        <w:rPr>
          <w:rFonts w:ascii="Calibri" w:hAnsi="Calibri" w:cs="Calibri"/>
          <w:sz w:val="28"/>
          <w:szCs w:val="28"/>
        </w:rPr>
        <w:t>...............................................................................................................</w:t>
      </w:r>
      <w:r>
        <w:rPr>
          <w:rFonts w:ascii="Calibri" w:hAnsi="Calibri" w:cs="Calibri"/>
          <w:sz w:val="28"/>
          <w:szCs w:val="28"/>
        </w:rPr>
        <w:t xml:space="preserve">zł </w:t>
      </w:r>
      <w:r w:rsidRPr="00737F55">
        <w:rPr>
          <w:rFonts w:ascii="Calibri" w:hAnsi="Calibri" w:cs="Calibri"/>
          <w:sz w:val="28"/>
          <w:szCs w:val="28"/>
        </w:rPr>
        <w:t>brutto</w:t>
      </w:r>
      <w:r>
        <w:rPr>
          <w:rFonts w:ascii="Calibri" w:hAnsi="Calibri" w:cs="Calibri"/>
          <w:sz w:val="28"/>
          <w:szCs w:val="28"/>
        </w:rPr>
        <w:t>)</w:t>
      </w:r>
    </w:p>
    <w:p w:rsidR="008975DC" w:rsidRDefault="008975DC" w:rsidP="008975DC"/>
    <w:p w:rsidR="00F65A23" w:rsidRDefault="00F65A23" w:rsidP="008975DC"/>
    <w:p w:rsidR="00F65A23" w:rsidRDefault="00F65A23" w:rsidP="008975DC"/>
    <w:p w:rsidR="00F65A23" w:rsidRDefault="00F65A23" w:rsidP="008975DC"/>
    <w:p w:rsidR="00F65A23" w:rsidRPr="00EC0F99" w:rsidRDefault="00F65A23" w:rsidP="00F65A23">
      <w:pPr>
        <w:jc w:val="center"/>
        <w:rPr>
          <w:b/>
          <w:i/>
        </w:rPr>
      </w:pPr>
      <w:r w:rsidRPr="00EC0F99">
        <w:rPr>
          <w:b/>
          <w:i/>
        </w:rPr>
        <w:t>……………………………………….</w:t>
      </w:r>
    </w:p>
    <w:p w:rsidR="00F65A23" w:rsidRPr="00EC0F99" w:rsidRDefault="00F65A23" w:rsidP="00F65A23">
      <w:pPr>
        <w:jc w:val="center"/>
        <w:rPr>
          <w:i/>
          <w:sz w:val="20"/>
          <w:szCs w:val="20"/>
        </w:rPr>
      </w:pPr>
      <w:r w:rsidRPr="00EC0F99">
        <w:rPr>
          <w:i/>
          <w:sz w:val="20"/>
          <w:szCs w:val="20"/>
        </w:rPr>
        <w:t xml:space="preserve">Podpis upoważnionego </w:t>
      </w:r>
    </w:p>
    <w:p w:rsidR="00F65A23" w:rsidRPr="00EC0F99" w:rsidRDefault="00F65A23" w:rsidP="00F65A23">
      <w:pPr>
        <w:jc w:val="center"/>
        <w:rPr>
          <w:i/>
          <w:sz w:val="20"/>
          <w:szCs w:val="20"/>
        </w:rPr>
      </w:pPr>
      <w:r w:rsidRPr="00EC0F99">
        <w:rPr>
          <w:i/>
          <w:sz w:val="20"/>
          <w:szCs w:val="20"/>
        </w:rPr>
        <w:t>Przedstawiciela Wykonawcy</w:t>
      </w:r>
    </w:p>
    <w:p w:rsidR="00F65A23" w:rsidRPr="008975DC" w:rsidRDefault="00F65A23" w:rsidP="008975DC"/>
    <w:sectPr w:rsidR="00F65A23" w:rsidRPr="008975DC" w:rsidSect="00BE2DA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F6" w:rsidRDefault="00071CF6" w:rsidP="00D508CA">
      <w:r>
        <w:separator/>
      </w:r>
    </w:p>
  </w:endnote>
  <w:endnote w:type="continuationSeparator" w:id="0">
    <w:p w:rsidR="00071CF6" w:rsidRDefault="00071CF6" w:rsidP="00D5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F6" w:rsidRDefault="00071CF6" w:rsidP="00D508CA">
      <w:r>
        <w:separator/>
      </w:r>
    </w:p>
  </w:footnote>
  <w:footnote w:type="continuationSeparator" w:id="0">
    <w:p w:rsidR="00071CF6" w:rsidRDefault="00071CF6" w:rsidP="00D50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8E"/>
    <w:multiLevelType w:val="hybridMultilevel"/>
    <w:tmpl w:val="71A8CBD0"/>
    <w:lvl w:ilvl="0" w:tplc="4E160CCC">
      <w:start w:val="1"/>
      <w:numFmt w:val="bullet"/>
      <w:lvlText w:val="­"/>
      <w:lvlJc w:val="left"/>
      <w:pPr>
        <w:tabs>
          <w:tab w:val="num" w:pos="720"/>
        </w:tabs>
        <w:ind w:left="720" w:hanging="360"/>
      </w:pPr>
      <w:rPr>
        <w:rFonts w:ascii="Calibri" w:hAnsi="Calibri"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E2F4544"/>
    <w:multiLevelType w:val="hybridMultilevel"/>
    <w:tmpl w:val="EA28AE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7765C"/>
    <w:multiLevelType w:val="hybridMultilevel"/>
    <w:tmpl w:val="FE84D60E"/>
    <w:lvl w:ilvl="0" w:tplc="9420316A">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2AD357A"/>
    <w:multiLevelType w:val="hybridMultilevel"/>
    <w:tmpl w:val="74D69C36"/>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4">
    <w:nsid w:val="22E311AE"/>
    <w:multiLevelType w:val="hybridMultilevel"/>
    <w:tmpl w:val="0BA28108"/>
    <w:lvl w:ilvl="0" w:tplc="4CC6B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54179F"/>
    <w:multiLevelType w:val="hybridMultilevel"/>
    <w:tmpl w:val="3320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4A653E"/>
    <w:multiLevelType w:val="hybridMultilevel"/>
    <w:tmpl w:val="6B52B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F03DC5"/>
    <w:multiLevelType w:val="hybridMultilevel"/>
    <w:tmpl w:val="3634D5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65131A2"/>
    <w:multiLevelType w:val="hybridMultilevel"/>
    <w:tmpl w:val="8412097C"/>
    <w:lvl w:ilvl="0" w:tplc="7ED8A026">
      <w:start w:val="1"/>
      <w:numFmt w:val="bullet"/>
      <w:lvlText w:val=""/>
      <w:lvlJc w:val="left"/>
      <w:pPr>
        <w:ind w:left="360" w:hanging="360"/>
      </w:pPr>
      <w:rPr>
        <w:rFonts w:ascii="Symbol" w:hAnsi="Symbol" w:cs="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9">
    <w:nsid w:val="2E773FE6"/>
    <w:multiLevelType w:val="hybridMultilevel"/>
    <w:tmpl w:val="B4386E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334B0B86"/>
    <w:multiLevelType w:val="hybridMultilevel"/>
    <w:tmpl w:val="8CA632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3C7175DC"/>
    <w:multiLevelType w:val="hybridMultilevel"/>
    <w:tmpl w:val="6F02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2F41D1"/>
    <w:multiLevelType w:val="hybridMultilevel"/>
    <w:tmpl w:val="874E64E4"/>
    <w:lvl w:ilvl="0" w:tplc="9376B13A">
      <w:start w:val="1"/>
      <w:numFmt w:val="bullet"/>
      <w:lvlText w:val=""/>
      <w:lvlJc w:val="left"/>
      <w:pPr>
        <w:ind w:left="720" w:hanging="360"/>
      </w:pPr>
      <w:rPr>
        <w:rFonts w:ascii="Symbol" w:hAnsi="Symbol" w:cs="Symbol" w:hint="default"/>
      </w:rPr>
    </w:lvl>
    <w:lvl w:ilvl="1" w:tplc="04150003">
      <w:start w:val="1"/>
      <w:numFmt w:val="bullet"/>
      <w:lvlText w:val="o"/>
      <w:lvlJc w:val="left"/>
      <w:pPr>
        <w:ind w:left="36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6C2E9D"/>
    <w:multiLevelType w:val="hybridMultilevel"/>
    <w:tmpl w:val="DF16E046"/>
    <w:lvl w:ilvl="0" w:tplc="04150017">
      <w:start w:val="1"/>
      <w:numFmt w:val="bullet"/>
      <w:lvlText w:val=""/>
      <w:lvlJc w:val="left"/>
      <w:pPr>
        <w:ind w:left="360" w:hanging="360"/>
      </w:pPr>
      <w:rPr>
        <w:rFonts w:ascii="Symbol" w:hAnsi="Symbol" w:cs="Symbol"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15">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573FA8"/>
    <w:multiLevelType w:val="hybridMultilevel"/>
    <w:tmpl w:val="9B523752"/>
    <w:lvl w:ilvl="0" w:tplc="7ED8A02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7">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6B172B3"/>
    <w:multiLevelType w:val="hybridMultilevel"/>
    <w:tmpl w:val="F44229BA"/>
    <w:lvl w:ilvl="0" w:tplc="9376B13A">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670D28B7"/>
    <w:multiLevelType w:val="hybridMultilevel"/>
    <w:tmpl w:val="5AC25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5906D4"/>
    <w:multiLevelType w:val="hybridMultilevel"/>
    <w:tmpl w:val="2A36E67A"/>
    <w:lvl w:ilvl="0" w:tplc="4CC6B60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D02B36"/>
    <w:multiLevelType w:val="hybridMultilevel"/>
    <w:tmpl w:val="DEEA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4CC6B60C">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267545"/>
    <w:multiLevelType w:val="hybridMultilevel"/>
    <w:tmpl w:val="3BACB886"/>
    <w:lvl w:ilvl="0" w:tplc="0415000F">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23">
    <w:nsid w:val="6C06764E"/>
    <w:multiLevelType w:val="hybridMultilevel"/>
    <w:tmpl w:val="E3A25A82"/>
    <w:lvl w:ilvl="0" w:tplc="2336515E">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
    <w:nsid w:val="709C6037"/>
    <w:multiLevelType w:val="hybridMultilevel"/>
    <w:tmpl w:val="B91631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644" w:hanging="360"/>
      </w:pPr>
      <w:rPr>
        <w:rFonts w:ascii="Courier New" w:hAnsi="Courier New" w:cs="Courier New" w:hint="default"/>
      </w:rPr>
    </w:lvl>
    <w:lvl w:ilvl="2" w:tplc="04150005">
      <w:start w:val="1"/>
      <w:numFmt w:val="bullet"/>
      <w:lvlText w:val=""/>
      <w:lvlJc w:val="left"/>
      <w:pPr>
        <w:ind w:left="1069"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155276C"/>
    <w:multiLevelType w:val="hybridMultilevel"/>
    <w:tmpl w:val="11569106"/>
    <w:lvl w:ilvl="0" w:tplc="4CC6B60C">
      <w:start w:val="1"/>
      <w:numFmt w:val="bullet"/>
      <w:lvlText w:val="-"/>
      <w:lvlJc w:val="left"/>
      <w:pPr>
        <w:ind w:left="3600" w:hanging="360"/>
      </w:pPr>
      <w:rPr>
        <w:rFonts w:ascii="Calibri" w:hAnsi="Calibri"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6">
    <w:nsid w:val="7B107A23"/>
    <w:multiLevelType w:val="hybridMultilevel"/>
    <w:tmpl w:val="E714A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6C3EE8"/>
    <w:multiLevelType w:val="hybridMultilevel"/>
    <w:tmpl w:val="21E0C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2"/>
  </w:num>
  <w:num w:numId="4">
    <w:abstractNumId w:val="16"/>
  </w:num>
  <w:num w:numId="5">
    <w:abstractNumId w:val="18"/>
  </w:num>
  <w:num w:numId="6">
    <w:abstractNumId w:val="10"/>
  </w:num>
  <w:num w:numId="7">
    <w:abstractNumId w:val="9"/>
  </w:num>
  <w:num w:numId="8">
    <w:abstractNumId w:val="8"/>
  </w:num>
  <w:num w:numId="9">
    <w:abstractNumId w:val="23"/>
  </w:num>
  <w:num w:numId="10">
    <w:abstractNumId w:val="14"/>
  </w:num>
  <w:num w:numId="11">
    <w:abstractNumId w:val="3"/>
  </w:num>
  <w:num w:numId="12">
    <w:abstractNumId w:val="5"/>
  </w:num>
  <w:num w:numId="13">
    <w:abstractNumId w:val="25"/>
  </w:num>
  <w:num w:numId="14">
    <w:abstractNumId w:val="20"/>
  </w:num>
  <w:num w:numId="15">
    <w:abstractNumId w:val="1"/>
  </w:num>
  <w:num w:numId="16">
    <w:abstractNumId w:val="2"/>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4"/>
  </w:num>
  <w:num w:numId="21">
    <w:abstractNumId w:val="26"/>
  </w:num>
  <w:num w:numId="22">
    <w:abstractNumId w:val="17"/>
  </w:num>
  <w:num w:numId="23">
    <w:abstractNumId w:val="13"/>
  </w:num>
  <w:num w:numId="24">
    <w:abstractNumId w:val="24"/>
  </w:num>
  <w:num w:numId="25">
    <w:abstractNumId w:val="27"/>
  </w:num>
  <w:num w:numId="26">
    <w:abstractNumId w:val="6"/>
  </w:num>
  <w:num w:numId="27">
    <w:abstractNumId w:val="19"/>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153C"/>
    <w:rsid w:val="00011AC3"/>
    <w:rsid w:val="00024D4B"/>
    <w:rsid w:val="0005090A"/>
    <w:rsid w:val="00052666"/>
    <w:rsid w:val="00071CF6"/>
    <w:rsid w:val="000764F0"/>
    <w:rsid w:val="00082101"/>
    <w:rsid w:val="0009235B"/>
    <w:rsid w:val="000A3586"/>
    <w:rsid w:val="000A6296"/>
    <w:rsid w:val="000D3214"/>
    <w:rsid w:val="000D42B1"/>
    <w:rsid w:val="000E6FD3"/>
    <w:rsid w:val="00110748"/>
    <w:rsid w:val="00124032"/>
    <w:rsid w:val="001348F2"/>
    <w:rsid w:val="0013666B"/>
    <w:rsid w:val="0013737B"/>
    <w:rsid w:val="00163CA4"/>
    <w:rsid w:val="001930EE"/>
    <w:rsid w:val="001A5FA3"/>
    <w:rsid w:val="001C087F"/>
    <w:rsid w:val="001C10FE"/>
    <w:rsid w:val="001C5D1D"/>
    <w:rsid w:val="001C6225"/>
    <w:rsid w:val="001C6867"/>
    <w:rsid w:val="001D14AF"/>
    <w:rsid w:val="001D57E8"/>
    <w:rsid w:val="001F547C"/>
    <w:rsid w:val="001F650C"/>
    <w:rsid w:val="00204E9D"/>
    <w:rsid w:val="00206878"/>
    <w:rsid w:val="002125ED"/>
    <w:rsid w:val="00234A55"/>
    <w:rsid w:val="00234F50"/>
    <w:rsid w:val="002509E6"/>
    <w:rsid w:val="00264908"/>
    <w:rsid w:val="00283C6B"/>
    <w:rsid w:val="002B5413"/>
    <w:rsid w:val="002B76E1"/>
    <w:rsid w:val="002C5AC7"/>
    <w:rsid w:val="00346899"/>
    <w:rsid w:val="0036271F"/>
    <w:rsid w:val="003B3112"/>
    <w:rsid w:val="003B5A27"/>
    <w:rsid w:val="003C033A"/>
    <w:rsid w:val="003C43BC"/>
    <w:rsid w:val="003D0DD8"/>
    <w:rsid w:val="0041076C"/>
    <w:rsid w:val="00421FBE"/>
    <w:rsid w:val="004372A0"/>
    <w:rsid w:val="00485017"/>
    <w:rsid w:val="00497BBA"/>
    <w:rsid w:val="004D772C"/>
    <w:rsid w:val="004E3E5E"/>
    <w:rsid w:val="004E56F1"/>
    <w:rsid w:val="004E7375"/>
    <w:rsid w:val="004F4D5D"/>
    <w:rsid w:val="005014CC"/>
    <w:rsid w:val="00574E9D"/>
    <w:rsid w:val="00592F95"/>
    <w:rsid w:val="005C4C43"/>
    <w:rsid w:val="005D326E"/>
    <w:rsid w:val="005E6D14"/>
    <w:rsid w:val="00606AB7"/>
    <w:rsid w:val="00611393"/>
    <w:rsid w:val="00622580"/>
    <w:rsid w:val="00631659"/>
    <w:rsid w:val="00635B5C"/>
    <w:rsid w:val="006A3208"/>
    <w:rsid w:val="006A4159"/>
    <w:rsid w:val="006B54E7"/>
    <w:rsid w:val="006D2541"/>
    <w:rsid w:val="007067A4"/>
    <w:rsid w:val="00714979"/>
    <w:rsid w:val="00715F4E"/>
    <w:rsid w:val="0071633E"/>
    <w:rsid w:val="00717C38"/>
    <w:rsid w:val="00734B26"/>
    <w:rsid w:val="00735ADD"/>
    <w:rsid w:val="007465D2"/>
    <w:rsid w:val="00766995"/>
    <w:rsid w:val="007702AE"/>
    <w:rsid w:val="00791677"/>
    <w:rsid w:val="007B6BDF"/>
    <w:rsid w:val="007B79C7"/>
    <w:rsid w:val="007C294D"/>
    <w:rsid w:val="007F41FD"/>
    <w:rsid w:val="007F4F5F"/>
    <w:rsid w:val="00806E55"/>
    <w:rsid w:val="00817A49"/>
    <w:rsid w:val="00841C4B"/>
    <w:rsid w:val="00875948"/>
    <w:rsid w:val="00890BBC"/>
    <w:rsid w:val="008975DC"/>
    <w:rsid w:val="008A34FD"/>
    <w:rsid w:val="008A68C3"/>
    <w:rsid w:val="008B503A"/>
    <w:rsid w:val="008C53C2"/>
    <w:rsid w:val="008E2589"/>
    <w:rsid w:val="008E5D76"/>
    <w:rsid w:val="008E7F6F"/>
    <w:rsid w:val="00911B71"/>
    <w:rsid w:val="00913C32"/>
    <w:rsid w:val="00920DCF"/>
    <w:rsid w:val="00923CD6"/>
    <w:rsid w:val="009262AA"/>
    <w:rsid w:val="00927F4F"/>
    <w:rsid w:val="009329A3"/>
    <w:rsid w:val="0093421E"/>
    <w:rsid w:val="009510A2"/>
    <w:rsid w:val="00952BEA"/>
    <w:rsid w:val="00960997"/>
    <w:rsid w:val="0096796C"/>
    <w:rsid w:val="00972728"/>
    <w:rsid w:val="009800F4"/>
    <w:rsid w:val="00985F3A"/>
    <w:rsid w:val="009C3090"/>
    <w:rsid w:val="009E5619"/>
    <w:rsid w:val="009F1D46"/>
    <w:rsid w:val="00A2440F"/>
    <w:rsid w:val="00A47F5A"/>
    <w:rsid w:val="00A62655"/>
    <w:rsid w:val="00A62A37"/>
    <w:rsid w:val="00A73C34"/>
    <w:rsid w:val="00A8268D"/>
    <w:rsid w:val="00A91511"/>
    <w:rsid w:val="00AA1A97"/>
    <w:rsid w:val="00AA7973"/>
    <w:rsid w:val="00AB69AE"/>
    <w:rsid w:val="00AC7101"/>
    <w:rsid w:val="00AE0258"/>
    <w:rsid w:val="00AE08C9"/>
    <w:rsid w:val="00AE2D02"/>
    <w:rsid w:val="00AF54C0"/>
    <w:rsid w:val="00AF62A4"/>
    <w:rsid w:val="00B271CF"/>
    <w:rsid w:val="00B31877"/>
    <w:rsid w:val="00B329F1"/>
    <w:rsid w:val="00B36CA0"/>
    <w:rsid w:val="00B36EE6"/>
    <w:rsid w:val="00B53ACB"/>
    <w:rsid w:val="00B85085"/>
    <w:rsid w:val="00B90C6D"/>
    <w:rsid w:val="00B93165"/>
    <w:rsid w:val="00B971BF"/>
    <w:rsid w:val="00BA0439"/>
    <w:rsid w:val="00BC2CDC"/>
    <w:rsid w:val="00BC5D97"/>
    <w:rsid w:val="00BD6730"/>
    <w:rsid w:val="00BE2DA4"/>
    <w:rsid w:val="00BF095A"/>
    <w:rsid w:val="00C00124"/>
    <w:rsid w:val="00C10C72"/>
    <w:rsid w:val="00C17E49"/>
    <w:rsid w:val="00C23387"/>
    <w:rsid w:val="00C26FFE"/>
    <w:rsid w:val="00C51A3B"/>
    <w:rsid w:val="00C62AB4"/>
    <w:rsid w:val="00C7022D"/>
    <w:rsid w:val="00C8169A"/>
    <w:rsid w:val="00C9153C"/>
    <w:rsid w:val="00C94FC4"/>
    <w:rsid w:val="00CA0692"/>
    <w:rsid w:val="00CF45C8"/>
    <w:rsid w:val="00D13B12"/>
    <w:rsid w:val="00D508CA"/>
    <w:rsid w:val="00D61091"/>
    <w:rsid w:val="00D979B4"/>
    <w:rsid w:val="00DA0DC5"/>
    <w:rsid w:val="00DB0602"/>
    <w:rsid w:val="00DB3781"/>
    <w:rsid w:val="00DC2195"/>
    <w:rsid w:val="00DC36F0"/>
    <w:rsid w:val="00DC6881"/>
    <w:rsid w:val="00DD5A5D"/>
    <w:rsid w:val="00DE10C6"/>
    <w:rsid w:val="00DE3717"/>
    <w:rsid w:val="00E11026"/>
    <w:rsid w:val="00E12AB0"/>
    <w:rsid w:val="00E4284A"/>
    <w:rsid w:val="00E5010F"/>
    <w:rsid w:val="00E6732C"/>
    <w:rsid w:val="00E8000D"/>
    <w:rsid w:val="00E93EE1"/>
    <w:rsid w:val="00E9677A"/>
    <w:rsid w:val="00E97BFB"/>
    <w:rsid w:val="00EA410D"/>
    <w:rsid w:val="00EA6891"/>
    <w:rsid w:val="00EB398E"/>
    <w:rsid w:val="00EB4276"/>
    <w:rsid w:val="00F00CB1"/>
    <w:rsid w:val="00F228B5"/>
    <w:rsid w:val="00F23E7A"/>
    <w:rsid w:val="00F34639"/>
    <w:rsid w:val="00F42998"/>
    <w:rsid w:val="00F476A8"/>
    <w:rsid w:val="00F65A23"/>
    <w:rsid w:val="00F71B59"/>
    <w:rsid w:val="00F825E8"/>
    <w:rsid w:val="00F92BFF"/>
    <w:rsid w:val="00F95C20"/>
    <w:rsid w:val="00F964FE"/>
    <w:rsid w:val="00FA1077"/>
    <w:rsid w:val="00FA22E0"/>
    <w:rsid w:val="00FB1284"/>
    <w:rsid w:val="00FB16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5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107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9153C"/>
    <w:pPr>
      <w:widowControl w:val="0"/>
      <w:suppressAutoHyphens/>
      <w:autoSpaceDE w:val="0"/>
    </w:pPr>
    <w:rPr>
      <w:rFonts w:ascii="Calibri" w:hAnsi="Calibri" w:cs="Calibri"/>
      <w:b/>
      <w:bCs/>
      <w:kern w:val="1"/>
      <w:sz w:val="22"/>
      <w:szCs w:val="22"/>
      <w:lang w:eastAsia="ar-SA"/>
    </w:rPr>
  </w:style>
  <w:style w:type="paragraph" w:styleId="Tekstdymka">
    <w:name w:val="Balloon Text"/>
    <w:basedOn w:val="Normalny"/>
    <w:link w:val="TekstdymkaZnak"/>
    <w:uiPriority w:val="99"/>
    <w:semiHidden/>
    <w:unhideWhenUsed/>
    <w:rsid w:val="007C294D"/>
    <w:rPr>
      <w:rFonts w:ascii="Tahoma" w:hAnsi="Tahoma" w:cs="Tahoma"/>
      <w:sz w:val="16"/>
      <w:szCs w:val="16"/>
    </w:rPr>
  </w:style>
  <w:style w:type="character" w:customStyle="1" w:styleId="TekstdymkaZnak">
    <w:name w:val="Tekst dymka Znak"/>
    <w:basedOn w:val="Domylnaczcionkaakapitu"/>
    <w:link w:val="Tekstdymka"/>
    <w:uiPriority w:val="99"/>
    <w:semiHidden/>
    <w:rsid w:val="007C294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7C294D"/>
    <w:rPr>
      <w:sz w:val="16"/>
      <w:szCs w:val="16"/>
    </w:rPr>
  </w:style>
  <w:style w:type="paragraph" w:styleId="Tekstkomentarza">
    <w:name w:val="annotation text"/>
    <w:basedOn w:val="Normalny"/>
    <w:link w:val="TekstkomentarzaZnak"/>
    <w:uiPriority w:val="99"/>
    <w:semiHidden/>
    <w:unhideWhenUsed/>
    <w:rsid w:val="007C294D"/>
    <w:rPr>
      <w:sz w:val="20"/>
      <w:szCs w:val="20"/>
    </w:rPr>
  </w:style>
  <w:style w:type="character" w:customStyle="1" w:styleId="TekstkomentarzaZnak">
    <w:name w:val="Tekst komentarza Znak"/>
    <w:basedOn w:val="Domylnaczcionkaakapitu"/>
    <w:link w:val="Tekstkomentarza"/>
    <w:uiPriority w:val="99"/>
    <w:semiHidden/>
    <w:rsid w:val="007C29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94D"/>
    <w:rPr>
      <w:b/>
      <w:bCs/>
    </w:rPr>
  </w:style>
  <w:style w:type="character" w:customStyle="1" w:styleId="TematkomentarzaZnak">
    <w:name w:val="Temat komentarza Znak"/>
    <w:basedOn w:val="TekstkomentarzaZnak"/>
    <w:link w:val="Tematkomentarza"/>
    <w:uiPriority w:val="99"/>
    <w:semiHidden/>
    <w:rsid w:val="007C294D"/>
    <w:rPr>
      <w:rFonts w:ascii="Times New Roman" w:eastAsia="Times New Roman" w:hAnsi="Times New Roman" w:cs="Times New Roman"/>
      <w:b/>
      <w:bCs/>
      <w:sz w:val="20"/>
      <w:szCs w:val="20"/>
      <w:lang w:eastAsia="pl-PL"/>
    </w:rPr>
  </w:style>
  <w:style w:type="character" w:customStyle="1" w:styleId="para">
    <w:name w:val="para"/>
    <w:basedOn w:val="Domylnaczcionkaakapitu"/>
    <w:rsid w:val="009C3090"/>
  </w:style>
  <w:style w:type="paragraph" w:styleId="Tekstprzypisudolnego">
    <w:name w:val="footnote text"/>
    <w:basedOn w:val="Normalny"/>
    <w:link w:val="TekstprzypisudolnegoZnak"/>
    <w:uiPriority w:val="99"/>
    <w:semiHidden/>
    <w:unhideWhenUsed/>
    <w:rsid w:val="00D508CA"/>
    <w:rPr>
      <w:sz w:val="20"/>
      <w:szCs w:val="20"/>
    </w:rPr>
  </w:style>
  <w:style w:type="character" w:customStyle="1" w:styleId="TekstprzypisudolnegoZnak">
    <w:name w:val="Tekst przypisu dolnego Znak"/>
    <w:basedOn w:val="Domylnaczcionkaakapitu"/>
    <w:link w:val="Tekstprzypisudolnego"/>
    <w:uiPriority w:val="99"/>
    <w:semiHidden/>
    <w:rsid w:val="00D508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508CA"/>
    <w:rPr>
      <w:vertAlign w:val="superscript"/>
    </w:rPr>
  </w:style>
  <w:style w:type="paragraph" w:customStyle="1" w:styleId="Akapitzlist1">
    <w:name w:val="Akapit z listą1"/>
    <w:basedOn w:val="Normalny"/>
    <w:rsid w:val="00BE2DA4"/>
    <w:pPr>
      <w:ind w:left="720"/>
    </w:pPr>
    <w:rPr>
      <w:rFonts w:eastAsia="Calibri"/>
      <w:lang w:val="en-GB" w:eastAsia="en-US"/>
    </w:rPr>
  </w:style>
  <w:style w:type="character" w:customStyle="1" w:styleId="plainhtml">
    <w:name w:val="plainhtml"/>
    <w:basedOn w:val="Domylnaczcionkaakapitu"/>
    <w:rsid w:val="00421FBE"/>
  </w:style>
  <w:style w:type="paragraph" w:styleId="Nagwek">
    <w:name w:val="header"/>
    <w:basedOn w:val="Normalny"/>
    <w:link w:val="NagwekZnak"/>
    <w:uiPriority w:val="99"/>
    <w:unhideWhenUsed/>
    <w:rsid w:val="00C10C72"/>
    <w:pPr>
      <w:tabs>
        <w:tab w:val="center" w:pos="4536"/>
        <w:tab w:val="right" w:pos="9072"/>
      </w:tabs>
    </w:pPr>
  </w:style>
  <w:style w:type="character" w:customStyle="1" w:styleId="NagwekZnak">
    <w:name w:val="Nagłówek Znak"/>
    <w:basedOn w:val="Domylnaczcionkaakapitu"/>
    <w:link w:val="Nagwek"/>
    <w:uiPriority w:val="99"/>
    <w:rsid w:val="00C10C7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0C72"/>
    <w:pPr>
      <w:tabs>
        <w:tab w:val="center" w:pos="4536"/>
        <w:tab w:val="right" w:pos="9072"/>
      </w:tabs>
    </w:pPr>
  </w:style>
  <w:style w:type="character" w:customStyle="1" w:styleId="StopkaZnak">
    <w:name w:val="Stopka Znak"/>
    <w:basedOn w:val="Domylnaczcionkaakapitu"/>
    <w:link w:val="Stopka"/>
    <w:uiPriority w:val="99"/>
    <w:rsid w:val="00C10C72"/>
    <w:rPr>
      <w:rFonts w:ascii="Times New Roman" w:eastAsia="Times New Roman" w:hAnsi="Times New Roman" w:cs="Times New Roman"/>
      <w:sz w:val="24"/>
      <w:szCs w:val="24"/>
      <w:lang w:eastAsia="pl-PL"/>
    </w:rPr>
  </w:style>
  <w:style w:type="paragraph" w:customStyle="1" w:styleId="Default">
    <w:name w:val="Default"/>
    <w:rsid w:val="00B53A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41076C"/>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2012">
      <w:bodyDiv w:val="1"/>
      <w:marLeft w:val="0"/>
      <w:marRight w:val="0"/>
      <w:marTop w:val="0"/>
      <w:marBottom w:val="0"/>
      <w:divBdr>
        <w:top w:val="none" w:sz="0" w:space="0" w:color="auto"/>
        <w:left w:val="none" w:sz="0" w:space="0" w:color="auto"/>
        <w:bottom w:val="none" w:sz="0" w:space="0" w:color="auto"/>
        <w:right w:val="none" w:sz="0" w:space="0" w:color="auto"/>
      </w:divBdr>
    </w:div>
    <w:div w:id="836461272">
      <w:bodyDiv w:val="1"/>
      <w:marLeft w:val="0"/>
      <w:marRight w:val="0"/>
      <w:marTop w:val="0"/>
      <w:marBottom w:val="0"/>
      <w:divBdr>
        <w:top w:val="none" w:sz="0" w:space="0" w:color="auto"/>
        <w:left w:val="none" w:sz="0" w:space="0" w:color="auto"/>
        <w:bottom w:val="none" w:sz="0" w:space="0" w:color="auto"/>
        <w:right w:val="none" w:sz="0" w:space="0" w:color="auto"/>
      </w:divBdr>
    </w:div>
    <w:div w:id="1408456378">
      <w:bodyDiv w:val="1"/>
      <w:marLeft w:val="0"/>
      <w:marRight w:val="0"/>
      <w:marTop w:val="0"/>
      <w:marBottom w:val="0"/>
      <w:divBdr>
        <w:top w:val="none" w:sz="0" w:space="0" w:color="auto"/>
        <w:left w:val="none" w:sz="0" w:space="0" w:color="auto"/>
        <w:bottom w:val="none" w:sz="0" w:space="0" w:color="auto"/>
        <w:right w:val="none" w:sz="0" w:space="0" w:color="auto"/>
      </w:divBdr>
    </w:div>
    <w:div w:id="15943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F4A6-9D5D-4B3C-894C-0EBE6EED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3182</Words>
  <Characters>19096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NAZWA UŻYTKOWNIKA</cp:lastModifiedBy>
  <cp:revision>6</cp:revision>
  <cp:lastPrinted>2012-04-27T11:59:00Z</cp:lastPrinted>
  <dcterms:created xsi:type="dcterms:W3CDTF">2013-03-06T23:50:00Z</dcterms:created>
  <dcterms:modified xsi:type="dcterms:W3CDTF">2013-06-11T09:35:00Z</dcterms:modified>
</cp:coreProperties>
</file>