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B95" w:rsidRPr="00CB2D6B" w:rsidRDefault="00BF2B95" w:rsidP="00BF2B9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CB2D6B">
        <w:rPr>
          <w:rFonts w:ascii="Times New Roman" w:hAnsi="Times New Roman"/>
          <w:sz w:val="24"/>
          <w:szCs w:val="24"/>
        </w:rPr>
        <w:t>Lublin, dn.</w:t>
      </w:r>
      <w:r w:rsidR="00AF742E">
        <w:rPr>
          <w:rFonts w:ascii="Times New Roman" w:hAnsi="Times New Roman"/>
          <w:sz w:val="24"/>
          <w:szCs w:val="24"/>
        </w:rPr>
        <w:t>17</w:t>
      </w:r>
      <w:r w:rsidR="005B7B3A">
        <w:rPr>
          <w:rFonts w:ascii="Times New Roman" w:hAnsi="Times New Roman"/>
          <w:sz w:val="24"/>
          <w:szCs w:val="24"/>
        </w:rPr>
        <w:t>.07</w:t>
      </w:r>
      <w:r w:rsidRPr="00CB2D6B">
        <w:rPr>
          <w:rFonts w:ascii="Times New Roman" w:hAnsi="Times New Roman"/>
          <w:sz w:val="24"/>
          <w:szCs w:val="24"/>
        </w:rPr>
        <w:t>.2013 r.</w:t>
      </w:r>
    </w:p>
    <w:p w:rsidR="00BF2B95" w:rsidRDefault="005B7B3A" w:rsidP="00BF2B9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AZP/PN/p-200/7</w:t>
      </w:r>
      <w:r w:rsidR="00BF2B95">
        <w:rPr>
          <w:rFonts w:ascii="Times New Roman" w:hAnsi="Times New Roman"/>
          <w:b/>
          <w:sz w:val="24"/>
          <w:szCs w:val="24"/>
        </w:rPr>
        <w:t>/2013</w:t>
      </w:r>
    </w:p>
    <w:p w:rsidR="00CE1613" w:rsidRDefault="00CE1613" w:rsidP="00BF2B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1613" w:rsidRPr="00B55A50" w:rsidRDefault="00CE1613" w:rsidP="00BF2B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0F0" w:rsidRDefault="00BF2B95" w:rsidP="002C1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A50">
        <w:rPr>
          <w:rFonts w:ascii="Times New Roman" w:hAnsi="Times New Roman" w:cs="Times New Roman"/>
          <w:b/>
          <w:sz w:val="24"/>
          <w:szCs w:val="24"/>
        </w:rPr>
        <w:t xml:space="preserve">Odpowiedzi na zapytania wraz ze zmianą </w:t>
      </w:r>
      <w:r w:rsidRPr="002C10F0">
        <w:rPr>
          <w:rFonts w:ascii="Times New Roman" w:hAnsi="Times New Roman" w:cs="Times New Roman"/>
          <w:b/>
          <w:sz w:val="24"/>
          <w:szCs w:val="24"/>
        </w:rPr>
        <w:t xml:space="preserve">treści </w:t>
      </w:r>
    </w:p>
    <w:p w:rsidR="00BF2B95" w:rsidRPr="00B55A50" w:rsidRDefault="00BF2B95" w:rsidP="002C1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0F0">
        <w:rPr>
          <w:rFonts w:ascii="Times New Roman" w:hAnsi="Times New Roman" w:cs="Times New Roman"/>
          <w:b/>
          <w:sz w:val="24"/>
          <w:szCs w:val="24"/>
        </w:rPr>
        <w:t>specyfikacji istotnych warunków zamówienia</w:t>
      </w:r>
      <w:r w:rsidRPr="00B55A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2B95" w:rsidRPr="00B55A50" w:rsidRDefault="00BF2B95" w:rsidP="00BF2B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B95" w:rsidRPr="00B55A50" w:rsidRDefault="00BF2B95" w:rsidP="00B55A50">
      <w:pPr>
        <w:spacing w:before="240" w:after="0" w:line="240" w:lineRule="auto"/>
        <w:ind w:right="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5A50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Pr="00B55A50">
        <w:rPr>
          <w:rFonts w:ascii="Times New Roman" w:hAnsi="Times New Roman" w:cs="Times New Roman"/>
          <w:sz w:val="24"/>
          <w:szCs w:val="24"/>
        </w:rPr>
        <w:t>postępowania o udzielenie zamówienia publicznego prowadzonego w trybie przetargu nieograniczonego na</w:t>
      </w:r>
      <w:r w:rsidRPr="00B55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5A50" w:rsidRPr="00B55A5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dostawę sprzętu komputerowego </w:t>
      </w:r>
      <w:r w:rsidR="00CE1542" w:rsidRPr="00B55A50">
        <w:rPr>
          <w:rFonts w:ascii="Times New Roman" w:hAnsi="Times New Roman" w:cs="Times New Roman"/>
          <w:b/>
          <w:sz w:val="24"/>
          <w:szCs w:val="24"/>
          <w:lang w:eastAsia="pl-PL"/>
        </w:rPr>
        <w:t>dla Uniwersy</w:t>
      </w:r>
      <w:r w:rsidR="00B55A50" w:rsidRPr="00B55A5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tetu Przyrodniczego w Lublinie </w:t>
      </w:r>
      <w:r w:rsidR="00CE1542" w:rsidRPr="00B55A50">
        <w:rPr>
          <w:rFonts w:ascii="Times New Roman" w:hAnsi="Times New Roman" w:cs="Times New Roman"/>
          <w:b/>
          <w:sz w:val="24"/>
          <w:szCs w:val="24"/>
          <w:lang w:eastAsia="pl-PL"/>
        </w:rPr>
        <w:t>oraz oprogramowania dla Centrum Innowacyjno-Wdrożeniowego Nowych Technik i Technologii w Inżynierii Rolniczej UP w Lublinie,  z podziałem na 14 części.</w:t>
      </w:r>
    </w:p>
    <w:p w:rsidR="00BF2B95" w:rsidRPr="00B55A50" w:rsidRDefault="00BF2B95" w:rsidP="00B55A50">
      <w:pPr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2B95" w:rsidRPr="00B55A50" w:rsidRDefault="00BF2B95" w:rsidP="00B55A5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5A50">
        <w:rPr>
          <w:rFonts w:ascii="Times New Roman" w:hAnsi="Times New Roman" w:cs="Times New Roman"/>
          <w:color w:val="000000"/>
          <w:sz w:val="24"/>
          <w:szCs w:val="24"/>
        </w:rPr>
        <w:t>W imieniu Uniwersytetu Przyrodniczego w Lublinie zwanego dalej Zamawiającym informuję, iż do Zamawiającego wpłynęły zapytania dotyczące treści specyfikacji istotnych warunków zamówienia zwanej dalej SIWZ. Poniżej Zamawiający zgodnie z art. 38 ust. 2 ustawy z dnia 29 stycznia 2004 r. (</w:t>
      </w:r>
      <w:r w:rsidRPr="00B55A50">
        <w:rPr>
          <w:rFonts w:ascii="Times New Roman" w:hAnsi="Times New Roman" w:cs="Times New Roman"/>
          <w:sz w:val="24"/>
          <w:szCs w:val="24"/>
        </w:rPr>
        <w:t xml:space="preserve">Dz. U. z 2010 r. nr 113, poz. 759 z </w:t>
      </w:r>
      <w:proofErr w:type="spellStart"/>
      <w:r w:rsidRPr="00B55A5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55A50">
        <w:rPr>
          <w:rFonts w:ascii="Times New Roman" w:hAnsi="Times New Roman" w:cs="Times New Roman"/>
          <w:sz w:val="24"/>
          <w:szCs w:val="24"/>
        </w:rPr>
        <w:t xml:space="preserve">. zm.) </w:t>
      </w:r>
      <w:r w:rsidRPr="00B55A50">
        <w:rPr>
          <w:rFonts w:ascii="Times New Roman" w:hAnsi="Times New Roman" w:cs="Times New Roman"/>
          <w:color w:val="000000"/>
          <w:sz w:val="24"/>
          <w:szCs w:val="24"/>
        </w:rPr>
        <w:t>przekazuje treść zapytań wraz z odpowiedziami.</w:t>
      </w:r>
    </w:p>
    <w:p w:rsidR="003818F9" w:rsidRPr="00B55A50" w:rsidRDefault="003818F9" w:rsidP="00B55A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0AF" w:rsidRPr="00B55A50" w:rsidRDefault="001510AF" w:rsidP="00B55A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A50">
        <w:rPr>
          <w:rFonts w:ascii="Times New Roman" w:hAnsi="Times New Roman" w:cs="Times New Roman"/>
          <w:b/>
          <w:sz w:val="24"/>
          <w:szCs w:val="24"/>
        </w:rPr>
        <w:t>Pytanie nr 1</w:t>
      </w:r>
    </w:p>
    <w:p w:rsidR="00176686" w:rsidRPr="00B55A50" w:rsidRDefault="00176686" w:rsidP="00B55A5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A50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potwierdzenie, że jeśli producent oprogramowania określonego w części 9 zamówienia nie zapewnia certyfikatu autentyczności, to wystarczającym potwierdzeniem (dowodem) autentyczności jest poprawna rejestracja dostarczonego egzemplarza oprogramowania za pośrednictwem Internetu na serwerze producenta oprogramowania.</w:t>
      </w:r>
    </w:p>
    <w:p w:rsidR="00D35DD2" w:rsidRPr="00B55A50" w:rsidRDefault="00D35DD2" w:rsidP="00B55A50">
      <w:pPr>
        <w:jc w:val="both"/>
        <w:rPr>
          <w:rFonts w:ascii="Times New Roman" w:hAnsi="Times New Roman" w:cs="Times New Roman"/>
          <w:sz w:val="24"/>
          <w:szCs w:val="24"/>
        </w:rPr>
      </w:pPr>
      <w:r w:rsidRPr="00B55A50">
        <w:rPr>
          <w:rFonts w:ascii="Times New Roman" w:hAnsi="Times New Roman" w:cs="Times New Roman"/>
          <w:b/>
          <w:i/>
          <w:sz w:val="24"/>
          <w:szCs w:val="24"/>
        </w:rPr>
        <w:t xml:space="preserve">Odpowiedź: </w:t>
      </w:r>
      <w:r w:rsidRPr="00B55A50">
        <w:rPr>
          <w:rFonts w:ascii="Times New Roman" w:hAnsi="Times New Roman" w:cs="Times New Roman"/>
          <w:sz w:val="24"/>
          <w:szCs w:val="24"/>
        </w:rPr>
        <w:t>Zamawiający informuje, że poprawna rejestracja dostarczonego egzemplarza oprogramowania za pośrednictwem Internetu na serwerze producenta oprogramowania jest potwierdzeniem autentyczności oprogramowania.</w:t>
      </w:r>
    </w:p>
    <w:p w:rsidR="001A4C1B" w:rsidRPr="00B55A50" w:rsidRDefault="001A4C1B" w:rsidP="00B55A50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510AF" w:rsidRPr="00B55A50" w:rsidRDefault="001510AF" w:rsidP="00B55A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A50">
        <w:rPr>
          <w:rFonts w:ascii="Times New Roman" w:hAnsi="Times New Roman" w:cs="Times New Roman"/>
          <w:b/>
          <w:sz w:val="24"/>
          <w:szCs w:val="24"/>
        </w:rPr>
        <w:t>Pytanie nr 2</w:t>
      </w:r>
    </w:p>
    <w:p w:rsidR="00176686" w:rsidRPr="00B55A50" w:rsidRDefault="00176686" w:rsidP="00B55A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A50">
        <w:rPr>
          <w:rFonts w:ascii="Times New Roman" w:eastAsia="Times New Roman" w:hAnsi="Times New Roman" w:cs="Times New Roman"/>
          <w:sz w:val="24"/>
          <w:szCs w:val="24"/>
          <w:lang w:eastAsia="pl-PL"/>
        </w:rPr>
        <w:t>W punkcie 3 opisu przedmiotu zamówienia dotyczącego części 9 jest mowa o dwóch jednostkach UP w Lublinie, dla których przeznaczone jest oprogramowanie, podczas gdy w tabelach tegoż opisu jest tylko jedna pozycja. Prosimy o korektę punktu 3 opisu przedmiotu zamówienia dotyczącego części 9, aby wskazywał jednoznacznie jednostkę UP będącą odbiorcą przedmiotu zamówienia.</w:t>
      </w:r>
    </w:p>
    <w:p w:rsidR="001A4C1B" w:rsidRPr="00B55A50" w:rsidRDefault="008C7B00" w:rsidP="00B55A50">
      <w:pPr>
        <w:jc w:val="both"/>
        <w:rPr>
          <w:rFonts w:ascii="Times New Roman" w:hAnsi="Times New Roman" w:cs="Times New Roman"/>
          <w:sz w:val="24"/>
          <w:szCs w:val="24"/>
        </w:rPr>
      </w:pPr>
      <w:r w:rsidRPr="00B55A50">
        <w:rPr>
          <w:rFonts w:ascii="Times New Roman" w:hAnsi="Times New Roman" w:cs="Times New Roman"/>
          <w:b/>
          <w:i/>
          <w:sz w:val="24"/>
          <w:szCs w:val="24"/>
        </w:rPr>
        <w:t xml:space="preserve">Odpowiedź: </w:t>
      </w:r>
      <w:r w:rsidR="00D35DD2" w:rsidRPr="00B55A50">
        <w:rPr>
          <w:rFonts w:ascii="Times New Roman" w:hAnsi="Times New Roman" w:cs="Times New Roman"/>
          <w:sz w:val="24"/>
          <w:szCs w:val="24"/>
        </w:rPr>
        <w:t xml:space="preserve">Zaszła omyłka pisarska. Zamawiający informuje, że w postępowaniu przetargowym zakupuje oprogramowanie dla jednej jednostki Uniwersytetu Przyrodniczego </w:t>
      </w:r>
      <w:proofErr w:type="spellStart"/>
      <w:r w:rsidR="00D35DD2" w:rsidRPr="00B55A5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35DD2" w:rsidRPr="00B55A50">
        <w:rPr>
          <w:rFonts w:ascii="Times New Roman" w:hAnsi="Times New Roman" w:cs="Times New Roman"/>
          <w:sz w:val="24"/>
          <w:szCs w:val="24"/>
        </w:rPr>
        <w:t>. Katedry Mikrobiologii Rolniczej UP w Lublinie, zatem modyfikuje zapis SIWZ na następujący: ”</w:t>
      </w:r>
      <w:r w:rsidR="00D35DD2" w:rsidRPr="00B55A50">
        <w:rPr>
          <w:rFonts w:ascii="Times New Roman" w:hAnsi="Times New Roman" w:cs="Times New Roman"/>
          <w:i/>
          <w:sz w:val="24"/>
          <w:szCs w:val="24"/>
        </w:rPr>
        <w:t>Oprogramowanie wyspecyfikowane w tabeli nr 1 przeznaczone jest dla Katedry Mikrobiologii Rolniczej UP w Lublinie”</w:t>
      </w:r>
      <w:r w:rsidR="00D35DD2" w:rsidRPr="00B55A50">
        <w:rPr>
          <w:rFonts w:ascii="Times New Roman" w:hAnsi="Times New Roman" w:cs="Times New Roman"/>
          <w:sz w:val="24"/>
          <w:szCs w:val="24"/>
        </w:rPr>
        <w:t>.</w:t>
      </w:r>
    </w:p>
    <w:p w:rsidR="00D35DD2" w:rsidRPr="00B55A50" w:rsidRDefault="00D35DD2" w:rsidP="00B55A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10AF" w:rsidRPr="00B55A50" w:rsidRDefault="001510AF" w:rsidP="00B55A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A50">
        <w:rPr>
          <w:rFonts w:ascii="Times New Roman" w:hAnsi="Times New Roman" w:cs="Times New Roman"/>
          <w:b/>
          <w:sz w:val="24"/>
          <w:szCs w:val="24"/>
        </w:rPr>
        <w:t>Pytanie nr 3</w:t>
      </w:r>
    </w:p>
    <w:p w:rsidR="00176686" w:rsidRPr="00B55A50" w:rsidRDefault="00176686" w:rsidP="00B55A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A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 równoważności w przypadku części 9 zawiera elementy, które nie są dostępne w oprogramowaniu </w:t>
      </w:r>
      <w:r w:rsidRPr="00B55A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STATISTICA</w:t>
      </w:r>
      <w:r w:rsidRPr="00B55A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5A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Pakiet Podstawowy </w:t>
      </w:r>
      <w:r w:rsidRPr="00B55A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 wskazanym jako przedmiot zamówienia w tej części. Prosimy o potwierdzenie, że będzie spełniał wymogi Zamawiającego w zakresie części 9 dostarczony egzemplarz oprogramowania </w:t>
      </w:r>
      <w:r w:rsidRPr="00B55A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STATISTICA</w:t>
      </w:r>
      <w:r w:rsidRPr="00B55A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5A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Pakiet Podstawowy </w:t>
      </w:r>
      <w:r w:rsidRPr="00B55A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10, który nie będzie zawierał </w:t>
      </w:r>
      <w:r w:rsidR="00D35DD2" w:rsidRPr="00B55A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następujących funkcjonalności: </w:t>
      </w:r>
      <w:r w:rsidRPr="00B55A50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Ogólne modele liniowe, Uogólnione modele liniowe i nieliniowe, Ogólne modele regresji, Modele cząstkowych najmniejszych kwadratów, Komponenty wariancyjne, Analiza przeżycia, Estymacja nieliniowa, Linearyzowana regresja nieliniowa, Analiza log-liniowa tabel liczności, Szeregi czasowe i prognozowanie, Modelowanie równań strukturalnych, Analiza skupień, Analiza czynnikowa, Składowe główne i klasyfikacja, Algorytm NIPALS dla analizy składowych głównych i metody cząstkowych najmniejszych kwadratów, Analiza kanoniczna, Analiza rzetelności i pozycji, Drzewa klasyfikacyjne, Analiza korespondencji, Skalowanie wielowymiarowe, Analiza dyskryminacyjna, Ogólne modele analizy dyskryminacyjnej, Analiza mocy testów</w:t>
      </w:r>
      <w:r w:rsidR="00D35DD2" w:rsidRPr="00B55A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A4C1B" w:rsidRPr="00B55A50" w:rsidRDefault="00CE1730" w:rsidP="00B55A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A50">
        <w:rPr>
          <w:rFonts w:ascii="Times New Roman" w:hAnsi="Times New Roman" w:cs="Times New Roman"/>
          <w:b/>
          <w:i/>
          <w:sz w:val="24"/>
          <w:szCs w:val="24"/>
        </w:rPr>
        <w:t xml:space="preserve">Odpowiedź: </w:t>
      </w:r>
      <w:r w:rsidR="00D35DD2" w:rsidRPr="00B55A50">
        <w:rPr>
          <w:rFonts w:ascii="Times New Roman" w:hAnsi="Times New Roman" w:cs="Times New Roman"/>
          <w:sz w:val="24"/>
          <w:szCs w:val="24"/>
        </w:rPr>
        <w:t xml:space="preserve">Zamawiający informuje, że za równoważny oprogramowaniu </w:t>
      </w:r>
      <w:r w:rsidR="00D35DD2" w:rsidRPr="00B55A50">
        <w:rPr>
          <w:rFonts w:ascii="Times New Roman" w:hAnsi="Times New Roman" w:cs="Times New Roman"/>
          <w:i/>
          <w:iCs/>
          <w:sz w:val="24"/>
          <w:szCs w:val="24"/>
        </w:rPr>
        <w:t>STATISTICA</w:t>
      </w:r>
      <w:r w:rsidR="00D35DD2" w:rsidRPr="00B55A50">
        <w:rPr>
          <w:rFonts w:ascii="Times New Roman" w:hAnsi="Times New Roman" w:cs="Times New Roman"/>
          <w:sz w:val="24"/>
          <w:szCs w:val="24"/>
        </w:rPr>
        <w:t xml:space="preserve"> </w:t>
      </w:r>
      <w:r w:rsidR="00D35DD2" w:rsidRPr="00B55A50">
        <w:rPr>
          <w:rFonts w:ascii="Times New Roman" w:hAnsi="Times New Roman" w:cs="Times New Roman"/>
          <w:i/>
          <w:iCs/>
          <w:sz w:val="24"/>
          <w:szCs w:val="24"/>
        </w:rPr>
        <w:t xml:space="preserve">Pakiet Podstawowy </w:t>
      </w:r>
      <w:r w:rsidR="00D35DD2" w:rsidRPr="00B55A50">
        <w:rPr>
          <w:rFonts w:ascii="Times New Roman" w:hAnsi="Times New Roman" w:cs="Times New Roman"/>
          <w:sz w:val="24"/>
          <w:szCs w:val="24"/>
        </w:rPr>
        <w:t xml:space="preserve">10 uznaje oprogramowanie, którego opis zawiera się w SIWZ z pominięciem następujących funkcjonalności: </w:t>
      </w:r>
      <w:r w:rsidR="00D35DD2" w:rsidRPr="00B55A50">
        <w:rPr>
          <w:rFonts w:ascii="Times New Roman" w:hAnsi="Times New Roman" w:cs="Times New Roman"/>
          <w:i/>
          <w:sz w:val="24"/>
          <w:szCs w:val="24"/>
        </w:rPr>
        <w:t>Ogólne modele liniowe, Uogólnione modele liniowe i nieliniowe, Ogólne modele regresji, Modele cząstkowych najmniejszych kwadratów, Komponenty wariancyjne, Analiza przeżycia, Estymacja nieliniowa, Linearyzowana regresja nieliniowa, Analiza log-liniowa tabel liczności, Szeregi czasowe i prognozowanie, Modelowanie równań strukturalnych, Analiza skupień, Analiza czynnikowa, Składowe główne i klasyfikacja, Algorytm NIPALS dla analizy składowych głównych i metody cząstkowych najmniejszych kwadratów, Analiza kanoniczna, Analiza rzetelności i pozycji, Drzewa klasyfikacyjne, Analiza korespondencji, Skalowanie wielowymiarowe, Analiza dyskryminacyjna, Ogólne modele analizy dyskryminacyjnej, Analiza mocy testów.</w:t>
      </w:r>
    </w:p>
    <w:p w:rsidR="003818F9" w:rsidRPr="00B55A50" w:rsidRDefault="003818F9" w:rsidP="00B55A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0AF" w:rsidRPr="00B55A50" w:rsidRDefault="001510AF" w:rsidP="00B55A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A50">
        <w:rPr>
          <w:rFonts w:ascii="Times New Roman" w:hAnsi="Times New Roman" w:cs="Times New Roman"/>
          <w:b/>
          <w:sz w:val="24"/>
          <w:szCs w:val="24"/>
        </w:rPr>
        <w:t>Pytanie nr 4</w:t>
      </w:r>
    </w:p>
    <w:p w:rsidR="00176686" w:rsidRPr="00B55A50" w:rsidRDefault="00176686" w:rsidP="00B55A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A50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potwierdzenie, że zapisy w części 12.2 SIWZ (rozdział 12, str. 21) mówiące o montażu, konfiguracji i instalacji przedmiotu zamówienia dotyczą sprzętu, a nie oprogramowania (w szczególności nie dotyczy oprogramowania określonego w części 9).</w:t>
      </w:r>
    </w:p>
    <w:p w:rsidR="00D35DD2" w:rsidRPr="00B55A50" w:rsidRDefault="00CE1730" w:rsidP="00B55A50">
      <w:pPr>
        <w:jc w:val="both"/>
        <w:rPr>
          <w:rFonts w:ascii="Times New Roman" w:hAnsi="Times New Roman" w:cs="Times New Roman"/>
          <w:sz w:val="24"/>
          <w:szCs w:val="24"/>
        </w:rPr>
      </w:pPr>
      <w:r w:rsidRPr="00B55A50">
        <w:rPr>
          <w:rFonts w:ascii="Times New Roman" w:hAnsi="Times New Roman" w:cs="Times New Roman"/>
          <w:b/>
          <w:i/>
          <w:sz w:val="24"/>
          <w:szCs w:val="24"/>
        </w:rPr>
        <w:t xml:space="preserve">Odpowiedź: </w:t>
      </w:r>
      <w:r w:rsidR="00D35DD2" w:rsidRPr="00B55A50">
        <w:rPr>
          <w:rFonts w:ascii="Times New Roman" w:hAnsi="Times New Roman" w:cs="Times New Roman"/>
          <w:sz w:val="24"/>
          <w:szCs w:val="24"/>
        </w:rPr>
        <w:t>Zamawiający informuje, że zapisy w części 12.2 SIWZ (rozdział 12, str. 21) mówiące o montażu, konfiguracji i instalacji przedmiotu zamówienia dotyczą tylko sprzętu, a nie oprogramowania.</w:t>
      </w:r>
    </w:p>
    <w:p w:rsidR="001619E3" w:rsidRPr="00B55A50" w:rsidRDefault="001619E3" w:rsidP="00B55A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19E3" w:rsidRPr="00B55A50" w:rsidRDefault="001619E3" w:rsidP="00B55A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A50">
        <w:rPr>
          <w:rFonts w:ascii="Times New Roman" w:hAnsi="Times New Roman" w:cs="Times New Roman"/>
          <w:b/>
          <w:sz w:val="24"/>
          <w:szCs w:val="24"/>
        </w:rPr>
        <w:t>Pytanie nr 5</w:t>
      </w:r>
    </w:p>
    <w:p w:rsidR="00176686" w:rsidRPr="00B55A50" w:rsidRDefault="00176686" w:rsidP="00B55A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A50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potwierdzenie, że pkt. 4. Formularza Oferty Wykonawcy (załącznik nr 15 do SIWZ):</w:t>
      </w:r>
      <w:r w:rsidRPr="00B55A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„Zobowiązujemy się do dostarczenia instrukcji obsługi serwisowej przedmiotu zamówienia w języku polskim oraz karty gwarancyjnej (wystawionych również przez producenta </w:t>
      </w:r>
      <w:r w:rsidRPr="00B55A5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przedmiotu zamówienia) wraz ze sprzętem oraz zobowiązuje się je parafować najpóźniej w dniu podpisywani</w:t>
      </w:r>
      <w:r w:rsidR="002C10F0">
        <w:rPr>
          <w:rFonts w:ascii="Times New Roman" w:eastAsia="Times New Roman" w:hAnsi="Times New Roman" w:cs="Times New Roman"/>
          <w:sz w:val="24"/>
          <w:szCs w:val="24"/>
          <w:lang w:eastAsia="pl-PL"/>
        </w:rPr>
        <w:t>a protoko</w:t>
      </w:r>
      <w:r w:rsidRPr="00B55A50">
        <w:rPr>
          <w:rFonts w:ascii="Times New Roman" w:eastAsia="Times New Roman" w:hAnsi="Times New Roman" w:cs="Times New Roman"/>
          <w:sz w:val="24"/>
          <w:szCs w:val="24"/>
          <w:lang w:eastAsia="pl-PL"/>
        </w:rPr>
        <w:t>łów zdawczo-odbiorczych.” Dotyczy sprzętu, a nie oprogramowania (w szczególności nie dotyczy oprogramowania określonego w części 9).</w:t>
      </w:r>
    </w:p>
    <w:p w:rsidR="00CE1730" w:rsidRPr="00B55A50" w:rsidRDefault="00CE1730" w:rsidP="00B55A50">
      <w:pPr>
        <w:jc w:val="both"/>
        <w:rPr>
          <w:rFonts w:ascii="Times New Roman" w:hAnsi="Times New Roman" w:cs="Times New Roman"/>
          <w:sz w:val="24"/>
          <w:szCs w:val="24"/>
        </w:rPr>
      </w:pPr>
      <w:r w:rsidRPr="00B55A50">
        <w:rPr>
          <w:rFonts w:ascii="Times New Roman" w:hAnsi="Times New Roman" w:cs="Times New Roman"/>
          <w:b/>
          <w:i/>
          <w:sz w:val="24"/>
          <w:szCs w:val="24"/>
        </w:rPr>
        <w:t xml:space="preserve">Odpowiedź: </w:t>
      </w:r>
      <w:r w:rsidR="00D35DD2" w:rsidRPr="00B55A50">
        <w:rPr>
          <w:rFonts w:ascii="Times New Roman" w:hAnsi="Times New Roman" w:cs="Times New Roman"/>
          <w:sz w:val="24"/>
          <w:szCs w:val="24"/>
        </w:rPr>
        <w:t>Zamawiający informuje, że zapisy w pkt. 4. Formularza Oferty Wykonawcy (załącznik nr 15 do SIWZ) dotyczą sprzętu, a nie oprogramowania.</w:t>
      </w:r>
    </w:p>
    <w:p w:rsidR="00D35DD2" w:rsidRPr="00B55A50" w:rsidRDefault="00D35DD2" w:rsidP="00B55A5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E7E7F" w:rsidRPr="00B55A50" w:rsidRDefault="003E7E7F" w:rsidP="00B55A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A50">
        <w:rPr>
          <w:rFonts w:ascii="Times New Roman" w:hAnsi="Times New Roman" w:cs="Times New Roman"/>
          <w:b/>
          <w:sz w:val="24"/>
          <w:szCs w:val="24"/>
        </w:rPr>
        <w:t>Pytanie nr 6</w:t>
      </w:r>
    </w:p>
    <w:p w:rsidR="00176686" w:rsidRPr="00B55A50" w:rsidRDefault="00176686" w:rsidP="00B55A5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A50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potwierdzenie możliwości dodania w par. 12 projektu umowy (strona 65 SIWZ) ustępu 7 o treści: „7. Całkowita odpowiedzialność Strony z tytułu realizacji umowy jest ograniczona do kwoty łącznego wynagrodzenia określonego w umowie.” – dotyczy oprogramowania w części 9 przedmiotu zamówienia.”</w:t>
      </w:r>
    </w:p>
    <w:p w:rsidR="005C2EB8" w:rsidRPr="00D37FB7" w:rsidRDefault="005C2EB8" w:rsidP="00B55A5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55A50">
        <w:rPr>
          <w:rFonts w:ascii="Times New Roman" w:hAnsi="Times New Roman" w:cs="Times New Roman"/>
          <w:b/>
          <w:i/>
          <w:sz w:val="24"/>
          <w:szCs w:val="24"/>
        </w:rPr>
        <w:t xml:space="preserve">Odpowiedź: </w:t>
      </w:r>
      <w:r w:rsidR="00D37FB7" w:rsidRPr="00D37FB7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D37FB7">
        <w:rPr>
          <w:rFonts w:ascii="Times New Roman" w:hAnsi="Times New Roman" w:cs="Times New Roman"/>
          <w:sz w:val="24"/>
          <w:szCs w:val="24"/>
        </w:rPr>
        <w:t>nie wyraża zgody na dodanie ustępu 7 w par. 12 projektu umowy.</w:t>
      </w:r>
    </w:p>
    <w:p w:rsidR="005C2EB8" w:rsidRPr="00B55A50" w:rsidRDefault="005C2EB8" w:rsidP="008C7B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7E7F" w:rsidRPr="00B55A50" w:rsidRDefault="003E7E7F" w:rsidP="003E7E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5F3B" w:rsidRPr="00B55A50" w:rsidRDefault="00BC5F3B" w:rsidP="001623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0700" w:rsidRDefault="00750700" w:rsidP="001623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7FB7" w:rsidRPr="00B55A50" w:rsidRDefault="00D37FB7" w:rsidP="001623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698C" w:rsidRPr="00D37FB7" w:rsidRDefault="0025698C" w:rsidP="002569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FB7">
        <w:rPr>
          <w:rFonts w:ascii="Times New Roman" w:hAnsi="Times New Roman" w:cs="Times New Roman"/>
          <w:b/>
          <w:sz w:val="24"/>
          <w:szCs w:val="24"/>
        </w:rPr>
        <w:t>W imieniu Zamawiającego</w:t>
      </w:r>
      <w:bookmarkStart w:id="0" w:name="_GoBack"/>
      <w:bookmarkEnd w:id="0"/>
    </w:p>
    <w:p w:rsidR="00F92B2C" w:rsidRPr="00F92B2C" w:rsidRDefault="00F92B2C" w:rsidP="00F92B2C">
      <w:pPr>
        <w:jc w:val="center"/>
      </w:pPr>
      <w:r w:rsidRPr="00F92B2C">
        <w:t>Rektor Uniwersytetu Przyrodniczego w Lublinie</w:t>
      </w:r>
    </w:p>
    <w:p w:rsidR="00F92B2C" w:rsidRPr="00F92B2C" w:rsidRDefault="00F92B2C" w:rsidP="00F92B2C">
      <w:pPr>
        <w:jc w:val="center"/>
      </w:pPr>
      <w:r w:rsidRPr="00F92B2C">
        <w:rPr>
          <w:lang w:val="de-DE"/>
        </w:rPr>
        <w:t xml:space="preserve">prof. </w:t>
      </w:r>
      <w:proofErr w:type="spellStart"/>
      <w:r w:rsidRPr="00F92B2C">
        <w:rPr>
          <w:lang w:val="de-DE"/>
        </w:rPr>
        <w:t>dr</w:t>
      </w:r>
      <w:proofErr w:type="spellEnd"/>
      <w:r w:rsidRPr="00F92B2C">
        <w:rPr>
          <w:lang w:val="de-DE"/>
        </w:rPr>
        <w:t xml:space="preserve"> hab. </w:t>
      </w:r>
      <w:r w:rsidRPr="00F92B2C">
        <w:t>Marian Wesołowski</w:t>
      </w:r>
    </w:p>
    <w:p w:rsidR="00750700" w:rsidRPr="00176686" w:rsidRDefault="00750700" w:rsidP="00F92B2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750700" w:rsidRPr="00176686" w:rsidSect="00B224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B95" w:rsidRDefault="00BF2B95" w:rsidP="00BF2B95">
      <w:pPr>
        <w:spacing w:after="0" w:line="240" w:lineRule="auto"/>
      </w:pPr>
      <w:r>
        <w:separator/>
      </w:r>
    </w:p>
  </w:endnote>
  <w:endnote w:type="continuationSeparator" w:id="0">
    <w:p w:rsidR="00BF2B95" w:rsidRDefault="00BF2B95" w:rsidP="00BF2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169" w:rsidRDefault="000D41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287671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D4169" w:rsidRPr="002B22D9" w:rsidRDefault="000D4169" w:rsidP="000D4169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D8494CD" wp14:editId="724D49CC">
                  <wp:extent cx="2019300" cy="5905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22D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A150256" wp14:editId="33074E06">
                  <wp:extent cx="581025" cy="58102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A48F92C" wp14:editId="1C8BE148">
                  <wp:extent cx="1628775" cy="485775"/>
                  <wp:effectExtent l="0" t="0" r="9525" b="9525"/>
                  <wp:docPr id="2" name="Obraz 2" descr="flaga_ue_cz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laga_ue_cz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4169" w:rsidRPr="002B22D9" w:rsidRDefault="000D4169" w:rsidP="000D4169">
            <w:pPr>
              <w:tabs>
                <w:tab w:val="center" w:pos="4536"/>
                <w:tab w:val="right" w:pos="9072"/>
                <w:tab w:val="left" w:pos="10064"/>
              </w:tabs>
              <w:suppressAutoHyphens/>
              <w:spacing w:after="0" w:line="240" w:lineRule="auto"/>
              <w:ind w:right="-1"/>
              <w:jc w:val="center"/>
              <w:rPr>
                <w:rFonts w:ascii="Verdana" w:eastAsia="Times New Roman" w:hAnsi="Verdana" w:cs="Times New Roman"/>
                <w:b/>
                <w:i/>
                <w:lang w:eastAsia="ar-SA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ar-SA"/>
              </w:rPr>
              <w:t xml:space="preserve"> </w:t>
            </w:r>
          </w:p>
          <w:p w:rsidR="000D4169" w:rsidRPr="002B22D9" w:rsidRDefault="000D4169" w:rsidP="000D4169">
            <w:pPr>
              <w:tabs>
                <w:tab w:val="center" w:pos="4536"/>
                <w:tab w:val="right" w:pos="9072"/>
                <w:tab w:val="left" w:pos="10064"/>
              </w:tabs>
              <w:suppressAutoHyphens/>
              <w:spacing w:after="0" w:line="240" w:lineRule="auto"/>
              <w:ind w:right="-1"/>
              <w:jc w:val="center"/>
              <w:rPr>
                <w:rFonts w:ascii="Verdana" w:eastAsia="Times New Roman" w:hAnsi="Verdana" w:cs="Times New Roman"/>
                <w:b/>
                <w:i/>
                <w:lang w:eastAsia="ar-SA"/>
              </w:rPr>
            </w:pPr>
            <w:r w:rsidRPr="002B22D9">
              <w:rPr>
                <w:rFonts w:ascii="Verdana" w:eastAsia="Times New Roman" w:hAnsi="Verdana" w:cs="Times New Roman"/>
                <w:b/>
                <w:i/>
                <w:lang w:val="x-none" w:eastAsia="ar-SA"/>
              </w:rPr>
              <w:t>Fundusze Europejskie – dla rozwoju Polski Wschodniej</w:t>
            </w:r>
          </w:p>
          <w:p w:rsidR="000D4169" w:rsidRDefault="000D4169">
            <w:pPr>
              <w:pStyle w:val="Stopka"/>
              <w:jc w:val="right"/>
            </w:pPr>
          </w:p>
          <w:p w:rsidR="000D4169" w:rsidRDefault="000D4169">
            <w:pPr>
              <w:pStyle w:val="Stopka"/>
              <w:jc w:val="right"/>
            </w:pPr>
          </w:p>
          <w:p w:rsidR="00D17C49" w:rsidRDefault="00D17C4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2B2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2B2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F2B95" w:rsidRDefault="00BF2B9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169" w:rsidRDefault="000D41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B95" w:rsidRDefault="00BF2B95" w:rsidP="00BF2B95">
      <w:pPr>
        <w:spacing w:after="0" w:line="240" w:lineRule="auto"/>
      </w:pPr>
      <w:r>
        <w:separator/>
      </w:r>
    </w:p>
  </w:footnote>
  <w:footnote w:type="continuationSeparator" w:id="0">
    <w:p w:rsidR="00BF2B95" w:rsidRDefault="00BF2B95" w:rsidP="00BF2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169" w:rsidRDefault="000D41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169" w:rsidRDefault="000D4169" w:rsidP="000D4169">
    <w:pPr>
      <w:pStyle w:val="Nagwek"/>
      <w:jc w:val="center"/>
    </w:pPr>
  </w:p>
  <w:p w:rsidR="000D4169" w:rsidRDefault="000D4169" w:rsidP="000D4169">
    <w:pPr>
      <w:pStyle w:val="Nagwek"/>
      <w:jc w:val="center"/>
    </w:pPr>
    <w:r>
      <w:rPr>
        <w:noProof/>
        <w:color w:val="0000FF"/>
        <w:lang w:eastAsia="pl-PL"/>
      </w:rPr>
      <w:drawing>
        <wp:inline distT="0" distB="0" distL="0" distR="0" wp14:anchorId="33309979" wp14:editId="6A7C73DF">
          <wp:extent cx="619125" cy="647700"/>
          <wp:effectExtent l="0" t="0" r="9525" b="0"/>
          <wp:docPr id="1" name="Obraz 1" descr="Uniwersytet Przyrodniczy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wersytet Przyrodnicz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169" w:rsidRDefault="000D41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27965D26"/>
    <w:multiLevelType w:val="hybridMultilevel"/>
    <w:tmpl w:val="855C9438"/>
    <w:lvl w:ilvl="0" w:tplc="0415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49923085"/>
    <w:multiLevelType w:val="hybridMultilevel"/>
    <w:tmpl w:val="B62C6F6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FA53B85"/>
    <w:multiLevelType w:val="hybridMultilevel"/>
    <w:tmpl w:val="4A400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E46169"/>
    <w:multiLevelType w:val="hybridMultilevel"/>
    <w:tmpl w:val="3E76C02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A3434"/>
    <w:multiLevelType w:val="hybridMultilevel"/>
    <w:tmpl w:val="FF68F4BE"/>
    <w:lvl w:ilvl="0" w:tplc="FFB0A55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4D2"/>
    <w:rsid w:val="000B3D4D"/>
    <w:rsid w:val="000D08F6"/>
    <w:rsid w:val="000D4169"/>
    <w:rsid w:val="000F3235"/>
    <w:rsid w:val="00147C54"/>
    <w:rsid w:val="001510AF"/>
    <w:rsid w:val="001619E3"/>
    <w:rsid w:val="00162331"/>
    <w:rsid w:val="00176686"/>
    <w:rsid w:val="001A14EA"/>
    <w:rsid w:val="001A4C1B"/>
    <w:rsid w:val="00204332"/>
    <w:rsid w:val="002566C7"/>
    <w:rsid w:val="0025698C"/>
    <w:rsid w:val="00272966"/>
    <w:rsid w:val="002A1326"/>
    <w:rsid w:val="002C10F0"/>
    <w:rsid w:val="0030051E"/>
    <w:rsid w:val="00327C0C"/>
    <w:rsid w:val="003340FA"/>
    <w:rsid w:val="00334F34"/>
    <w:rsid w:val="003818F9"/>
    <w:rsid w:val="003E7E7F"/>
    <w:rsid w:val="004C5960"/>
    <w:rsid w:val="004D1077"/>
    <w:rsid w:val="005B7B3A"/>
    <w:rsid w:val="005C2EB8"/>
    <w:rsid w:val="005F18B9"/>
    <w:rsid w:val="00655E2B"/>
    <w:rsid w:val="00693D6E"/>
    <w:rsid w:val="006C40E4"/>
    <w:rsid w:val="006D5E09"/>
    <w:rsid w:val="006F275C"/>
    <w:rsid w:val="007239CC"/>
    <w:rsid w:val="00750700"/>
    <w:rsid w:val="00755DD6"/>
    <w:rsid w:val="007A1964"/>
    <w:rsid w:val="00826D73"/>
    <w:rsid w:val="00837ED9"/>
    <w:rsid w:val="008450DF"/>
    <w:rsid w:val="00883838"/>
    <w:rsid w:val="008A5DEC"/>
    <w:rsid w:val="008C7B00"/>
    <w:rsid w:val="008F60DB"/>
    <w:rsid w:val="008F7F4B"/>
    <w:rsid w:val="00A41C3F"/>
    <w:rsid w:val="00A75159"/>
    <w:rsid w:val="00AF742E"/>
    <w:rsid w:val="00B14B73"/>
    <w:rsid w:val="00B224D2"/>
    <w:rsid w:val="00B46F53"/>
    <w:rsid w:val="00B55A50"/>
    <w:rsid w:val="00B62AA8"/>
    <w:rsid w:val="00B93258"/>
    <w:rsid w:val="00B93520"/>
    <w:rsid w:val="00BC5F3B"/>
    <w:rsid w:val="00BF2B95"/>
    <w:rsid w:val="00C21159"/>
    <w:rsid w:val="00C36251"/>
    <w:rsid w:val="00CB2D6B"/>
    <w:rsid w:val="00CE1542"/>
    <w:rsid w:val="00CE1613"/>
    <w:rsid w:val="00CE1730"/>
    <w:rsid w:val="00CF2B44"/>
    <w:rsid w:val="00D17C49"/>
    <w:rsid w:val="00D35DD2"/>
    <w:rsid w:val="00D37FB7"/>
    <w:rsid w:val="00E11655"/>
    <w:rsid w:val="00F708EB"/>
    <w:rsid w:val="00F76558"/>
    <w:rsid w:val="00F92B2C"/>
    <w:rsid w:val="00FB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50DF"/>
    <w:pPr>
      <w:spacing w:after="0" w:line="240" w:lineRule="auto"/>
      <w:ind w:left="720"/>
    </w:pPr>
    <w:rPr>
      <w:rFonts w:ascii="Calibri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F2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2B95"/>
  </w:style>
  <w:style w:type="paragraph" w:styleId="Stopka">
    <w:name w:val="footer"/>
    <w:basedOn w:val="Normalny"/>
    <w:link w:val="StopkaZnak"/>
    <w:uiPriority w:val="99"/>
    <w:unhideWhenUsed/>
    <w:rsid w:val="00BF2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2B95"/>
  </w:style>
  <w:style w:type="paragraph" w:styleId="Tekstdymka">
    <w:name w:val="Balloon Text"/>
    <w:basedOn w:val="Normalny"/>
    <w:link w:val="TekstdymkaZnak"/>
    <w:uiPriority w:val="99"/>
    <w:semiHidden/>
    <w:unhideWhenUsed/>
    <w:rsid w:val="00BF2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B9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55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50DF"/>
    <w:pPr>
      <w:spacing w:after="0" w:line="240" w:lineRule="auto"/>
      <w:ind w:left="720"/>
    </w:pPr>
    <w:rPr>
      <w:rFonts w:ascii="Calibri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F2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2B95"/>
  </w:style>
  <w:style w:type="paragraph" w:styleId="Stopka">
    <w:name w:val="footer"/>
    <w:basedOn w:val="Normalny"/>
    <w:link w:val="StopkaZnak"/>
    <w:uiPriority w:val="99"/>
    <w:unhideWhenUsed/>
    <w:rsid w:val="00BF2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2B95"/>
  </w:style>
  <w:style w:type="paragraph" w:styleId="Tekstdymka">
    <w:name w:val="Balloon Text"/>
    <w:basedOn w:val="Normalny"/>
    <w:link w:val="TekstdymkaZnak"/>
    <w:uiPriority w:val="99"/>
    <w:semiHidden/>
    <w:unhideWhenUsed/>
    <w:rsid w:val="00BF2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B9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55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up.lubli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6F080-462A-4CE9-8CBE-12C367ED9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3</Pages>
  <Words>832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NAZWA UŻYTKOWNIKA</cp:lastModifiedBy>
  <cp:revision>37</cp:revision>
  <cp:lastPrinted>2013-07-17T07:42:00Z</cp:lastPrinted>
  <dcterms:created xsi:type="dcterms:W3CDTF">2013-03-14T10:07:00Z</dcterms:created>
  <dcterms:modified xsi:type="dcterms:W3CDTF">2013-07-17T07:55:00Z</dcterms:modified>
</cp:coreProperties>
</file>