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77" w:rsidRPr="006606F7" w:rsidRDefault="00C00A15" w:rsidP="00360ABD">
      <w:pPr>
        <w:spacing w:line="360" w:lineRule="auto"/>
        <w:jc w:val="right"/>
      </w:pPr>
      <w:r w:rsidRPr="006606F7">
        <w:t xml:space="preserve">Lublin, dn. </w:t>
      </w:r>
      <w:r w:rsidR="00CE10F5" w:rsidRPr="006606F7">
        <w:t>05.09</w:t>
      </w:r>
      <w:r w:rsidR="001E2A84" w:rsidRPr="006606F7">
        <w:t>. 2013 r.</w:t>
      </w:r>
    </w:p>
    <w:p w:rsidR="00C00A15" w:rsidRPr="006606F7" w:rsidRDefault="00C00A15" w:rsidP="00360ABD">
      <w:pPr>
        <w:spacing w:line="360" w:lineRule="auto"/>
        <w:rPr>
          <w:sz w:val="16"/>
          <w:szCs w:val="16"/>
        </w:rPr>
      </w:pPr>
    </w:p>
    <w:p w:rsidR="00C00A15" w:rsidRPr="006606F7" w:rsidRDefault="00C00A15" w:rsidP="00360ABD">
      <w:pPr>
        <w:spacing w:line="360" w:lineRule="auto"/>
        <w:jc w:val="right"/>
        <w:rPr>
          <w:sz w:val="16"/>
          <w:szCs w:val="16"/>
        </w:rPr>
      </w:pPr>
    </w:p>
    <w:p w:rsidR="00C00A15" w:rsidRPr="006606F7" w:rsidRDefault="00C00A15" w:rsidP="00360ABD">
      <w:pPr>
        <w:spacing w:line="360" w:lineRule="auto"/>
        <w:jc w:val="center"/>
        <w:rPr>
          <w:b/>
        </w:rPr>
      </w:pPr>
      <w:r w:rsidRPr="006606F7">
        <w:rPr>
          <w:b/>
        </w:rPr>
        <w:t>Odpowiedzi na zapytania</w:t>
      </w:r>
    </w:p>
    <w:p w:rsidR="00FD6289" w:rsidRPr="006606F7" w:rsidRDefault="00FD6289" w:rsidP="00360ABD">
      <w:pPr>
        <w:spacing w:line="360" w:lineRule="auto"/>
        <w:jc w:val="center"/>
        <w:rPr>
          <w:b/>
        </w:rPr>
      </w:pPr>
    </w:p>
    <w:p w:rsidR="00C00A15" w:rsidRPr="006606F7" w:rsidRDefault="00C00A15" w:rsidP="00360ABD">
      <w:pPr>
        <w:spacing w:line="360" w:lineRule="auto"/>
        <w:jc w:val="center"/>
        <w:rPr>
          <w:sz w:val="16"/>
          <w:szCs w:val="16"/>
        </w:rPr>
      </w:pPr>
    </w:p>
    <w:p w:rsidR="00C00A15" w:rsidRPr="006606F7" w:rsidRDefault="00C00A15" w:rsidP="00360ABD">
      <w:pPr>
        <w:autoSpaceDE w:val="0"/>
        <w:autoSpaceDN w:val="0"/>
        <w:adjustRightInd w:val="0"/>
        <w:spacing w:after="120" w:line="360" w:lineRule="auto"/>
        <w:jc w:val="both"/>
        <w:rPr>
          <w:b/>
          <w:color w:val="000000"/>
          <w:sz w:val="22"/>
          <w:szCs w:val="22"/>
        </w:rPr>
      </w:pPr>
      <w:r w:rsidRPr="006606F7">
        <w:rPr>
          <w:b/>
          <w:sz w:val="22"/>
          <w:szCs w:val="22"/>
        </w:rPr>
        <w:t>Dotyczy: postępowania o udzielenie zamówienia publicznego prowadzonego w trybie przetargu nieograniczonego na dostawę</w:t>
      </w:r>
      <w:r w:rsidRPr="006606F7">
        <w:rPr>
          <w:b/>
        </w:rPr>
        <w:t xml:space="preserve"> aparatury naukowo-badawczej i sprzętu laboratoryjnego wraz z montażem dla jednostek Uniwersytetu Przyrodniczego w Lublinie </w:t>
      </w:r>
      <w:r w:rsidRPr="006606F7">
        <w:rPr>
          <w:rFonts w:eastAsia="Calibri"/>
          <w:b/>
          <w:kern w:val="2"/>
        </w:rPr>
        <w:t>z podziałem na 12 części</w:t>
      </w:r>
      <w:r w:rsidRPr="006606F7">
        <w:rPr>
          <w:b/>
          <w:color w:val="000000"/>
          <w:sz w:val="22"/>
          <w:szCs w:val="22"/>
        </w:rPr>
        <w:t>.</w:t>
      </w:r>
    </w:p>
    <w:p w:rsidR="00C00A15" w:rsidRPr="006606F7" w:rsidRDefault="00C00A15" w:rsidP="00360AB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  <w:szCs w:val="22"/>
        </w:rPr>
      </w:pPr>
    </w:p>
    <w:p w:rsidR="00C00A15" w:rsidRPr="006606F7" w:rsidRDefault="00C00A15" w:rsidP="00360ABD">
      <w:pPr>
        <w:autoSpaceDE w:val="0"/>
        <w:autoSpaceDN w:val="0"/>
        <w:adjustRightInd w:val="0"/>
        <w:spacing w:after="120" w:line="360" w:lineRule="auto"/>
        <w:ind w:firstLine="902"/>
        <w:jc w:val="both"/>
        <w:rPr>
          <w:color w:val="000000"/>
        </w:rPr>
      </w:pPr>
      <w:r w:rsidRPr="006606F7">
        <w:rPr>
          <w:color w:val="000000"/>
        </w:rPr>
        <w:t>W imieniu Uniwersytetu Przyrodniczego w Lublinie, zwanego dalej Zamawiającym, informuję, iż do Zamawiającego wpłynęły zapytania dotyczące treści specyfikacji istotnych warunków zamówienia</w:t>
      </w:r>
      <w:r w:rsidR="00CE10F5" w:rsidRPr="006606F7">
        <w:rPr>
          <w:color w:val="000000"/>
        </w:rPr>
        <w:t>,</w:t>
      </w:r>
      <w:r w:rsidRPr="006606F7">
        <w:rPr>
          <w:color w:val="000000"/>
        </w:rPr>
        <w:t xml:space="preserve"> zwanej dalej SIWZ. Poniżej Zamawiający</w:t>
      </w:r>
      <w:r w:rsidR="00CE10F5" w:rsidRPr="006606F7">
        <w:rPr>
          <w:color w:val="000000"/>
        </w:rPr>
        <w:t>,</w:t>
      </w:r>
      <w:r w:rsidRPr="006606F7">
        <w:rPr>
          <w:color w:val="000000"/>
        </w:rPr>
        <w:t xml:space="preserve"> zgodnie z art. 38 ust. 2 ustawy z dnia 29 stycznia 2004 r. (</w:t>
      </w:r>
      <w:r w:rsidRPr="006606F7">
        <w:t xml:space="preserve">Dz. U. z 2010 r. nr 113, poz. 759 z </w:t>
      </w:r>
      <w:proofErr w:type="spellStart"/>
      <w:r w:rsidRPr="006606F7">
        <w:t>późn</w:t>
      </w:r>
      <w:proofErr w:type="spellEnd"/>
      <w:r w:rsidRPr="006606F7">
        <w:t>. zm.)</w:t>
      </w:r>
      <w:r w:rsidR="00CE10F5" w:rsidRPr="006606F7">
        <w:t>,</w:t>
      </w:r>
      <w:r w:rsidRPr="006606F7">
        <w:t xml:space="preserve"> </w:t>
      </w:r>
      <w:r w:rsidRPr="006606F7">
        <w:rPr>
          <w:color w:val="000000"/>
        </w:rPr>
        <w:t>przekazuje ich treść wraz z odpowiedziami.</w:t>
      </w:r>
    </w:p>
    <w:p w:rsidR="004A5CC6" w:rsidRDefault="004A5CC6" w:rsidP="00360ABD">
      <w:pPr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4A5CC6">
        <w:rPr>
          <w:b/>
          <w:color w:val="000000"/>
        </w:rPr>
        <w:t>Pytanie nr 1.</w:t>
      </w:r>
      <w:r w:rsidRPr="004A5CC6">
        <w:rPr>
          <w:color w:val="000000"/>
        </w:rPr>
        <w:t xml:space="preserve"> </w:t>
      </w:r>
    </w:p>
    <w:p w:rsidR="00C00A15" w:rsidRPr="004A5CC6" w:rsidRDefault="00C00A15" w:rsidP="00360ABD">
      <w:pPr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4A5CC6">
        <w:rPr>
          <w:color w:val="000000"/>
        </w:rPr>
        <w:t xml:space="preserve">Dotyczy części 2. </w:t>
      </w:r>
      <w:r w:rsidR="00A97557" w:rsidRPr="004A5CC6">
        <w:rPr>
          <w:color w:val="000000"/>
        </w:rPr>
        <w:t>Czy Zamawiający dopuści mineralizator o maksymalnej temperaturze roboczej wynoszącej 430</w:t>
      </w:r>
      <w:r w:rsidR="00A97557" w:rsidRPr="004A5CC6">
        <w:rPr>
          <w:color w:val="000000"/>
          <w:vertAlign w:val="superscript"/>
        </w:rPr>
        <w:t>0</w:t>
      </w:r>
      <w:r w:rsidR="00A97557" w:rsidRPr="004A5CC6">
        <w:rPr>
          <w:color w:val="000000"/>
        </w:rPr>
        <w:t>C? Podana temperatura jest wystarczająca do przeprowadzenia skutecznej mineraliza</w:t>
      </w:r>
      <w:r w:rsidR="0048624A" w:rsidRPr="004A5CC6">
        <w:rPr>
          <w:color w:val="000000"/>
        </w:rPr>
        <w:t>cji na mo</w:t>
      </w:r>
      <w:r w:rsidR="00A97557" w:rsidRPr="004A5CC6">
        <w:rPr>
          <w:color w:val="000000"/>
        </w:rPr>
        <w:t xml:space="preserve">kro. </w:t>
      </w:r>
      <w:r w:rsidR="0048624A" w:rsidRPr="004A5CC6">
        <w:rPr>
          <w:color w:val="000000"/>
        </w:rPr>
        <w:t>Różnice w parametrach granicznych temperatury mineralizacji podaw</w:t>
      </w:r>
      <w:r w:rsidR="00F37F7A" w:rsidRPr="004A5CC6">
        <w:rPr>
          <w:color w:val="000000"/>
        </w:rPr>
        <w:t>anych przez producentów nie mają</w:t>
      </w:r>
      <w:r w:rsidR="0048624A" w:rsidRPr="004A5CC6">
        <w:rPr>
          <w:color w:val="000000"/>
        </w:rPr>
        <w:t xml:space="preserve"> znaczenia pomiarowego, a jedynie są marketingowymi wyróżnikami. </w:t>
      </w:r>
    </w:p>
    <w:p w:rsidR="0048624A" w:rsidRPr="006606F7" w:rsidRDefault="0048624A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BF5A54" w:rsidRPr="006606F7">
        <w:rPr>
          <w:color w:val="000000"/>
        </w:rPr>
        <w:t>Tak, Zamawiający zgadza się na dostawę ww. aparatury.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2.</w:t>
      </w:r>
    </w:p>
    <w:p w:rsidR="0048624A" w:rsidRPr="006606F7" w:rsidRDefault="0048624A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2. Czy Zamawiający uzna za parametr spełniony, jeśli mineralizator będzie umożliwiał za</w:t>
      </w:r>
      <w:r w:rsidR="00F37F7A" w:rsidRPr="006606F7">
        <w:rPr>
          <w:color w:val="000000"/>
        </w:rPr>
        <w:t xml:space="preserve">programowanie 9 różnych profili </w:t>
      </w:r>
      <w:proofErr w:type="spellStart"/>
      <w:r w:rsidR="00F37F7A" w:rsidRPr="006606F7">
        <w:rPr>
          <w:color w:val="000000"/>
        </w:rPr>
        <w:t>mineralizacyjnych</w:t>
      </w:r>
      <w:proofErr w:type="spellEnd"/>
      <w:r w:rsidR="00F37F7A" w:rsidRPr="006606F7">
        <w:rPr>
          <w:color w:val="000000"/>
        </w:rPr>
        <w:t>, z których każdy może składać się z 9 kroków temperaturowych w funkcji czasu, co daje łącznie maksymalnie do 81 kroków temperaturowych?</w:t>
      </w:r>
    </w:p>
    <w:p w:rsidR="00BF5A54" w:rsidRPr="006606F7" w:rsidRDefault="00BF5A5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Pr="006606F7">
        <w:rPr>
          <w:color w:val="000000"/>
        </w:rPr>
        <w:t xml:space="preserve">Tak, Zamawiający </w:t>
      </w:r>
      <w:r w:rsidR="00CE10F5" w:rsidRPr="006606F7">
        <w:rPr>
          <w:color w:val="000000"/>
        </w:rPr>
        <w:t>dopuszcza</w:t>
      </w:r>
      <w:r w:rsidRPr="006606F7">
        <w:rPr>
          <w:color w:val="000000"/>
        </w:rPr>
        <w:t xml:space="preserve"> dostawę ww. aparatury.</w:t>
      </w:r>
    </w:p>
    <w:p w:rsidR="004A5CC6" w:rsidRPr="004A5CC6" w:rsidRDefault="004A5CC6" w:rsidP="00360ABD">
      <w:pPr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3.</w:t>
      </w:r>
    </w:p>
    <w:p w:rsidR="00F37F7A" w:rsidRPr="004A5CC6" w:rsidRDefault="00F37F7A" w:rsidP="00360ABD">
      <w:pPr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4A5CC6">
        <w:rPr>
          <w:color w:val="000000"/>
        </w:rPr>
        <w:t>Dotyczy części 2. Czy Zamawiający dopuści mineralizator z bardzo intuicyjnym i prostym w obsłudze menu w języku angielskim?</w:t>
      </w:r>
    </w:p>
    <w:p w:rsidR="00EC2041" w:rsidRPr="00360ABD" w:rsidRDefault="00F37F7A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lastRenderedPageBreak/>
        <w:t xml:space="preserve">Odpowiedź: </w:t>
      </w:r>
      <w:r w:rsidR="00BF5A54" w:rsidRPr="006606F7">
        <w:rPr>
          <w:color w:val="000000"/>
        </w:rPr>
        <w:t>Nie, Zamawiający ni</w:t>
      </w:r>
      <w:r w:rsidR="00F56E9B" w:rsidRPr="006606F7">
        <w:rPr>
          <w:color w:val="000000"/>
        </w:rPr>
        <w:t>e</w:t>
      </w:r>
      <w:r w:rsidR="00BF5A54" w:rsidRPr="006606F7">
        <w:rPr>
          <w:color w:val="000000"/>
        </w:rPr>
        <w:t xml:space="preserve"> dopuszcza ww. aparatury. Mineralizator będzie obsługiwany przez różnych pracowników, w tym osoby nie znające języka angielskiego.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4.</w:t>
      </w:r>
    </w:p>
    <w:p w:rsidR="00F37F7A" w:rsidRPr="006606F7" w:rsidRDefault="00F37F7A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2. Czy Zamawiający uzna wymóg funkcji pracy ciągłej za spełniony, jeśli mineralizator będzie miał możliwość ustawienia czasu w zakresie 0 – 99 godzin lub 0 – 59 minut dla każdego kroku temperaturowego w danym programie? 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BF5A54" w:rsidRPr="006606F7">
        <w:rPr>
          <w:color w:val="000000"/>
        </w:rPr>
        <w:t>Nie, Zamawiający nie wyraża zgody na ust</w:t>
      </w:r>
      <w:r w:rsidR="002A6388">
        <w:rPr>
          <w:color w:val="000000"/>
        </w:rPr>
        <w:t>awienie czasu w ww.</w:t>
      </w:r>
      <w:r w:rsidR="00BF5A54" w:rsidRPr="006606F7">
        <w:rPr>
          <w:color w:val="000000"/>
        </w:rPr>
        <w:t xml:space="preserve"> sposób.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5.</w:t>
      </w:r>
    </w:p>
    <w:p w:rsidR="00913D6C" w:rsidRPr="006606F7" w:rsidRDefault="00913D6C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2. Czy Zamawiający zgodzi się na dostawę urządzenia z ustawianym czasem grzania od 1 minuty do 999 minut z możliwością pracy ciągłej?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FE0D4A" w:rsidRPr="006606F7">
        <w:rPr>
          <w:color w:val="000000"/>
        </w:rPr>
        <w:t>Tak, Zamawiający zgadza się na dostawę ww. aparatury.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6.</w:t>
      </w:r>
    </w:p>
    <w:p w:rsidR="00913D6C" w:rsidRPr="006606F7" w:rsidRDefault="00913D6C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4. Czy Zamawiający dopuści kardiomonitor z automatycznymi cyklami pomiarowymi w zakresie 2 – 720 minut?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7035EB" w:rsidRPr="006606F7">
        <w:rPr>
          <w:color w:val="000000"/>
        </w:rPr>
        <w:t>Tak, Zamawiający dopu</w:t>
      </w:r>
      <w:r w:rsidR="00B50045">
        <w:rPr>
          <w:color w:val="000000"/>
        </w:rPr>
        <w:t>szcza</w:t>
      </w:r>
      <w:r w:rsidR="007035EB" w:rsidRPr="006606F7">
        <w:rPr>
          <w:color w:val="000000"/>
        </w:rPr>
        <w:t xml:space="preserve"> </w:t>
      </w:r>
      <w:r w:rsidR="00E35F4C">
        <w:rPr>
          <w:color w:val="000000"/>
        </w:rPr>
        <w:t xml:space="preserve">ww. </w:t>
      </w:r>
      <w:r w:rsidR="007035EB" w:rsidRPr="006606F7">
        <w:rPr>
          <w:color w:val="000000"/>
        </w:rPr>
        <w:t>kardiomonitor</w:t>
      </w:r>
      <w:r w:rsidR="00E35F4C">
        <w:rPr>
          <w:color w:val="000000"/>
        </w:rPr>
        <w:t>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7.</w:t>
      </w:r>
    </w:p>
    <w:p w:rsidR="00913D6C" w:rsidRPr="006606F7" w:rsidRDefault="00913D6C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2. Czy Zamawiający wymaga, aby kardiomonitor wyposażony był w analizę HRV i pomiar APG (</w:t>
      </w:r>
      <w:proofErr w:type="spellStart"/>
      <w:r w:rsidRPr="006606F7">
        <w:rPr>
          <w:color w:val="000000"/>
        </w:rPr>
        <w:t>Accelerated</w:t>
      </w:r>
      <w:proofErr w:type="spellEnd"/>
      <w:r w:rsidRPr="006606F7">
        <w:rPr>
          <w:color w:val="000000"/>
        </w:rPr>
        <w:t xml:space="preserve"> </w:t>
      </w:r>
      <w:proofErr w:type="spellStart"/>
      <w:r w:rsidRPr="006606F7">
        <w:rPr>
          <w:color w:val="000000"/>
        </w:rPr>
        <w:t>Plethysmogram</w:t>
      </w:r>
      <w:proofErr w:type="spellEnd"/>
      <w:r w:rsidRPr="006606F7">
        <w:rPr>
          <w:color w:val="000000"/>
        </w:rPr>
        <w:t>)?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7035EB" w:rsidRPr="006606F7">
        <w:rPr>
          <w:color w:val="000000"/>
        </w:rPr>
        <w:t>Tak, Zamawiający wymaga, aby</w:t>
      </w:r>
      <w:r w:rsidR="007035EB" w:rsidRPr="006606F7">
        <w:rPr>
          <w:b/>
          <w:color w:val="000000"/>
        </w:rPr>
        <w:t xml:space="preserve"> </w:t>
      </w:r>
      <w:r w:rsidR="007035EB" w:rsidRPr="006606F7">
        <w:rPr>
          <w:color w:val="000000"/>
        </w:rPr>
        <w:t>kardiomonitor wyposażony był w analizę HRV i pomiar APG.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8.</w:t>
      </w:r>
    </w:p>
    <w:p w:rsidR="004D2788" w:rsidRPr="006606F7" w:rsidRDefault="004D2788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8. Czy Zamawiający zgodzi się na kamerę z czasem ekspozycji 0,06 ms – 1,75 s?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7035EB" w:rsidRPr="006606F7">
        <w:rPr>
          <w:color w:val="000000"/>
        </w:rPr>
        <w:t xml:space="preserve">Nie, Zamawiający nie zgadza się na kamerę z </w:t>
      </w:r>
      <w:r w:rsidR="00E35F4C">
        <w:rPr>
          <w:color w:val="000000"/>
        </w:rPr>
        <w:t xml:space="preserve">ww. </w:t>
      </w:r>
      <w:r w:rsidR="007035EB" w:rsidRPr="006606F7">
        <w:rPr>
          <w:color w:val="000000"/>
        </w:rPr>
        <w:t>czasem ekspozycji</w:t>
      </w:r>
      <w:r w:rsidR="00E35F4C">
        <w:rPr>
          <w:color w:val="000000"/>
        </w:rPr>
        <w:t>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9.</w:t>
      </w:r>
    </w:p>
    <w:p w:rsidR="004D2788" w:rsidRPr="006606F7" w:rsidRDefault="004D2788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8. Czy Zamawiający zgodzi się na nasadkę </w:t>
      </w:r>
      <w:proofErr w:type="spellStart"/>
      <w:r w:rsidRPr="006606F7">
        <w:rPr>
          <w:color w:val="000000"/>
        </w:rPr>
        <w:t>trinok</w:t>
      </w:r>
      <w:r w:rsidR="00D806C8" w:rsidRPr="006606F7">
        <w:rPr>
          <w:color w:val="000000"/>
        </w:rPr>
        <w:t>ularową</w:t>
      </w:r>
      <w:proofErr w:type="spellEnd"/>
      <w:r w:rsidR="00D806C8" w:rsidRPr="006606F7">
        <w:rPr>
          <w:color w:val="000000"/>
        </w:rPr>
        <w:t xml:space="preserve"> z asymetryczną regulacją</w:t>
      </w:r>
      <w:r w:rsidRPr="006606F7">
        <w:rPr>
          <w:color w:val="000000"/>
        </w:rPr>
        <w:t xml:space="preserve"> odległości oczu w zakresie 50 – 76 mm?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7035EB" w:rsidRPr="006606F7">
        <w:rPr>
          <w:color w:val="000000"/>
        </w:rPr>
        <w:t xml:space="preserve">Tak, Zamawiający </w:t>
      </w:r>
      <w:r w:rsidR="000568C7" w:rsidRPr="006606F7">
        <w:rPr>
          <w:color w:val="000000"/>
        </w:rPr>
        <w:t xml:space="preserve">zgadza się na </w:t>
      </w:r>
      <w:r w:rsidR="00E35F4C">
        <w:rPr>
          <w:color w:val="000000"/>
        </w:rPr>
        <w:t xml:space="preserve">ww. </w:t>
      </w:r>
      <w:r w:rsidR="000568C7" w:rsidRPr="006606F7">
        <w:rPr>
          <w:color w:val="000000"/>
        </w:rPr>
        <w:t xml:space="preserve">nasadkę </w:t>
      </w:r>
      <w:proofErr w:type="spellStart"/>
      <w:r w:rsidR="000568C7" w:rsidRPr="006606F7">
        <w:rPr>
          <w:color w:val="000000"/>
        </w:rPr>
        <w:t>trinokularową</w:t>
      </w:r>
      <w:proofErr w:type="spellEnd"/>
      <w:r w:rsidR="00E35F4C">
        <w:rPr>
          <w:color w:val="000000"/>
        </w:rPr>
        <w:t>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10.</w:t>
      </w:r>
    </w:p>
    <w:p w:rsidR="00D6605C" w:rsidRPr="006606F7" w:rsidRDefault="00D6605C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8. Czy Zamawiający opisując obiektywy do fluorescencji ma na myśli obiektywy fluorytowe lub wyższej klasy? </w:t>
      </w:r>
    </w:p>
    <w:p w:rsidR="00360ABD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0568C7" w:rsidRPr="006606F7">
        <w:rPr>
          <w:color w:val="000000"/>
        </w:rPr>
        <w:t>Zamawiający opisuje obiektywy do fluorescencji nie niższej klasy niż fluorytowe.</w:t>
      </w:r>
    </w:p>
    <w:p w:rsidR="004A5CC6" w:rsidRPr="00360ABD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360ABD">
        <w:rPr>
          <w:b/>
          <w:color w:val="000000"/>
        </w:rPr>
        <w:t>Pytanie nr 11.</w:t>
      </w:r>
    </w:p>
    <w:p w:rsidR="00D6605C" w:rsidRPr="006606F7" w:rsidRDefault="00D6605C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8. Czy Zamawiający zgodzi się na stolik o wymiarach 156 x 191 mm i zakresie ruchu 52 x 76 mm pozwalający na pełną obserwację dwóch szkiełek? </w:t>
      </w:r>
    </w:p>
    <w:p w:rsidR="004A5CC6" w:rsidRPr="00360ABD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lastRenderedPageBreak/>
        <w:t xml:space="preserve">Odpowiedź: </w:t>
      </w:r>
      <w:r w:rsidR="00B91284" w:rsidRPr="006606F7">
        <w:rPr>
          <w:color w:val="000000"/>
        </w:rPr>
        <w:t>Tak, Zamawiający zgadza</w:t>
      </w:r>
      <w:r w:rsidR="000568C7" w:rsidRPr="006606F7">
        <w:rPr>
          <w:color w:val="000000"/>
        </w:rPr>
        <w:t xml:space="preserve"> się na stolik o </w:t>
      </w:r>
      <w:r w:rsidR="00E35F4C">
        <w:rPr>
          <w:color w:val="000000"/>
        </w:rPr>
        <w:t xml:space="preserve">ww. parametrach i pozwalający na </w:t>
      </w:r>
      <w:r w:rsidR="000568C7" w:rsidRPr="006606F7">
        <w:rPr>
          <w:color w:val="000000"/>
        </w:rPr>
        <w:t>obserwację dwóch szkiełek.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4A5CC6">
        <w:rPr>
          <w:b/>
          <w:color w:val="000000" w:themeColor="text1"/>
        </w:rPr>
        <w:t>Pytanie nr 12.</w:t>
      </w:r>
    </w:p>
    <w:p w:rsidR="00D6605C" w:rsidRPr="006606F7" w:rsidRDefault="00D6605C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 w:rsidRPr="006606F7">
        <w:rPr>
          <w:color w:val="000000" w:themeColor="text1"/>
        </w:rPr>
        <w:t xml:space="preserve">Dotyczy części 8. Czy Zamawiający wydłuży </w:t>
      </w:r>
      <w:r w:rsidR="005B4A50" w:rsidRPr="006606F7">
        <w:rPr>
          <w:color w:val="000000" w:themeColor="text1"/>
        </w:rPr>
        <w:t>termin dostawy do 8 tygodni?</w:t>
      </w:r>
    </w:p>
    <w:p w:rsidR="001E2A84" w:rsidRPr="006606F7" w:rsidRDefault="001E2A8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>Odpowiedź:</w:t>
      </w:r>
      <w:r w:rsidR="001B3C5E" w:rsidRPr="006606F7">
        <w:rPr>
          <w:b/>
          <w:color w:val="000000"/>
        </w:rPr>
        <w:t xml:space="preserve"> </w:t>
      </w:r>
      <w:r w:rsidR="000568C7" w:rsidRPr="006606F7">
        <w:rPr>
          <w:color w:val="000000"/>
        </w:rPr>
        <w:t>Nie,</w:t>
      </w:r>
      <w:r w:rsidR="000568C7" w:rsidRPr="006606F7">
        <w:rPr>
          <w:b/>
          <w:color w:val="000000"/>
        </w:rPr>
        <w:t xml:space="preserve"> </w:t>
      </w:r>
      <w:r w:rsidR="001B3C5E" w:rsidRPr="006606F7">
        <w:rPr>
          <w:color w:val="000000"/>
        </w:rPr>
        <w:t>Zamawiający nie wyraża zgody.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4A5CC6">
        <w:rPr>
          <w:b/>
          <w:color w:val="000000" w:themeColor="text1"/>
        </w:rPr>
        <w:t>Pytanie nr 13.</w:t>
      </w:r>
    </w:p>
    <w:p w:rsidR="005B4A50" w:rsidRPr="006606F7" w:rsidRDefault="00D6605C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 w:rsidRPr="006606F7">
        <w:rPr>
          <w:color w:val="000000" w:themeColor="text1"/>
        </w:rPr>
        <w:t>Dotyczy części 8. Dotyczy wzoru umowy § 11 pkt 13. Czy w przypadku naprawy przedmiotu umowy w okresie gwarancji, gdy naprawa podzespołu/części będzie</w:t>
      </w:r>
      <w:r w:rsidR="00D806C8" w:rsidRPr="006606F7">
        <w:rPr>
          <w:color w:val="000000" w:themeColor="text1"/>
        </w:rPr>
        <w:t xml:space="preserve"> wykonywana dwukrotnie, Zamawiający wyrazi zgodę na wymianę podzespołu/części na nową, a nie całego urządzenia? </w:t>
      </w:r>
    </w:p>
    <w:p w:rsidR="001B327D" w:rsidRPr="006606F7" w:rsidRDefault="001B3C5E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0568C7" w:rsidRPr="006606F7">
        <w:rPr>
          <w:color w:val="000000"/>
        </w:rPr>
        <w:t>Nie,</w:t>
      </w:r>
      <w:r w:rsidR="000568C7" w:rsidRPr="006606F7">
        <w:rPr>
          <w:b/>
          <w:color w:val="000000"/>
        </w:rPr>
        <w:t xml:space="preserve"> </w:t>
      </w:r>
      <w:r w:rsidRPr="006606F7">
        <w:rPr>
          <w:color w:val="000000"/>
        </w:rPr>
        <w:t>Zamawiający nie wyraża zgody.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14.</w:t>
      </w:r>
    </w:p>
    <w:p w:rsidR="005B4A50" w:rsidRPr="006606F7" w:rsidRDefault="00F1754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8. Czy Zamawiający dopuszcza obiektyw 5x w miejsce obiektywu 4x?</w:t>
      </w:r>
    </w:p>
    <w:p w:rsidR="005B4A50" w:rsidRPr="006606F7" w:rsidRDefault="005B4A5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607CBB" w:rsidRPr="006606F7">
        <w:rPr>
          <w:color w:val="000000"/>
        </w:rPr>
        <w:t xml:space="preserve">Tak, Zamawiający </w:t>
      </w:r>
      <w:r w:rsidR="00B50045">
        <w:rPr>
          <w:color w:val="000000"/>
        </w:rPr>
        <w:t>wyraża zgodę.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15.</w:t>
      </w:r>
    </w:p>
    <w:p w:rsidR="00F17544" w:rsidRPr="006606F7" w:rsidRDefault="00F1754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8. Czy Zamawiający wymaga: „Zestawu filtrów do </w:t>
      </w:r>
      <w:proofErr w:type="spellStart"/>
      <w:r w:rsidRPr="006606F7">
        <w:rPr>
          <w:color w:val="000000"/>
        </w:rPr>
        <w:t>epifluorescencji</w:t>
      </w:r>
      <w:proofErr w:type="spellEnd"/>
      <w:r w:rsidRPr="006606F7">
        <w:rPr>
          <w:color w:val="000000"/>
        </w:rPr>
        <w:t>”. Czy Zamawiający wymaga przykładowo: DAPI lub FITC lub GFP lub inny (wzbudzenie/dzielnik/emisja)?</w:t>
      </w:r>
    </w:p>
    <w:p w:rsidR="005B4A50" w:rsidRPr="006606F7" w:rsidRDefault="005B4A5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607CBB" w:rsidRPr="006606F7">
        <w:rPr>
          <w:color w:val="000000"/>
        </w:rPr>
        <w:t xml:space="preserve">Zamawiający wymaga: zestawu filtrów dedykowanych do </w:t>
      </w:r>
      <w:proofErr w:type="spellStart"/>
      <w:r w:rsidR="00607CBB" w:rsidRPr="006606F7">
        <w:rPr>
          <w:color w:val="000000"/>
        </w:rPr>
        <w:t>epifluorescencji</w:t>
      </w:r>
      <w:proofErr w:type="spellEnd"/>
      <w:r w:rsidR="00607CBB" w:rsidRPr="006606F7">
        <w:rPr>
          <w:color w:val="000000"/>
        </w:rPr>
        <w:t>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16.</w:t>
      </w:r>
    </w:p>
    <w:p w:rsidR="00F17544" w:rsidRPr="006606F7" w:rsidRDefault="00F1754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8. Czy Zamawiający dopuszcza stolik mikroskopowy z przesuwem </w:t>
      </w:r>
      <w:proofErr w:type="spellStart"/>
      <w:r w:rsidRPr="006606F7">
        <w:rPr>
          <w:color w:val="000000"/>
        </w:rPr>
        <w:t>xy</w:t>
      </w:r>
      <w:proofErr w:type="spellEnd"/>
      <w:r w:rsidRPr="006606F7">
        <w:rPr>
          <w:color w:val="000000"/>
        </w:rPr>
        <w:t xml:space="preserve"> w zakresie 78 x 54 mm?</w:t>
      </w:r>
    </w:p>
    <w:p w:rsidR="005B4A50" w:rsidRPr="006606F7" w:rsidRDefault="005B4A5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607CBB" w:rsidRPr="006606F7">
        <w:rPr>
          <w:color w:val="000000"/>
        </w:rPr>
        <w:t xml:space="preserve">Tak, Zamawiający dopuszcza </w:t>
      </w:r>
      <w:r w:rsidR="00E35F4C">
        <w:rPr>
          <w:color w:val="000000"/>
        </w:rPr>
        <w:t xml:space="preserve">ww. </w:t>
      </w:r>
      <w:r w:rsidR="00607CBB" w:rsidRPr="006606F7">
        <w:rPr>
          <w:color w:val="000000"/>
        </w:rPr>
        <w:t>stolik mikroskopowy</w:t>
      </w:r>
      <w:r w:rsidR="00E35F4C">
        <w:rPr>
          <w:color w:val="000000"/>
        </w:rPr>
        <w:t>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 xml:space="preserve">Pytanie nr </w:t>
      </w:r>
      <w:r>
        <w:rPr>
          <w:b/>
          <w:color w:val="000000"/>
        </w:rPr>
        <w:t>1</w:t>
      </w:r>
      <w:r w:rsidRPr="004A5CC6">
        <w:rPr>
          <w:b/>
          <w:color w:val="000000"/>
        </w:rPr>
        <w:t>7.</w:t>
      </w:r>
    </w:p>
    <w:p w:rsidR="00F17544" w:rsidRPr="006606F7" w:rsidRDefault="00F1754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8. Czy Zamawiający dopuszcza mikroskop z obrotowym uchwytem filtrów z miejscem do zamontowania 4 zestawów filtrów fluorescencyjnych?</w:t>
      </w:r>
    </w:p>
    <w:p w:rsidR="005B4A50" w:rsidRPr="006606F7" w:rsidRDefault="005B4A5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607CBB" w:rsidRPr="006606F7">
        <w:rPr>
          <w:color w:val="000000"/>
        </w:rPr>
        <w:t xml:space="preserve">Tak, Zamawiający dopuszcza </w:t>
      </w:r>
      <w:r w:rsidR="00E35F4C">
        <w:rPr>
          <w:color w:val="000000"/>
        </w:rPr>
        <w:t xml:space="preserve">ww. </w:t>
      </w:r>
      <w:r w:rsidR="00607CBB" w:rsidRPr="006606F7">
        <w:rPr>
          <w:color w:val="000000"/>
        </w:rPr>
        <w:t>mikroskop</w:t>
      </w:r>
      <w:r w:rsidR="00E35F4C">
        <w:rPr>
          <w:color w:val="000000"/>
        </w:rPr>
        <w:t>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18.</w:t>
      </w:r>
    </w:p>
    <w:p w:rsidR="00F17544" w:rsidRPr="006606F7" w:rsidRDefault="00F1754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8. Czy Zamawiający dopuszcza mikroskop z uchwytem filtrów o konstrukcji innej niż karuzelowa z miejscem do zamontowania 6 zestawów filtrów fluorescencyjnych?</w:t>
      </w:r>
    </w:p>
    <w:p w:rsidR="00360ABD" w:rsidRPr="00360ABD" w:rsidRDefault="005B4A5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607CBB" w:rsidRPr="006606F7">
        <w:rPr>
          <w:color w:val="000000"/>
        </w:rPr>
        <w:t xml:space="preserve">Tak, Zamawiający dopuszcza </w:t>
      </w:r>
      <w:r w:rsidR="00E35F4C">
        <w:rPr>
          <w:color w:val="000000"/>
        </w:rPr>
        <w:t xml:space="preserve">ww. </w:t>
      </w:r>
      <w:r w:rsidR="00607CBB" w:rsidRPr="006606F7">
        <w:rPr>
          <w:color w:val="000000"/>
        </w:rPr>
        <w:t>mikroskop</w:t>
      </w:r>
      <w:r w:rsidR="00E35F4C">
        <w:rPr>
          <w:color w:val="000000"/>
        </w:rPr>
        <w:t>.</w:t>
      </w:r>
    </w:p>
    <w:p w:rsidR="004A5CC6" w:rsidRPr="004A5CC6" w:rsidRDefault="004A5CC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4A5CC6">
        <w:rPr>
          <w:b/>
          <w:color w:val="000000"/>
        </w:rPr>
        <w:t>Pytanie nr 19.</w:t>
      </w:r>
    </w:p>
    <w:p w:rsidR="00F17544" w:rsidRPr="006606F7" w:rsidRDefault="00F1754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8. Czy Zamawiający wymaga lampy rtęciowej o mocy min. 50 W?</w:t>
      </w:r>
    </w:p>
    <w:p w:rsidR="00EC2041" w:rsidRPr="00360ABD" w:rsidRDefault="00102C09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>Odpowiedź:</w:t>
      </w:r>
      <w:r w:rsidR="00607CBB" w:rsidRPr="006606F7">
        <w:rPr>
          <w:b/>
          <w:color w:val="000000"/>
        </w:rPr>
        <w:t xml:space="preserve"> </w:t>
      </w:r>
      <w:r w:rsidR="00B91284" w:rsidRPr="006606F7">
        <w:rPr>
          <w:color w:val="000000"/>
        </w:rPr>
        <w:t xml:space="preserve">Nie, </w:t>
      </w:r>
      <w:r w:rsidR="00607CBB" w:rsidRPr="006606F7">
        <w:rPr>
          <w:color w:val="000000"/>
        </w:rPr>
        <w:t>Zamawiający wymaga lampy rtęciowej o mocy min. 100 W.</w:t>
      </w:r>
    </w:p>
    <w:p w:rsidR="00360ABD" w:rsidRDefault="00360AB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lastRenderedPageBreak/>
        <w:t>Pytanie nr 20.</w:t>
      </w:r>
    </w:p>
    <w:p w:rsidR="00102C09" w:rsidRPr="006606F7" w:rsidRDefault="00102C09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8. Czy w części nr 8 dopuszcza się mikroskop o zakresie ruchu poziomego zbliżonym do wymaganego, tj. 78 x 54 mm?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2A6388">
        <w:rPr>
          <w:color w:val="000000"/>
        </w:rPr>
        <w:t xml:space="preserve">Tak, Zamawiający </w:t>
      </w:r>
      <w:r w:rsidR="00F07688" w:rsidRPr="006606F7">
        <w:rPr>
          <w:color w:val="000000"/>
        </w:rPr>
        <w:t xml:space="preserve">dopuszcza </w:t>
      </w:r>
      <w:r w:rsidR="00E35F4C">
        <w:rPr>
          <w:color w:val="000000"/>
        </w:rPr>
        <w:t xml:space="preserve">ww. </w:t>
      </w:r>
      <w:r w:rsidR="00F07688" w:rsidRPr="006606F7">
        <w:rPr>
          <w:color w:val="000000"/>
        </w:rPr>
        <w:t>mikroskop</w:t>
      </w:r>
      <w:r w:rsidR="00E35F4C">
        <w:rPr>
          <w:color w:val="000000"/>
        </w:rPr>
        <w:t>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21.</w:t>
      </w:r>
    </w:p>
    <w:p w:rsidR="001B327D" w:rsidRPr="006606F7" w:rsidRDefault="00D806C8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9. Czy Zamawiający dopuści suszarkę ze sterownikiem mikroprocesorowym z cyfrowym wyświetlaczem</w:t>
      </w:r>
      <w:r w:rsidR="00D00BDF" w:rsidRPr="006606F7">
        <w:rPr>
          <w:color w:val="000000"/>
        </w:rPr>
        <w:t xml:space="preserve"> LED oraz spełniającą pozostałe wymagania? Jeśli nie, proszę o wyjaśnienie jakie znaczenie dla Zamawiającego ma inny typ wyświetlacza. </w:t>
      </w:r>
      <w:r w:rsidR="00F04869" w:rsidRPr="006606F7">
        <w:rPr>
          <w:color w:val="000000"/>
        </w:rPr>
        <w:br/>
      </w:r>
      <w:r w:rsidR="001B327D" w:rsidRPr="006606F7">
        <w:rPr>
          <w:b/>
          <w:color w:val="000000"/>
        </w:rPr>
        <w:t xml:space="preserve">Odpowiedź: </w:t>
      </w:r>
      <w:r w:rsidR="00687CD4" w:rsidRPr="006606F7">
        <w:rPr>
          <w:bCs/>
        </w:rPr>
        <w:t>Tak, Z</w:t>
      </w:r>
      <w:r w:rsidR="00F04869" w:rsidRPr="006606F7">
        <w:rPr>
          <w:bCs/>
        </w:rPr>
        <w:t>amawiający dopuszcza suszarkę z wyświetlaczem LED.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22.</w:t>
      </w:r>
    </w:p>
    <w:p w:rsidR="00D00BDF" w:rsidRPr="006606F7" w:rsidRDefault="00D00BDF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9. Proszę o doprecyzowanie przez Zamawiającego, czy wymagana suszarka ma posiadać wymuszony czy grawitacyjny obieg powietrza? 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F04869" w:rsidRPr="006606F7">
        <w:rPr>
          <w:bCs/>
        </w:rPr>
        <w:t>Zamawiający dopuszcza obydwa rozwiązania.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23.</w:t>
      </w:r>
    </w:p>
    <w:p w:rsidR="00D00BDF" w:rsidRPr="006606F7" w:rsidRDefault="00D00BDF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9. Czy Zamawiający dopuści suszarkę o pojemności 22 litrów i wymiarach gabarytowych: 555 x 380 x 460 mm (szer. x głęb. x wys.).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F04869" w:rsidRPr="006606F7">
        <w:rPr>
          <w:color w:val="000000"/>
        </w:rPr>
        <w:t>Nie,</w:t>
      </w:r>
      <w:r w:rsidR="00F04869" w:rsidRPr="006606F7">
        <w:rPr>
          <w:b/>
          <w:color w:val="000000"/>
        </w:rPr>
        <w:t xml:space="preserve"> </w:t>
      </w:r>
      <w:r w:rsidR="00F04869" w:rsidRPr="006606F7">
        <w:rPr>
          <w:bCs/>
        </w:rPr>
        <w:t xml:space="preserve">Zamawiający nie dopuszcza suszarki o </w:t>
      </w:r>
      <w:r w:rsidR="00B50045">
        <w:rPr>
          <w:bCs/>
        </w:rPr>
        <w:t>ww.</w:t>
      </w:r>
      <w:r w:rsidR="00F04869" w:rsidRPr="006606F7">
        <w:rPr>
          <w:bCs/>
        </w:rPr>
        <w:t xml:space="preserve"> wymiarach</w:t>
      </w:r>
      <w:r w:rsidR="00E35F4C">
        <w:rPr>
          <w:bCs/>
        </w:rPr>
        <w:t xml:space="preserve"> gabarytowych</w:t>
      </w:r>
      <w:r w:rsidR="00F04869" w:rsidRPr="006606F7">
        <w:rPr>
          <w:bCs/>
        </w:rPr>
        <w:t>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24.</w:t>
      </w:r>
    </w:p>
    <w:p w:rsidR="00D00BDF" w:rsidRPr="006606F7" w:rsidRDefault="00D00BDF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11. Czy Zamawiający dopuści dostawę urządzenia w ciągu 42 dni od daty podpisania umowy? </w:t>
      </w:r>
    </w:p>
    <w:p w:rsidR="001B327D" w:rsidRPr="006606F7" w:rsidRDefault="001B327D" w:rsidP="00360ABD">
      <w:pPr>
        <w:pStyle w:val="Akapitzlist"/>
        <w:tabs>
          <w:tab w:val="left" w:pos="6195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FD5890" w:rsidRPr="006606F7">
        <w:rPr>
          <w:color w:val="000000"/>
        </w:rPr>
        <w:t>Nie, Zamawiający nie wyraża zgody.</w:t>
      </w:r>
      <w:r w:rsidR="00B14DF2">
        <w:rPr>
          <w:color w:val="000000"/>
        </w:rPr>
        <w:tab/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25.</w:t>
      </w:r>
    </w:p>
    <w:p w:rsidR="00D00BDF" w:rsidRPr="006606F7" w:rsidRDefault="00D00BDF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11. Czy Zamawiający będzie wymagał, aby oferowane urządzenie było w pełni otwartym systemem na odczynniki różnych producentów oferujący zestawy do izolacji materiału biologicznego w oparciu o technologię kulek magnetycznych?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631869" w:rsidRPr="006606F7">
        <w:rPr>
          <w:color w:val="000000"/>
        </w:rPr>
        <w:t xml:space="preserve">Nie, Zamawiający nie wymaga, aby oferowane urządzenie było w pełni otwartym systemem na odczynniki różnych </w:t>
      </w:r>
      <w:r w:rsidR="00EB3B80" w:rsidRPr="006606F7">
        <w:rPr>
          <w:color w:val="000000"/>
        </w:rPr>
        <w:t>producentów oferujący</w:t>
      </w:r>
      <w:r w:rsidR="002A6388">
        <w:rPr>
          <w:color w:val="000000"/>
        </w:rPr>
        <w:t>m</w:t>
      </w:r>
      <w:r w:rsidR="00EB3B80" w:rsidRPr="006606F7">
        <w:rPr>
          <w:color w:val="000000"/>
        </w:rPr>
        <w:t xml:space="preserve"> zestawy do</w:t>
      </w:r>
      <w:r w:rsidR="00631869" w:rsidRPr="006606F7">
        <w:rPr>
          <w:color w:val="000000"/>
        </w:rPr>
        <w:t xml:space="preserve"> izolacji materiału biologicznego w oparciu o technologię kulek magnetycznych.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26.</w:t>
      </w:r>
    </w:p>
    <w:p w:rsidR="00D00BDF" w:rsidRPr="006606F7" w:rsidRDefault="00D00BDF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11. Czy Zamawiający będzie wymagał, aby urządzenie było dostarczone z bezpłatnym oprogramowaniem</w:t>
      </w:r>
      <w:r w:rsidR="001B327D" w:rsidRPr="006606F7">
        <w:rPr>
          <w:color w:val="000000"/>
        </w:rPr>
        <w:t>,</w:t>
      </w:r>
      <w:r w:rsidRPr="006606F7">
        <w:rPr>
          <w:color w:val="000000"/>
        </w:rPr>
        <w:t xml:space="preserve"> służącym do optymalizacji istniejących protokołów lub tworzenia zupełnie nowych procedur dla urządzenia? </w:t>
      </w:r>
    </w:p>
    <w:p w:rsidR="00B14DF2" w:rsidRPr="00EC2041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lastRenderedPageBreak/>
        <w:t xml:space="preserve">Odpowiedź: </w:t>
      </w:r>
      <w:r w:rsidR="00631869" w:rsidRPr="006606F7">
        <w:rPr>
          <w:color w:val="000000"/>
        </w:rPr>
        <w:t>Nie, Zamawiający nie wymaga, aby urządzenie było dostarczone z bezpłatnym oprogramowaniem służącym do optymalizacji istniejących protokołów lub tworzenia zupełnie nowych procedur dla urządzenia.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27.</w:t>
      </w:r>
    </w:p>
    <w:p w:rsidR="00D00BDF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11. Czy Zamawiający będzie wymagał, aby urządzenie miało możliwość w pełni korzystania z zakresu pojemności bez konieczności demontażu i wymiany głowicy magnetycznej?</w:t>
      </w:r>
    </w:p>
    <w:p w:rsidR="001B327D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631869" w:rsidRPr="006606F7">
        <w:rPr>
          <w:color w:val="000000"/>
        </w:rPr>
        <w:t>Nie, Zamawiający nie wymaga, aby urządzenie miało możliwość w pełni korzystania z zakresu pojemności bez konieczności demontażu i wymiany głowicy magnetycznej.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28.</w:t>
      </w:r>
    </w:p>
    <w:p w:rsidR="00EF5EF0" w:rsidRPr="006606F7" w:rsidRDefault="001B327D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11.</w:t>
      </w:r>
      <w:r w:rsidR="00631869" w:rsidRPr="006606F7">
        <w:rPr>
          <w:color w:val="000000"/>
        </w:rPr>
        <w:t xml:space="preserve"> Czy Zamawiający będzie wymaga</w:t>
      </w:r>
      <w:r w:rsidR="00EB3B80" w:rsidRPr="006606F7">
        <w:rPr>
          <w:color w:val="000000"/>
        </w:rPr>
        <w:t>ł</w:t>
      </w:r>
      <w:r w:rsidR="00631869" w:rsidRPr="006606F7">
        <w:rPr>
          <w:color w:val="000000"/>
        </w:rPr>
        <w:t>,</w:t>
      </w:r>
      <w:r w:rsidRPr="006606F7">
        <w:rPr>
          <w:color w:val="000000"/>
        </w:rPr>
        <w:t xml:space="preserve"> aby dostęp do głowicy magnetycznej w urządzeniu był możliwy od przodu i z góry?</w:t>
      </w:r>
    </w:p>
    <w:p w:rsidR="00EF5EF0" w:rsidRPr="006606F7" w:rsidRDefault="00EF5EF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Pr="006606F7">
        <w:rPr>
          <w:color w:val="000000"/>
        </w:rPr>
        <w:t>Nie, Zamawiający nie wymaga, aby dostęp do głowicy magnetycznej w urządzeniu był możliwy od przodu i z góry.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29.</w:t>
      </w:r>
    </w:p>
    <w:p w:rsidR="00EF5EF0" w:rsidRPr="006606F7" w:rsidRDefault="00EF5EF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5. Czy Zamawiający dopuści aparat RTG przewoźny o wadze 150 kg?</w:t>
      </w:r>
    </w:p>
    <w:p w:rsidR="00A81670" w:rsidRPr="006606F7" w:rsidRDefault="00A8167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Pr="006606F7">
        <w:rPr>
          <w:color w:val="000000"/>
        </w:rPr>
        <w:t>Nie,</w:t>
      </w:r>
      <w:r w:rsidRPr="006606F7">
        <w:rPr>
          <w:b/>
          <w:color w:val="000000"/>
        </w:rPr>
        <w:t xml:space="preserve"> </w:t>
      </w:r>
      <w:r w:rsidRPr="006606F7">
        <w:rPr>
          <w:bCs/>
        </w:rPr>
        <w:t>Zamawiający nie dopuszcza aparatu RTG o takiej wadze.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30.</w:t>
      </w:r>
    </w:p>
    <w:p w:rsidR="00EF5EF0" w:rsidRPr="006606F7" w:rsidRDefault="00EF5EF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5. Czy Zamawiający dopuści aparat RTG przewoźny o zakresie prądu od 25 do 200 </w:t>
      </w:r>
      <w:proofErr w:type="spellStart"/>
      <w:r w:rsidRPr="006606F7">
        <w:rPr>
          <w:color w:val="000000"/>
        </w:rPr>
        <w:t>mA</w:t>
      </w:r>
      <w:proofErr w:type="spellEnd"/>
      <w:r w:rsidRPr="006606F7">
        <w:rPr>
          <w:color w:val="000000"/>
        </w:rPr>
        <w:t>?</w:t>
      </w:r>
    </w:p>
    <w:p w:rsidR="00A81670" w:rsidRPr="006606F7" w:rsidRDefault="00A8167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Pr="006606F7">
        <w:rPr>
          <w:color w:val="000000"/>
        </w:rPr>
        <w:t>Nie,</w:t>
      </w:r>
      <w:r w:rsidRPr="006606F7">
        <w:rPr>
          <w:b/>
          <w:color w:val="000000"/>
        </w:rPr>
        <w:t xml:space="preserve"> </w:t>
      </w:r>
      <w:r w:rsidRPr="006606F7">
        <w:rPr>
          <w:bCs/>
        </w:rPr>
        <w:t>Zamawiający nie dopuszcza aparatu RTG</w:t>
      </w:r>
      <w:r w:rsidR="002A25E7" w:rsidRPr="006606F7">
        <w:rPr>
          <w:bCs/>
        </w:rPr>
        <w:t xml:space="preserve"> przewoźnego o </w:t>
      </w:r>
      <w:r w:rsidR="002A6388">
        <w:rPr>
          <w:bCs/>
        </w:rPr>
        <w:t>ww.</w:t>
      </w:r>
      <w:r w:rsidR="002A25E7" w:rsidRPr="006606F7">
        <w:rPr>
          <w:bCs/>
        </w:rPr>
        <w:t xml:space="preserve"> zakresie natężenia prądu.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31.</w:t>
      </w:r>
    </w:p>
    <w:p w:rsidR="00EF5EF0" w:rsidRPr="006606F7" w:rsidRDefault="00EF5EF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5. Czy Zamawiający dopuści aparat RTG przewoźny o pojemności cieplnej anody 107 </w:t>
      </w:r>
      <w:proofErr w:type="spellStart"/>
      <w:r w:rsidRPr="006606F7">
        <w:rPr>
          <w:color w:val="000000"/>
        </w:rPr>
        <w:t>kHU</w:t>
      </w:r>
      <w:proofErr w:type="spellEnd"/>
      <w:r w:rsidRPr="006606F7">
        <w:rPr>
          <w:color w:val="000000"/>
        </w:rPr>
        <w:t>?</w:t>
      </w:r>
    </w:p>
    <w:p w:rsidR="002A25E7" w:rsidRPr="006606F7" w:rsidRDefault="002A25E7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Pr="006606F7">
        <w:rPr>
          <w:color w:val="000000"/>
        </w:rPr>
        <w:t>Nie,</w:t>
      </w:r>
      <w:r w:rsidRPr="006606F7">
        <w:rPr>
          <w:b/>
          <w:color w:val="000000"/>
        </w:rPr>
        <w:t xml:space="preserve"> </w:t>
      </w:r>
      <w:r w:rsidRPr="006606F7">
        <w:rPr>
          <w:bCs/>
        </w:rPr>
        <w:t xml:space="preserve">Zamawiający nie dopuszcza aparatu RTG przewoźnego o </w:t>
      </w:r>
      <w:r w:rsidR="002A6388">
        <w:rPr>
          <w:bCs/>
        </w:rPr>
        <w:t>ww.</w:t>
      </w:r>
      <w:r w:rsidRPr="006606F7">
        <w:rPr>
          <w:bCs/>
        </w:rPr>
        <w:t xml:space="preserve"> pojemności</w:t>
      </w:r>
      <w:r w:rsidR="00EB3B80" w:rsidRPr="006606F7">
        <w:rPr>
          <w:bCs/>
        </w:rPr>
        <w:t xml:space="preserve"> cieplnej anody</w:t>
      </w:r>
      <w:r w:rsidRPr="006606F7">
        <w:rPr>
          <w:bCs/>
        </w:rPr>
        <w:t>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32.</w:t>
      </w:r>
    </w:p>
    <w:p w:rsidR="00EF5EF0" w:rsidRPr="006606F7" w:rsidRDefault="00EF5EF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5. Czy Zamawiający dopuści aparat RTG przewoźny o maksymalnej wysokości ogniska 176 cm?</w:t>
      </w:r>
    </w:p>
    <w:p w:rsidR="002A25E7" w:rsidRPr="006606F7" w:rsidRDefault="002A25E7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Pr="006606F7">
        <w:rPr>
          <w:color w:val="000000"/>
        </w:rPr>
        <w:t>Nie,</w:t>
      </w:r>
      <w:r w:rsidRPr="006606F7">
        <w:rPr>
          <w:b/>
          <w:color w:val="000000"/>
        </w:rPr>
        <w:t xml:space="preserve"> </w:t>
      </w:r>
      <w:r w:rsidRPr="006606F7">
        <w:rPr>
          <w:bCs/>
        </w:rPr>
        <w:t xml:space="preserve">Zamawiający nie dopuszcza aparatu RTG przewoźnego o </w:t>
      </w:r>
      <w:r w:rsidR="00E35F4C">
        <w:rPr>
          <w:bCs/>
        </w:rPr>
        <w:t xml:space="preserve">ww. </w:t>
      </w:r>
      <w:r w:rsidR="002A6388" w:rsidRPr="006606F7">
        <w:rPr>
          <w:bCs/>
        </w:rPr>
        <w:t xml:space="preserve">maksymalnej </w:t>
      </w:r>
      <w:r w:rsidRPr="006606F7">
        <w:rPr>
          <w:bCs/>
        </w:rPr>
        <w:t>wysokości ogniska</w:t>
      </w:r>
      <w:r w:rsidR="00E35F4C">
        <w:rPr>
          <w:bCs/>
        </w:rPr>
        <w:t>.</w:t>
      </w:r>
    </w:p>
    <w:p w:rsidR="00EC2041" w:rsidRDefault="00EC2041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lastRenderedPageBreak/>
        <w:t>Pytanie nr 33.</w:t>
      </w:r>
    </w:p>
    <w:p w:rsidR="00EF5EF0" w:rsidRPr="006606F7" w:rsidRDefault="00EF5EF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5. Co Zamawiający rozumie przez statyw?</w:t>
      </w:r>
    </w:p>
    <w:p w:rsidR="00B14DF2" w:rsidRPr="00EC2041" w:rsidRDefault="002A25E7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>Odpowiedź:</w:t>
      </w:r>
      <w:r w:rsidRPr="006606F7">
        <w:rPr>
          <w:color w:val="000000"/>
        </w:rPr>
        <w:t xml:space="preserve"> Statyw oznacza ramię lampy RTG.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34.</w:t>
      </w:r>
    </w:p>
    <w:p w:rsidR="00EF5EF0" w:rsidRPr="006606F7" w:rsidRDefault="00EF5EF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2. Czy Zamawiający dopuści blok </w:t>
      </w:r>
      <w:proofErr w:type="spellStart"/>
      <w:r w:rsidRPr="006606F7">
        <w:rPr>
          <w:color w:val="000000"/>
        </w:rPr>
        <w:t>mineralizacyjny</w:t>
      </w:r>
      <w:proofErr w:type="spellEnd"/>
      <w:r w:rsidRPr="006606F7">
        <w:rPr>
          <w:color w:val="000000"/>
        </w:rPr>
        <w:t xml:space="preserve"> na 20 probówek o rozmiarze 45 x 262 mm, 300 ml?</w:t>
      </w:r>
    </w:p>
    <w:p w:rsidR="009F03F6" w:rsidRPr="006606F7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0568C7" w:rsidRPr="006606F7">
        <w:rPr>
          <w:color w:val="000000"/>
        </w:rPr>
        <w:t>Nie, Zamawiający nie dopuszcza do przetargu aparatury obsługującej probówki o innym rozmiarze niż 42 x 300 mm, 250 ml.</w:t>
      </w:r>
      <w:r w:rsidR="00832EF9" w:rsidRPr="006606F7">
        <w:rPr>
          <w:color w:val="000000"/>
        </w:rPr>
        <w:t xml:space="preserve"> Jest to związane ze współpracą mineralizatora z urządzeniem wykorzystującym w toku analizy probówki o rozmiarze 42 x 300 mm, 250 ml.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35.</w:t>
      </w:r>
    </w:p>
    <w:p w:rsidR="00EF5EF0" w:rsidRPr="006606F7" w:rsidRDefault="00EF5EF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2. Czy Zamawiający dopuści blok </w:t>
      </w:r>
      <w:proofErr w:type="spellStart"/>
      <w:r w:rsidRPr="006606F7">
        <w:rPr>
          <w:color w:val="000000"/>
        </w:rPr>
        <w:t>mineralizacyjny</w:t>
      </w:r>
      <w:proofErr w:type="spellEnd"/>
      <w:r w:rsidRPr="006606F7">
        <w:rPr>
          <w:color w:val="000000"/>
        </w:rPr>
        <w:t xml:space="preserve"> z menu w języku angielskim? Przy czym, obsługa bloku praktycznie nie wymaga znajomości tego języka, ponieważ sterowanie pracą bloku </w:t>
      </w:r>
      <w:r w:rsidR="00A81670" w:rsidRPr="006606F7">
        <w:rPr>
          <w:color w:val="000000"/>
        </w:rPr>
        <w:t>o</w:t>
      </w:r>
      <w:r w:rsidRPr="006606F7">
        <w:rPr>
          <w:color w:val="000000"/>
        </w:rPr>
        <w:t xml:space="preserve">dbywa się poprzez klawiaturę membranową oznakowaną piktogramami i krótkimi hasłami typu „start”, „stop”, „temp”. </w:t>
      </w:r>
      <w:r w:rsidR="00A81670" w:rsidRPr="006606F7">
        <w:rPr>
          <w:color w:val="000000"/>
        </w:rPr>
        <w:t>Kilka komunikatów pojawiających</w:t>
      </w:r>
      <w:r w:rsidR="00832EF9" w:rsidRPr="006606F7">
        <w:rPr>
          <w:color w:val="000000"/>
        </w:rPr>
        <w:t xml:space="preserve"> się na wyświetlaczu cyfrowym jest</w:t>
      </w:r>
      <w:r w:rsidR="00A81670" w:rsidRPr="006606F7">
        <w:rPr>
          <w:color w:val="000000"/>
        </w:rPr>
        <w:t xml:space="preserve"> w postaci haseł szczegółowo wyjaśnionych w instrukcji w języku polskim. </w:t>
      </w:r>
    </w:p>
    <w:p w:rsidR="009F03F6" w:rsidRPr="006606F7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0568C7" w:rsidRPr="006606F7">
        <w:rPr>
          <w:color w:val="000000"/>
        </w:rPr>
        <w:t xml:space="preserve">Nie, Zamawiający nie dopuszcza ww. aparatury. Mineralizator będzie obsługiwany przez różnych </w:t>
      </w:r>
      <w:r w:rsidR="00B71568" w:rsidRPr="006606F7">
        <w:rPr>
          <w:color w:val="000000"/>
        </w:rPr>
        <w:t>pracowników, w tym osoby nie zna</w:t>
      </w:r>
      <w:r w:rsidR="000568C7" w:rsidRPr="006606F7">
        <w:rPr>
          <w:color w:val="000000"/>
        </w:rPr>
        <w:t>jące języka angielskiego. Praca z urządzeniem wymaga skupienia, które jest ograniczone w takim przypadku</w:t>
      </w:r>
      <w:r w:rsidR="00B71568" w:rsidRPr="006606F7">
        <w:rPr>
          <w:color w:val="000000"/>
        </w:rPr>
        <w:t>, koniecznością równoczesnego korzystania z instrukcji obsługi w języku polskim.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36.</w:t>
      </w:r>
    </w:p>
    <w:p w:rsidR="00A81670" w:rsidRPr="006606F7" w:rsidRDefault="00A8167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2. Czy Zamawiający dopuści blok </w:t>
      </w:r>
      <w:proofErr w:type="spellStart"/>
      <w:r w:rsidRPr="006606F7">
        <w:rPr>
          <w:color w:val="000000"/>
        </w:rPr>
        <w:t>mineralizacyjny</w:t>
      </w:r>
      <w:proofErr w:type="spellEnd"/>
      <w:r w:rsidRPr="006606F7">
        <w:rPr>
          <w:color w:val="000000"/>
        </w:rPr>
        <w:t xml:space="preserve"> z ustawieniem czasu grzania od 1 minuty do 999 minut?</w:t>
      </w:r>
    </w:p>
    <w:p w:rsidR="00E13F99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b/>
          <w:color w:val="000000"/>
        </w:rPr>
        <w:t xml:space="preserve">Odpowiedź: </w:t>
      </w:r>
      <w:r w:rsidR="00F56E9B" w:rsidRPr="006606F7">
        <w:rPr>
          <w:color w:val="000000"/>
        </w:rPr>
        <w:t xml:space="preserve">Tak, Zamawiający </w:t>
      </w:r>
      <w:r w:rsidR="00436D89" w:rsidRPr="006606F7">
        <w:rPr>
          <w:color w:val="000000"/>
        </w:rPr>
        <w:t xml:space="preserve">dopuszcza </w:t>
      </w:r>
      <w:r w:rsidR="00E13F99">
        <w:rPr>
          <w:color w:val="000000"/>
        </w:rPr>
        <w:t xml:space="preserve">ww. blok </w:t>
      </w:r>
      <w:proofErr w:type="spellStart"/>
      <w:r w:rsidR="00436D89" w:rsidRPr="006606F7">
        <w:rPr>
          <w:color w:val="000000"/>
        </w:rPr>
        <w:t>mineraliza</w:t>
      </w:r>
      <w:r w:rsidR="00E13F99">
        <w:rPr>
          <w:color w:val="000000"/>
        </w:rPr>
        <w:t>cyjny</w:t>
      </w:r>
      <w:proofErr w:type="spellEnd"/>
      <w:r w:rsidR="00E13F99">
        <w:rPr>
          <w:color w:val="000000"/>
        </w:rPr>
        <w:t>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37.</w:t>
      </w:r>
    </w:p>
    <w:p w:rsidR="00A81670" w:rsidRPr="006606F7" w:rsidRDefault="00A8167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 xml:space="preserve">Dotyczy części 2. Czy Zamawiający dopuści blok </w:t>
      </w:r>
      <w:proofErr w:type="spellStart"/>
      <w:r w:rsidRPr="006606F7">
        <w:rPr>
          <w:color w:val="000000"/>
        </w:rPr>
        <w:t>mineralizacyjny</w:t>
      </w:r>
      <w:proofErr w:type="spellEnd"/>
      <w:r w:rsidRPr="006606F7">
        <w:rPr>
          <w:color w:val="000000"/>
        </w:rPr>
        <w:t xml:space="preserve"> z wizualn</w:t>
      </w:r>
      <w:r w:rsidR="00832EF9" w:rsidRPr="006606F7">
        <w:rPr>
          <w:color w:val="000000"/>
        </w:rPr>
        <w:t>ym (zamiast dźwiękowego) sygnałem</w:t>
      </w:r>
      <w:r w:rsidRPr="006606F7">
        <w:rPr>
          <w:color w:val="000000"/>
        </w:rPr>
        <w:t xml:space="preserve"> końca cyklu z automatycznym wyłącznikiem?</w:t>
      </w:r>
    </w:p>
    <w:p w:rsidR="009F03F6" w:rsidRPr="006606F7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B71568" w:rsidRPr="006606F7">
        <w:rPr>
          <w:color w:val="000000"/>
        </w:rPr>
        <w:t xml:space="preserve">Tak, Zamawiający dopuszcza </w:t>
      </w:r>
      <w:r w:rsidR="002A6388">
        <w:rPr>
          <w:color w:val="000000"/>
        </w:rPr>
        <w:t xml:space="preserve">ww. </w:t>
      </w:r>
      <w:r w:rsidR="00B71568" w:rsidRPr="006606F7">
        <w:rPr>
          <w:color w:val="000000"/>
        </w:rPr>
        <w:t xml:space="preserve">blok </w:t>
      </w:r>
      <w:proofErr w:type="spellStart"/>
      <w:r w:rsidR="00B71568" w:rsidRPr="006606F7">
        <w:rPr>
          <w:color w:val="000000"/>
        </w:rPr>
        <w:t>mineralizacyjny</w:t>
      </w:r>
      <w:proofErr w:type="spellEnd"/>
      <w:r w:rsidR="002A6388">
        <w:rPr>
          <w:color w:val="000000"/>
        </w:rPr>
        <w:t>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B14DF2">
        <w:rPr>
          <w:b/>
          <w:color w:val="000000"/>
        </w:rPr>
        <w:t>Pytanie nr 38.</w:t>
      </w:r>
    </w:p>
    <w:p w:rsidR="00A81670" w:rsidRPr="006606F7" w:rsidRDefault="00A81670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/>
        </w:rPr>
      </w:pPr>
      <w:r w:rsidRPr="006606F7">
        <w:rPr>
          <w:color w:val="000000"/>
        </w:rPr>
        <w:t>Dotyczy części 2. Czy Zamawiający dopuści urządzenie z językiem angielskim w menu, wyposażone w instrukcję obsługi, zawierającą tłumaczenie menu na język polski?</w:t>
      </w:r>
    </w:p>
    <w:p w:rsidR="00B14DF2" w:rsidRPr="00EC2041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/>
        </w:rPr>
      </w:pPr>
      <w:r w:rsidRPr="006606F7">
        <w:rPr>
          <w:b/>
          <w:color w:val="000000"/>
        </w:rPr>
        <w:t xml:space="preserve">Odpowiedź: </w:t>
      </w:r>
      <w:r w:rsidR="00B71568" w:rsidRPr="006606F7">
        <w:rPr>
          <w:color w:val="000000"/>
        </w:rPr>
        <w:t>Nie, Zamawiający nie dopuszcza ww. aparatury. Mineralizator będzie obsługiwany przez różnych pracowników, w tym osoby nie znające języka angielskiego. Praca z urządzeniem wymaga skupienia, które jest ograniczone w takim wypadku, koniecznością równoczesnego korzystania z instrukcji w języku polskim.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B14DF2">
        <w:rPr>
          <w:b/>
          <w:color w:val="000000" w:themeColor="text1"/>
        </w:rPr>
        <w:lastRenderedPageBreak/>
        <w:t>Pytanie nr 39.</w:t>
      </w:r>
    </w:p>
    <w:p w:rsidR="00A81670" w:rsidRPr="006606F7" w:rsidRDefault="00B50045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2A25E7" w:rsidRPr="006606F7">
        <w:rPr>
          <w:color w:val="000000" w:themeColor="text1"/>
        </w:rPr>
        <w:t xml:space="preserve"> częś</w:t>
      </w:r>
      <w:r w:rsidR="000B2B73" w:rsidRPr="006606F7">
        <w:rPr>
          <w:color w:val="000000" w:themeColor="text1"/>
        </w:rPr>
        <w:t>ci 11. Dotyczy wzoru umowy, § 4</w:t>
      </w:r>
      <w:r w:rsidR="002A25E7" w:rsidRPr="006606F7">
        <w:rPr>
          <w:color w:val="000000" w:themeColor="text1"/>
        </w:rPr>
        <w:t xml:space="preserve"> ustęp 2. Który odbiór Zamawiający ma na myśli? Czy jest to odbiór końcowy?</w:t>
      </w:r>
    </w:p>
    <w:p w:rsidR="009F03F6" w:rsidRPr="006606F7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="001B3C5E" w:rsidRPr="006606F7">
        <w:rPr>
          <w:color w:val="000000" w:themeColor="text1"/>
        </w:rPr>
        <w:t>Tak, jest to odbiór końcowy.</w:t>
      </w:r>
      <w:r w:rsidR="001B3C5E" w:rsidRPr="006606F7">
        <w:rPr>
          <w:b/>
          <w:color w:val="000000" w:themeColor="text1"/>
        </w:rPr>
        <w:t xml:space="preserve"> 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B14DF2">
        <w:rPr>
          <w:b/>
          <w:color w:val="000000" w:themeColor="text1"/>
        </w:rPr>
        <w:t>Pytanie nr 40.</w:t>
      </w:r>
    </w:p>
    <w:p w:rsidR="009F03F6" w:rsidRPr="006606F7" w:rsidRDefault="00B50045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2A25E7" w:rsidRPr="006606F7">
        <w:rPr>
          <w:color w:val="000000" w:themeColor="text1"/>
        </w:rPr>
        <w:t xml:space="preserve"> części 11. Dotyczy wzoru umowy, §</w:t>
      </w:r>
      <w:r w:rsidR="000B2B73" w:rsidRPr="006606F7">
        <w:rPr>
          <w:color w:val="000000" w:themeColor="text1"/>
        </w:rPr>
        <w:t xml:space="preserve"> 6</w:t>
      </w:r>
      <w:r w:rsidR="002A25E7" w:rsidRPr="006606F7">
        <w:rPr>
          <w:color w:val="000000" w:themeColor="text1"/>
        </w:rPr>
        <w:t xml:space="preserve"> ustęp 9. Uprzejmie prosimy o zdefiniowanie, o który odbiór chodzi w tym ustępie? Czy jest to odbiór końcowy przedmiotu umowy?</w:t>
      </w:r>
    </w:p>
    <w:p w:rsidR="009F03F6" w:rsidRPr="006606F7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="001B3C5E" w:rsidRPr="006606F7">
        <w:rPr>
          <w:color w:val="000000" w:themeColor="text1"/>
        </w:rPr>
        <w:t>Tak, jest to odbiór końcowy.</w:t>
      </w:r>
    </w:p>
    <w:p w:rsidR="00B14DF2" w:rsidRPr="00B14DF2" w:rsidRDefault="00B14DF2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B14DF2">
        <w:rPr>
          <w:b/>
          <w:color w:val="000000" w:themeColor="text1"/>
        </w:rPr>
        <w:t>Pytanie nr 41.</w:t>
      </w:r>
    </w:p>
    <w:p w:rsidR="009129C2" w:rsidRPr="006606F7" w:rsidRDefault="00B50045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2A25E7" w:rsidRPr="006606F7">
        <w:rPr>
          <w:color w:val="000000" w:themeColor="text1"/>
        </w:rPr>
        <w:t xml:space="preserve"> części 11. Dotyczy wzoru umowy</w:t>
      </w:r>
      <w:r w:rsidR="000B2B73" w:rsidRPr="006606F7">
        <w:rPr>
          <w:color w:val="000000" w:themeColor="text1"/>
        </w:rPr>
        <w:t>, § 6</w:t>
      </w:r>
      <w:r w:rsidR="009129C2" w:rsidRPr="006606F7">
        <w:rPr>
          <w:color w:val="000000" w:themeColor="text1"/>
        </w:rPr>
        <w:t xml:space="preserve"> ustęp 11. Uprzejmie prosimy o zdefiniowanie, o który odbiór chodzi w tym ustępie? Czy jest to odbiór końcowy przedmiotu umowy? </w:t>
      </w:r>
    </w:p>
    <w:p w:rsidR="009F03F6" w:rsidRPr="006606F7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="001B3C5E" w:rsidRPr="006606F7">
        <w:rPr>
          <w:color w:val="000000" w:themeColor="text1"/>
        </w:rPr>
        <w:t>Tak, jest to odbiór końcowy.</w:t>
      </w:r>
    </w:p>
    <w:p w:rsidR="00BC70B4" w:rsidRPr="00BC70B4" w:rsidRDefault="00BC70B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BC70B4">
        <w:rPr>
          <w:b/>
          <w:color w:val="000000" w:themeColor="text1"/>
        </w:rPr>
        <w:t>Pytanie nr 42.</w:t>
      </w:r>
    </w:p>
    <w:p w:rsidR="009129C2" w:rsidRPr="006606F7" w:rsidRDefault="00B50045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9129C2" w:rsidRPr="006606F7">
        <w:rPr>
          <w:color w:val="000000" w:themeColor="text1"/>
        </w:rPr>
        <w:t xml:space="preserve"> częś</w:t>
      </w:r>
      <w:r w:rsidR="000B2B73" w:rsidRPr="006606F7">
        <w:rPr>
          <w:color w:val="000000" w:themeColor="text1"/>
        </w:rPr>
        <w:t>ci 11. Dotyczy wzoru umowy, § 6</w:t>
      </w:r>
      <w:r w:rsidR="009129C2" w:rsidRPr="006606F7">
        <w:rPr>
          <w:color w:val="000000" w:themeColor="text1"/>
        </w:rPr>
        <w:t xml:space="preserve"> ustęp 12. Uprzejmie prosimy o zdefiniowanie, o który odbiór chodzi w tym ustępie? Czy jest to odbiór końcowy przedmiotu umowy? </w:t>
      </w:r>
    </w:p>
    <w:p w:rsidR="009F03F6" w:rsidRPr="006606F7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="001B3C5E" w:rsidRPr="006606F7">
        <w:rPr>
          <w:color w:val="000000" w:themeColor="text1"/>
        </w:rPr>
        <w:t>Tak, jest to odbiór końcowy.</w:t>
      </w:r>
    </w:p>
    <w:p w:rsidR="00BC70B4" w:rsidRPr="00BC70B4" w:rsidRDefault="00BC70B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BC70B4">
        <w:rPr>
          <w:b/>
          <w:color w:val="000000" w:themeColor="text1"/>
        </w:rPr>
        <w:t>Pytanie nr 43.</w:t>
      </w:r>
    </w:p>
    <w:p w:rsidR="002A25E7" w:rsidRPr="006606F7" w:rsidRDefault="00B50045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9129C2" w:rsidRPr="006606F7">
        <w:rPr>
          <w:color w:val="000000" w:themeColor="text1"/>
        </w:rPr>
        <w:t xml:space="preserve"> częś</w:t>
      </w:r>
      <w:r w:rsidR="000B2B73" w:rsidRPr="006606F7">
        <w:rPr>
          <w:color w:val="000000" w:themeColor="text1"/>
        </w:rPr>
        <w:t xml:space="preserve">ci 11. Dotyczy wzoru umowy, § 6 ustęp 12 </w:t>
      </w:r>
      <w:proofErr w:type="spellStart"/>
      <w:r w:rsidR="000B2B73" w:rsidRPr="006606F7">
        <w:rPr>
          <w:color w:val="000000" w:themeColor="text1"/>
        </w:rPr>
        <w:t>pp</w:t>
      </w:r>
      <w:r w:rsidR="009129C2" w:rsidRPr="006606F7">
        <w:rPr>
          <w:color w:val="000000" w:themeColor="text1"/>
        </w:rPr>
        <w:t>kt</w:t>
      </w:r>
      <w:proofErr w:type="spellEnd"/>
      <w:r w:rsidR="009129C2" w:rsidRPr="006606F7">
        <w:rPr>
          <w:color w:val="000000" w:themeColor="text1"/>
        </w:rPr>
        <w:t xml:space="preserve"> 3. Uprzejmie prosimy o usunięcie tego zapisu. Prośbę swoja motywujemy wielorakimi powodami: </w:t>
      </w:r>
    </w:p>
    <w:p w:rsidR="003A71B9" w:rsidRPr="006606F7" w:rsidRDefault="003A71B9" w:rsidP="00360ABD">
      <w:pPr>
        <w:pStyle w:val="Akapitzlist"/>
        <w:numPr>
          <w:ilvl w:val="0"/>
          <w:numId w:val="4"/>
        </w:numPr>
        <w:spacing w:line="360" w:lineRule="auto"/>
        <w:ind w:left="720"/>
        <w:rPr>
          <w:color w:val="000000" w:themeColor="text1"/>
          <w:lang w:eastAsia="de-DE"/>
        </w:rPr>
      </w:pPr>
      <w:r w:rsidRPr="006606F7">
        <w:rPr>
          <w:color w:val="000000" w:themeColor="text1"/>
          <w:lang w:eastAsia="de-DE"/>
        </w:rPr>
        <w:t xml:space="preserve">W przypadku odbioru końcowego Zamawiający może odmówić odbioru przedmiotu umowy albo wezwać Wykonawcę do usunięcia wad, w przypadku przekroczenia wyznaczonego przez Zamawiającego terminu, Zamawiający posiada prawo odstąpienia od umowy. Wykonawca nie może się zgodzić na zapis w umowie pozwalający Zamawiającemu </w:t>
      </w:r>
      <w:r w:rsidRPr="00360ABD">
        <w:rPr>
          <w:color w:val="000000" w:themeColor="text1"/>
          <w:lang w:eastAsia="de-DE"/>
        </w:rPr>
        <w:t>dowolnie</w:t>
      </w:r>
      <w:r w:rsidRPr="006606F7">
        <w:rPr>
          <w:color w:val="000000" w:themeColor="text1"/>
          <w:lang w:eastAsia="de-DE"/>
        </w:rPr>
        <w:t xml:space="preserve"> wybrać jedną z podanych o</w:t>
      </w:r>
      <w:r w:rsidR="000B2B73" w:rsidRPr="006606F7">
        <w:rPr>
          <w:color w:val="000000" w:themeColor="text1"/>
          <w:lang w:eastAsia="de-DE"/>
        </w:rPr>
        <w:t>pcji zawartych w §6</w:t>
      </w:r>
      <w:r w:rsidRPr="006606F7">
        <w:rPr>
          <w:color w:val="000000" w:themeColor="text1"/>
          <w:lang w:eastAsia="de-DE"/>
        </w:rPr>
        <w:t xml:space="preserve"> ustęp 12. </w:t>
      </w:r>
    </w:p>
    <w:p w:rsidR="003A71B9" w:rsidRPr="006606F7" w:rsidRDefault="003A71B9" w:rsidP="00360ABD">
      <w:pPr>
        <w:pStyle w:val="Akapitzlist"/>
        <w:spacing w:line="360" w:lineRule="auto"/>
        <w:rPr>
          <w:color w:val="000000" w:themeColor="text1"/>
          <w:lang w:eastAsia="de-DE"/>
        </w:rPr>
      </w:pPr>
      <w:r w:rsidRPr="006606F7">
        <w:rPr>
          <w:color w:val="000000" w:themeColor="text1"/>
          <w:lang w:eastAsia="de-DE"/>
        </w:rPr>
        <w:t>Poza tym podpunkt 3 nie definiuje  kto, wg jakich kryteriów będzie dokonywał oszacowania ewentualnych utraconych korzyści. Operacja ta pozostaje w gestii wyłącznie Zamawiającego</w:t>
      </w:r>
      <w:r w:rsidR="00795447" w:rsidRPr="006606F7">
        <w:rPr>
          <w:color w:val="000000" w:themeColor="text1"/>
          <w:lang w:eastAsia="de-DE"/>
        </w:rPr>
        <w:t>,</w:t>
      </w:r>
      <w:r w:rsidRPr="006606F7">
        <w:rPr>
          <w:color w:val="000000" w:themeColor="text1"/>
          <w:lang w:eastAsia="de-DE"/>
        </w:rPr>
        <w:t xml:space="preserve"> a Wykonawca zostaje pozbawiony zupełnie na nią wpływu. </w:t>
      </w:r>
    </w:p>
    <w:p w:rsidR="003A71B9" w:rsidRPr="006606F7" w:rsidRDefault="003A71B9" w:rsidP="00360ABD">
      <w:pPr>
        <w:pStyle w:val="Akapitzlist"/>
        <w:numPr>
          <w:ilvl w:val="0"/>
          <w:numId w:val="4"/>
        </w:numPr>
        <w:spacing w:line="360" w:lineRule="auto"/>
        <w:ind w:left="720"/>
        <w:rPr>
          <w:color w:val="000000" w:themeColor="text1"/>
          <w:lang w:eastAsia="de-DE"/>
        </w:rPr>
      </w:pPr>
      <w:r w:rsidRPr="006606F7">
        <w:rPr>
          <w:color w:val="000000" w:themeColor="text1"/>
          <w:lang w:eastAsia="de-DE"/>
        </w:rPr>
        <w:t>Zamawiający nie zapisał o który rodzaj odbioru mu chodzi. Jeżeli miał na myśli odbiór ostateczny Zamawiający nie może</w:t>
      </w:r>
      <w:r w:rsidR="00795447" w:rsidRPr="006606F7">
        <w:rPr>
          <w:color w:val="000000" w:themeColor="text1"/>
          <w:lang w:eastAsia="de-DE"/>
        </w:rPr>
        <w:t xml:space="preserve"> brać na siebie odpowiedzialności</w:t>
      </w:r>
      <w:r w:rsidRPr="006606F7">
        <w:rPr>
          <w:color w:val="000000" w:themeColor="text1"/>
          <w:lang w:eastAsia="de-DE"/>
        </w:rPr>
        <w:t xml:space="preserve"> za wygląd estetyczny przedmiotu umowy</w:t>
      </w:r>
      <w:r w:rsidR="00795447" w:rsidRPr="006606F7">
        <w:rPr>
          <w:color w:val="000000" w:themeColor="text1"/>
          <w:lang w:eastAsia="de-DE"/>
        </w:rPr>
        <w:t>,</w:t>
      </w:r>
      <w:r w:rsidRPr="006606F7">
        <w:rPr>
          <w:color w:val="000000" w:themeColor="text1"/>
          <w:lang w:eastAsia="de-DE"/>
        </w:rPr>
        <w:t xml:space="preserve"> który spoczywa od 24 miesięcy w rękach Zamawiającego.</w:t>
      </w:r>
    </w:p>
    <w:p w:rsidR="003A71B9" w:rsidRPr="00360ABD" w:rsidRDefault="003A71B9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 w:rsidRPr="006606F7">
        <w:rPr>
          <w:b/>
          <w:color w:val="000000" w:themeColor="text1"/>
        </w:rPr>
        <w:t>Odpowiedź:</w:t>
      </w:r>
      <w:r w:rsidR="001B3C5E" w:rsidRPr="006606F7">
        <w:rPr>
          <w:b/>
          <w:color w:val="000000" w:themeColor="text1"/>
        </w:rPr>
        <w:t xml:space="preserve"> </w:t>
      </w:r>
      <w:r w:rsidR="00EC2041" w:rsidRPr="00EC2041">
        <w:rPr>
          <w:color w:val="000000" w:themeColor="text1"/>
        </w:rPr>
        <w:t>a)</w:t>
      </w:r>
      <w:r w:rsidR="00EC2041">
        <w:rPr>
          <w:b/>
          <w:color w:val="000000" w:themeColor="text1"/>
        </w:rPr>
        <w:t xml:space="preserve"> </w:t>
      </w:r>
      <w:r w:rsidR="001B3C5E" w:rsidRPr="006606F7">
        <w:rPr>
          <w:color w:val="000000" w:themeColor="text1"/>
        </w:rPr>
        <w:t xml:space="preserve">Zamawiający </w:t>
      </w:r>
      <w:r w:rsidR="00795447" w:rsidRPr="006606F7">
        <w:rPr>
          <w:color w:val="000000" w:themeColor="text1"/>
        </w:rPr>
        <w:t xml:space="preserve">nie </w:t>
      </w:r>
      <w:r w:rsidR="001B3C5E" w:rsidRPr="006606F7">
        <w:rPr>
          <w:color w:val="000000" w:themeColor="text1"/>
        </w:rPr>
        <w:t xml:space="preserve">wyraża zgody na </w:t>
      </w:r>
      <w:r w:rsidR="002A6388">
        <w:rPr>
          <w:color w:val="000000" w:themeColor="text1"/>
        </w:rPr>
        <w:t xml:space="preserve">ww. </w:t>
      </w:r>
      <w:r w:rsidR="001B3C5E" w:rsidRPr="006606F7">
        <w:rPr>
          <w:color w:val="000000" w:themeColor="text1"/>
        </w:rPr>
        <w:t xml:space="preserve">zmianę zapisu </w:t>
      </w:r>
      <w:r w:rsidR="00360ABD">
        <w:rPr>
          <w:color w:val="000000" w:themeColor="text1"/>
        </w:rPr>
        <w:t>wzoru umowy,</w:t>
      </w:r>
      <w:r w:rsidR="00EC2041">
        <w:rPr>
          <w:color w:val="000000" w:themeColor="text1"/>
        </w:rPr>
        <w:t xml:space="preserve"> </w:t>
      </w:r>
      <w:r w:rsidR="00EC2041" w:rsidRPr="00360ABD">
        <w:rPr>
          <w:color w:val="000000" w:themeColor="text1"/>
        </w:rPr>
        <w:t>b)</w:t>
      </w:r>
      <w:r w:rsidR="001B3C5E" w:rsidRPr="00360ABD">
        <w:rPr>
          <w:b/>
          <w:color w:val="000000" w:themeColor="text1"/>
        </w:rPr>
        <w:t xml:space="preserve"> </w:t>
      </w:r>
      <w:r w:rsidR="00360ABD" w:rsidRPr="00360ABD">
        <w:rPr>
          <w:color w:val="000000" w:themeColor="text1"/>
        </w:rPr>
        <w:t>w</w:t>
      </w:r>
      <w:r w:rsidR="00EC2041" w:rsidRPr="00360ABD">
        <w:rPr>
          <w:color w:val="000000" w:themeColor="text1"/>
        </w:rPr>
        <w:t xml:space="preserve"> § 6 ustęp 12 chodzi o odbiór końcowy.  </w:t>
      </w:r>
    </w:p>
    <w:p w:rsidR="00E13F99" w:rsidRDefault="00E13F99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</w:p>
    <w:p w:rsidR="00E13F99" w:rsidRDefault="00E13F99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</w:p>
    <w:p w:rsidR="00BC70B4" w:rsidRPr="00BC70B4" w:rsidRDefault="00BC70B4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color w:val="000000" w:themeColor="text1"/>
        </w:rPr>
      </w:pPr>
      <w:r w:rsidRPr="00BC70B4">
        <w:rPr>
          <w:b/>
          <w:color w:val="000000" w:themeColor="text1"/>
        </w:rPr>
        <w:lastRenderedPageBreak/>
        <w:t>Pytanie nr 44.</w:t>
      </w:r>
    </w:p>
    <w:p w:rsidR="009129C2" w:rsidRPr="006606F7" w:rsidRDefault="00B50045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9129C2" w:rsidRPr="006606F7">
        <w:rPr>
          <w:color w:val="000000" w:themeColor="text1"/>
        </w:rPr>
        <w:t xml:space="preserve"> częś</w:t>
      </w:r>
      <w:r w:rsidR="00795447" w:rsidRPr="006606F7">
        <w:rPr>
          <w:color w:val="000000" w:themeColor="text1"/>
        </w:rPr>
        <w:t>ci 11. Dotyczy wzoru umowy, § 6</w:t>
      </w:r>
      <w:r w:rsidR="009129C2" w:rsidRPr="006606F7">
        <w:rPr>
          <w:color w:val="000000" w:themeColor="text1"/>
        </w:rPr>
        <w:t xml:space="preserve"> ustęp 13. Uprzejmie prosimy o zdefiniowanie o który odbiór chodzi w tym ustępie? Czy o odbiór końcowy przedmiotu umowy?</w:t>
      </w:r>
    </w:p>
    <w:p w:rsidR="009F03F6" w:rsidRPr="006606F7" w:rsidRDefault="00BC70B4" w:rsidP="00360ABD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9F03F6" w:rsidRPr="006606F7">
        <w:rPr>
          <w:b/>
          <w:color w:val="000000" w:themeColor="text1"/>
        </w:rPr>
        <w:t xml:space="preserve">Odpowiedź: </w:t>
      </w:r>
      <w:r w:rsidR="00795447" w:rsidRPr="006606F7">
        <w:rPr>
          <w:color w:val="000000" w:themeColor="text1"/>
        </w:rPr>
        <w:t>Tak, chodzi o odbiór końcowy.</w:t>
      </w:r>
      <w:r w:rsidR="00795447" w:rsidRPr="006606F7">
        <w:rPr>
          <w:b/>
          <w:color w:val="000000" w:themeColor="text1"/>
        </w:rPr>
        <w:t xml:space="preserve"> </w:t>
      </w:r>
    </w:p>
    <w:p w:rsidR="00BC70B4" w:rsidRPr="00EC2041" w:rsidRDefault="00EC2041" w:rsidP="00360ABD">
      <w:pPr>
        <w:autoSpaceDE w:val="0"/>
        <w:autoSpaceDN w:val="0"/>
        <w:adjustRightInd w:val="0"/>
        <w:spacing w:after="120" w:line="360" w:lineRule="auto"/>
        <w:ind w:left="-34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="00BC70B4" w:rsidRPr="00EC2041">
        <w:rPr>
          <w:b/>
          <w:color w:val="000000" w:themeColor="text1"/>
        </w:rPr>
        <w:t>Pytanie nr 45.</w:t>
      </w:r>
    </w:p>
    <w:p w:rsidR="0004195F" w:rsidRPr="006606F7" w:rsidRDefault="00B50045" w:rsidP="00360A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04195F" w:rsidRPr="006606F7">
        <w:rPr>
          <w:color w:val="000000" w:themeColor="text1"/>
        </w:rPr>
        <w:t xml:space="preserve"> częś</w:t>
      </w:r>
      <w:r w:rsidR="00795447" w:rsidRPr="006606F7">
        <w:rPr>
          <w:color w:val="000000" w:themeColor="text1"/>
        </w:rPr>
        <w:t>ci 11. Dotyczy wzoru umowy, § 6 ustęp 13</w:t>
      </w:r>
      <w:r w:rsidR="0004195F" w:rsidRPr="006606F7">
        <w:rPr>
          <w:color w:val="000000" w:themeColor="text1"/>
        </w:rPr>
        <w:t xml:space="preserve"> podpunkt 1. </w:t>
      </w:r>
      <w:r w:rsidR="0004195F" w:rsidRPr="006606F7">
        <w:rPr>
          <w:color w:val="000000" w:themeColor="text1"/>
          <w:lang w:eastAsia="de-DE"/>
        </w:rPr>
        <w:t>Uprzejmie prosimy o usunięcie tego zapisu lub uzupełnienie  podpunktu o treść:</w:t>
      </w:r>
      <w:r w:rsidR="000B2B73" w:rsidRPr="006606F7">
        <w:rPr>
          <w:color w:val="000000" w:themeColor="text1"/>
          <w:lang w:eastAsia="de-DE"/>
        </w:rPr>
        <w:t xml:space="preserve"> </w:t>
      </w:r>
      <w:r w:rsidR="0004195F" w:rsidRPr="006606F7">
        <w:rPr>
          <w:color w:val="000000" w:themeColor="text1"/>
          <w:lang w:eastAsia="de-DE"/>
        </w:rPr>
        <w:t>„ ........... . Ocena utraconej wartości użytkowej technicznej i estetycznej zostanie dokonana przez niezależnego eksperta.”</w:t>
      </w:r>
    </w:p>
    <w:p w:rsidR="0004195F" w:rsidRPr="006606F7" w:rsidRDefault="00360ABD" w:rsidP="00360ABD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9F03F6" w:rsidRPr="006606F7">
        <w:rPr>
          <w:b/>
          <w:color w:val="000000" w:themeColor="text1"/>
        </w:rPr>
        <w:t xml:space="preserve">Odpowiedź: </w:t>
      </w:r>
      <w:r w:rsidR="00795447" w:rsidRPr="006606F7">
        <w:rPr>
          <w:color w:val="000000" w:themeColor="text1"/>
        </w:rPr>
        <w:t xml:space="preserve">Zamawiający nie wyraża zgody na </w:t>
      </w:r>
      <w:r w:rsidR="002A6388">
        <w:rPr>
          <w:color w:val="000000" w:themeColor="text1"/>
        </w:rPr>
        <w:t xml:space="preserve">ww. </w:t>
      </w:r>
      <w:r w:rsidR="00795447" w:rsidRPr="006606F7">
        <w:rPr>
          <w:color w:val="000000" w:themeColor="text1"/>
        </w:rPr>
        <w:t>zmianę zapisu</w:t>
      </w:r>
      <w:r w:rsidR="00795447" w:rsidRPr="006606F7">
        <w:rPr>
          <w:b/>
          <w:color w:val="000000" w:themeColor="text1"/>
        </w:rPr>
        <w:t xml:space="preserve"> </w:t>
      </w:r>
      <w:r w:rsidR="00795447" w:rsidRPr="006606F7">
        <w:rPr>
          <w:color w:val="000000" w:themeColor="text1"/>
        </w:rPr>
        <w:t xml:space="preserve">wzoru umowy. </w:t>
      </w:r>
    </w:p>
    <w:p w:rsidR="00BC70B4" w:rsidRPr="00BC70B4" w:rsidRDefault="00BC70B4" w:rsidP="00360ABD">
      <w:pPr>
        <w:pStyle w:val="Akapitzlist"/>
        <w:spacing w:line="360" w:lineRule="auto"/>
        <w:ind w:left="372"/>
        <w:jc w:val="both"/>
        <w:rPr>
          <w:b/>
          <w:color w:val="000000" w:themeColor="text1"/>
        </w:rPr>
      </w:pPr>
      <w:r w:rsidRPr="00BC70B4">
        <w:rPr>
          <w:b/>
          <w:color w:val="000000" w:themeColor="text1"/>
        </w:rPr>
        <w:t>Pytanie nr 46.</w:t>
      </w:r>
    </w:p>
    <w:p w:rsidR="0004195F" w:rsidRPr="006606F7" w:rsidRDefault="00B50045" w:rsidP="00360ABD">
      <w:pPr>
        <w:pStyle w:val="Akapitzlist"/>
        <w:spacing w:line="360" w:lineRule="auto"/>
        <w:ind w:left="372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04195F" w:rsidRPr="006606F7">
        <w:rPr>
          <w:color w:val="000000" w:themeColor="text1"/>
        </w:rPr>
        <w:t xml:space="preserve"> częś</w:t>
      </w:r>
      <w:r w:rsidR="00795447" w:rsidRPr="006606F7">
        <w:rPr>
          <w:color w:val="000000" w:themeColor="text1"/>
        </w:rPr>
        <w:t>ci 11. Dotyczy wzoru umowy, § 7</w:t>
      </w:r>
      <w:r w:rsidR="0004195F" w:rsidRPr="006606F7">
        <w:rPr>
          <w:color w:val="000000" w:themeColor="text1"/>
        </w:rPr>
        <w:t xml:space="preserve"> ustęp 3. Który z protokołów zdawczo-odbiorczych Zamawiający ma na myśli? Czy protokół zdawczo-odbiorczy odbioru końcowego czy też prot</w:t>
      </w:r>
      <w:r w:rsidR="003A71B9" w:rsidRPr="006606F7">
        <w:rPr>
          <w:color w:val="000000" w:themeColor="text1"/>
        </w:rPr>
        <w:t xml:space="preserve">okół zdawczo-odbiorczy odbioru </w:t>
      </w:r>
      <w:r w:rsidR="0004195F" w:rsidRPr="006606F7">
        <w:rPr>
          <w:color w:val="000000" w:themeColor="text1"/>
        </w:rPr>
        <w:t>ostatecznego?</w:t>
      </w:r>
    </w:p>
    <w:p w:rsidR="009F03F6" w:rsidRPr="006606F7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="00E13F99">
        <w:rPr>
          <w:color w:val="000000" w:themeColor="text1"/>
        </w:rPr>
        <w:t>Zamawiającemu c</w:t>
      </w:r>
      <w:bookmarkStart w:id="0" w:name="_GoBack"/>
      <w:bookmarkEnd w:id="0"/>
      <w:r w:rsidR="00795447" w:rsidRPr="006606F7">
        <w:rPr>
          <w:color w:val="000000" w:themeColor="text1"/>
        </w:rPr>
        <w:t>hodzi o protokół zdawczo-odbiorczy podpisany przez strony po odbiorze końcowym.</w:t>
      </w:r>
    </w:p>
    <w:p w:rsidR="00BC70B4" w:rsidRPr="00BC70B4" w:rsidRDefault="00BC70B4" w:rsidP="00360ABD">
      <w:pPr>
        <w:pStyle w:val="Akapitzlist"/>
        <w:spacing w:line="360" w:lineRule="auto"/>
        <w:ind w:left="372"/>
        <w:rPr>
          <w:b/>
          <w:color w:val="000000" w:themeColor="text1"/>
        </w:rPr>
      </w:pPr>
      <w:r w:rsidRPr="00BC70B4">
        <w:rPr>
          <w:b/>
          <w:color w:val="000000" w:themeColor="text1"/>
        </w:rPr>
        <w:t>Pytanie nr 47.</w:t>
      </w:r>
    </w:p>
    <w:p w:rsidR="0004195F" w:rsidRPr="006606F7" w:rsidRDefault="00B50045" w:rsidP="00360ABD">
      <w:pPr>
        <w:pStyle w:val="Akapitzlist"/>
        <w:spacing w:line="360" w:lineRule="auto"/>
        <w:ind w:left="372"/>
        <w:rPr>
          <w:color w:val="000000" w:themeColor="text1"/>
          <w:lang w:eastAsia="de-DE"/>
        </w:rPr>
      </w:pPr>
      <w:r>
        <w:rPr>
          <w:color w:val="000000" w:themeColor="text1"/>
        </w:rPr>
        <w:t>Dotyczy</w:t>
      </w:r>
      <w:r w:rsidR="0004195F" w:rsidRPr="006606F7">
        <w:rPr>
          <w:color w:val="000000" w:themeColor="text1"/>
        </w:rPr>
        <w:t xml:space="preserve"> częś</w:t>
      </w:r>
      <w:r w:rsidR="00795447" w:rsidRPr="006606F7">
        <w:rPr>
          <w:color w:val="000000" w:themeColor="text1"/>
        </w:rPr>
        <w:t>ci 11. Dotyczy wzoru umowy, § 9</w:t>
      </w:r>
      <w:r w:rsidR="0004195F" w:rsidRPr="006606F7">
        <w:rPr>
          <w:color w:val="000000" w:themeColor="text1"/>
        </w:rPr>
        <w:t xml:space="preserve"> </w:t>
      </w:r>
      <w:r w:rsidR="007032B2" w:rsidRPr="006606F7">
        <w:rPr>
          <w:color w:val="000000" w:themeColor="text1"/>
        </w:rPr>
        <w:t>ustęp</w:t>
      </w:r>
      <w:r w:rsidR="0004195F" w:rsidRPr="006606F7">
        <w:rPr>
          <w:color w:val="000000" w:themeColor="text1"/>
        </w:rPr>
        <w:t xml:space="preserve"> 7, 8, 10, 13. </w:t>
      </w:r>
      <w:r w:rsidR="0004195F" w:rsidRPr="006606F7">
        <w:rPr>
          <w:color w:val="000000" w:themeColor="text1"/>
          <w:lang w:eastAsia="de-DE"/>
        </w:rPr>
        <w:t xml:space="preserve">Uprzejmie prosimy o usunięcie tych zapisów  a w szczególności ustępu 10. Szkody o których mowa w ustępie 10 mogą wynikać i z działalności osób trzecich za których Wykonawca nie może brać odpowiedzialności. Z jednej strony mamy zapewnić dostęp podczas realizacji umowy osobom trzecim, z drugiej strony mamy brać za działanie tych osób odpowiedzialność. </w:t>
      </w:r>
    </w:p>
    <w:p w:rsidR="009F03F6" w:rsidRPr="006606F7" w:rsidRDefault="009F03F6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="00795447" w:rsidRPr="006606F7">
        <w:rPr>
          <w:color w:val="000000" w:themeColor="text1"/>
        </w:rPr>
        <w:t xml:space="preserve">Zamawiający nie wyraża zgody na </w:t>
      </w:r>
      <w:r w:rsidR="004F4606">
        <w:rPr>
          <w:color w:val="000000" w:themeColor="text1"/>
        </w:rPr>
        <w:t xml:space="preserve">ww. </w:t>
      </w:r>
      <w:r w:rsidR="00795447" w:rsidRPr="006606F7">
        <w:rPr>
          <w:color w:val="000000" w:themeColor="text1"/>
        </w:rPr>
        <w:t>zmianę</w:t>
      </w:r>
      <w:r w:rsidR="004F4606">
        <w:rPr>
          <w:color w:val="000000" w:themeColor="text1"/>
        </w:rPr>
        <w:t xml:space="preserve"> </w:t>
      </w:r>
      <w:r w:rsidR="002A6388">
        <w:rPr>
          <w:color w:val="000000" w:themeColor="text1"/>
        </w:rPr>
        <w:t xml:space="preserve">zapisu </w:t>
      </w:r>
      <w:r w:rsidR="004F4606">
        <w:rPr>
          <w:color w:val="000000" w:themeColor="text1"/>
        </w:rPr>
        <w:t>umowy.</w:t>
      </w:r>
    </w:p>
    <w:p w:rsidR="00BC70B4" w:rsidRPr="00BC70B4" w:rsidRDefault="00176D80" w:rsidP="00360ABD">
      <w:pPr>
        <w:pStyle w:val="Akapitzlist"/>
        <w:spacing w:line="360" w:lineRule="auto"/>
        <w:ind w:left="372"/>
        <w:rPr>
          <w:b/>
          <w:color w:val="000000" w:themeColor="text1"/>
        </w:rPr>
      </w:pPr>
      <w:r>
        <w:rPr>
          <w:b/>
          <w:color w:val="000000" w:themeColor="text1"/>
        </w:rPr>
        <w:t>Pytanie nr 48</w:t>
      </w:r>
      <w:r w:rsidR="00BC70B4" w:rsidRPr="00BC70B4">
        <w:rPr>
          <w:b/>
          <w:color w:val="000000" w:themeColor="text1"/>
        </w:rPr>
        <w:t>.</w:t>
      </w:r>
    </w:p>
    <w:p w:rsidR="0004195F" w:rsidRPr="006606F7" w:rsidRDefault="00B50045" w:rsidP="00360ABD">
      <w:pPr>
        <w:pStyle w:val="Akapitzlist"/>
        <w:spacing w:line="360" w:lineRule="auto"/>
        <w:ind w:left="372"/>
        <w:rPr>
          <w:color w:val="000000" w:themeColor="text1"/>
          <w:lang w:eastAsia="de-DE"/>
        </w:rPr>
      </w:pPr>
      <w:r>
        <w:rPr>
          <w:color w:val="000000" w:themeColor="text1"/>
        </w:rPr>
        <w:t>Dotyczy</w:t>
      </w:r>
      <w:r w:rsidR="0004195F" w:rsidRPr="006606F7">
        <w:rPr>
          <w:color w:val="000000" w:themeColor="text1"/>
        </w:rPr>
        <w:t xml:space="preserve"> częś</w:t>
      </w:r>
      <w:r w:rsidR="00795447" w:rsidRPr="006606F7">
        <w:rPr>
          <w:color w:val="000000" w:themeColor="text1"/>
        </w:rPr>
        <w:t>ci 11. Dotyczy wzoru umowy, § 9</w:t>
      </w:r>
      <w:r w:rsidR="0004195F" w:rsidRPr="006606F7">
        <w:rPr>
          <w:color w:val="000000" w:themeColor="text1"/>
        </w:rPr>
        <w:t xml:space="preserve"> ustęp 16. Zamawiający napisał: </w:t>
      </w:r>
      <w:r w:rsidR="003A71B9" w:rsidRPr="006606F7">
        <w:rPr>
          <w:color w:val="000000" w:themeColor="text1"/>
        </w:rPr>
        <w:br/>
      </w:r>
      <w:r w:rsidR="0004195F" w:rsidRPr="006606F7">
        <w:rPr>
          <w:color w:val="000000" w:themeColor="text1"/>
          <w:lang w:eastAsia="de-DE"/>
        </w:rPr>
        <w:t>„ dostarczenie instrukcji obsługi aparatu w języku polskim lub przetłumaczonej na polski”.</w:t>
      </w:r>
      <w:r w:rsidR="003A71B9" w:rsidRPr="006606F7">
        <w:rPr>
          <w:color w:val="000000" w:themeColor="text1"/>
          <w:lang w:eastAsia="de-DE"/>
        </w:rPr>
        <w:t xml:space="preserve"> </w:t>
      </w:r>
      <w:r w:rsidR="0004195F" w:rsidRPr="006606F7">
        <w:rPr>
          <w:color w:val="000000" w:themeColor="text1"/>
          <w:lang w:eastAsia="de-DE"/>
        </w:rPr>
        <w:t>Czy Zamawiający wyrazi zgodę na zmianę tego zapisu na: „ dostarczenie instrukcji obsługi aparatu w języku polskim lub w języku angielskim”</w:t>
      </w:r>
      <w:r w:rsidR="009F03F6" w:rsidRPr="006606F7">
        <w:rPr>
          <w:color w:val="000000" w:themeColor="text1"/>
          <w:lang w:eastAsia="de-DE"/>
        </w:rPr>
        <w:t xml:space="preserve">? </w:t>
      </w:r>
      <w:r w:rsidR="0004195F" w:rsidRPr="006606F7">
        <w:rPr>
          <w:color w:val="000000" w:themeColor="text1"/>
          <w:lang w:eastAsia="de-DE"/>
        </w:rPr>
        <w:t xml:space="preserve">Prośbę swoją motywujemy tym, iż przedmiotem zamówienia część 11 jest produkt </w:t>
      </w:r>
      <w:r w:rsidR="0004195F" w:rsidRPr="006606F7">
        <w:rPr>
          <w:color w:val="000000" w:themeColor="text1"/>
        </w:rPr>
        <w:t xml:space="preserve">wysoce specjalistyczny. Ze względu na specyfikę produktu oraz  ze względu na to dla kogo  jest on przeznaczony, można z dużym prawdopodobieństwem domniemywać, iż ostateczny użytkownik posługuje się  znakomitą znajomością j. angielskiego i dostarczona instrukcja obsługi w języku angielskim nie  będzie stanowiła dla niego absolutnie  żadnych trudności. </w:t>
      </w:r>
    </w:p>
    <w:p w:rsidR="009F03F6" w:rsidRPr="006606F7" w:rsidRDefault="00795447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Pr="006606F7">
        <w:rPr>
          <w:color w:val="000000" w:themeColor="text1"/>
        </w:rPr>
        <w:t xml:space="preserve">Zamawiający nie wyraża zgody na </w:t>
      </w:r>
      <w:r w:rsidR="002A6388">
        <w:rPr>
          <w:color w:val="000000" w:themeColor="text1"/>
        </w:rPr>
        <w:t xml:space="preserve">ww. </w:t>
      </w:r>
      <w:r w:rsidRPr="006606F7">
        <w:rPr>
          <w:color w:val="000000" w:themeColor="text1"/>
        </w:rPr>
        <w:t>zmianę zapisu wzoru umowy.</w:t>
      </w:r>
    </w:p>
    <w:p w:rsidR="00BC70B4" w:rsidRDefault="00BC70B4" w:rsidP="00360ABD">
      <w:pPr>
        <w:pStyle w:val="Akapitzlist"/>
        <w:spacing w:line="360" w:lineRule="auto"/>
        <w:ind w:left="1080"/>
        <w:rPr>
          <w:color w:val="000000" w:themeColor="text1"/>
        </w:rPr>
      </w:pPr>
    </w:p>
    <w:p w:rsidR="00BC70B4" w:rsidRPr="00BC70B4" w:rsidRDefault="00176D80" w:rsidP="00360ABD">
      <w:pPr>
        <w:pStyle w:val="Akapitzlist"/>
        <w:spacing w:line="360" w:lineRule="auto"/>
        <w:ind w:left="372"/>
        <w:rPr>
          <w:b/>
          <w:color w:val="000000" w:themeColor="text1"/>
        </w:rPr>
      </w:pPr>
      <w:r>
        <w:rPr>
          <w:b/>
          <w:color w:val="000000" w:themeColor="text1"/>
        </w:rPr>
        <w:t>Pytanie nr 49</w:t>
      </w:r>
      <w:r w:rsidR="00BC70B4" w:rsidRPr="00BC70B4">
        <w:rPr>
          <w:b/>
          <w:color w:val="000000" w:themeColor="text1"/>
        </w:rPr>
        <w:t>.</w:t>
      </w:r>
    </w:p>
    <w:p w:rsidR="0031554F" w:rsidRPr="006606F7" w:rsidRDefault="00B50045" w:rsidP="00360ABD">
      <w:pPr>
        <w:pStyle w:val="Akapitzlist"/>
        <w:spacing w:line="360" w:lineRule="auto"/>
        <w:ind w:left="372"/>
        <w:rPr>
          <w:color w:val="000000" w:themeColor="text1"/>
          <w:lang w:eastAsia="de-DE"/>
        </w:rPr>
      </w:pPr>
      <w:r>
        <w:rPr>
          <w:color w:val="000000" w:themeColor="text1"/>
        </w:rPr>
        <w:t>Dotyczy</w:t>
      </w:r>
      <w:r w:rsidR="0031554F" w:rsidRPr="006606F7">
        <w:rPr>
          <w:color w:val="000000" w:themeColor="text1"/>
        </w:rPr>
        <w:t xml:space="preserve"> częśc</w:t>
      </w:r>
      <w:r w:rsidR="00716BA1" w:rsidRPr="006606F7">
        <w:rPr>
          <w:color w:val="000000" w:themeColor="text1"/>
        </w:rPr>
        <w:t>i 11. Dotyczy wzoru umowy, § 16</w:t>
      </w:r>
      <w:r w:rsidR="0031554F" w:rsidRPr="006606F7">
        <w:rPr>
          <w:color w:val="000000" w:themeColor="text1"/>
        </w:rPr>
        <w:t xml:space="preserve"> ustęp 3. </w:t>
      </w:r>
      <w:r w:rsidR="0031554F" w:rsidRPr="006606F7">
        <w:rPr>
          <w:color w:val="000000" w:themeColor="text1"/>
          <w:lang w:eastAsia="de-DE"/>
        </w:rPr>
        <w:t xml:space="preserve">Uprzejmie prosimy o usunięcie tego zapisu. </w:t>
      </w:r>
    </w:p>
    <w:p w:rsidR="009F03F6" w:rsidRPr="006606F7" w:rsidRDefault="00795447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Pr="006606F7">
        <w:rPr>
          <w:color w:val="000000" w:themeColor="text1"/>
        </w:rPr>
        <w:t xml:space="preserve">Zamawiający nie wyraża zgody na </w:t>
      </w:r>
      <w:r w:rsidR="002A6388">
        <w:rPr>
          <w:color w:val="000000" w:themeColor="text1"/>
        </w:rPr>
        <w:t xml:space="preserve">ww. </w:t>
      </w:r>
      <w:r w:rsidRPr="006606F7">
        <w:rPr>
          <w:color w:val="000000" w:themeColor="text1"/>
        </w:rPr>
        <w:t>zmianę zapisu</w:t>
      </w:r>
      <w:r w:rsidRPr="006606F7">
        <w:rPr>
          <w:b/>
          <w:color w:val="000000" w:themeColor="text1"/>
        </w:rPr>
        <w:t xml:space="preserve"> </w:t>
      </w:r>
      <w:r w:rsidRPr="006606F7">
        <w:rPr>
          <w:color w:val="000000" w:themeColor="text1"/>
        </w:rPr>
        <w:t>wzoru umowy.</w:t>
      </w:r>
    </w:p>
    <w:p w:rsidR="00BC70B4" w:rsidRPr="00BC70B4" w:rsidRDefault="00176D80" w:rsidP="00360ABD">
      <w:pPr>
        <w:spacing w:line="360" w:lineRule="auto"/>
        <w:ind w:left="372"/>
        <w:rPr>
          <w:b/>
          <w:color w:val="000000" w:themeColor="text1"/>
        </w:rPr>
      </w:pPr>
      <w:r>
        <w:rPr>
          <w:b/>
          <w:color w:val="000000" w:themeColor="text1"/>
        </w:rPr>
        <w:t>Pytanie nr 50</w:t>
      </w:r>
      <w:r w:rsidR="00BC70B4" w:rsidRPr="00BC70B4">
        <w:rPr>
          <w:b/>
          <w:color w:val="000000" w:themeColor="text1"/>
        </w:rPr>
        <w:t>.</w:t>
      </w:r>
    </w:p>
    <w:p w:rsidR="0031554F" w:rsidRPr="00BC70B4" w:rsidRDefault="00B50045" w:rsidP="00360ABD">
      <w:pPr>
        <w:spacing w:line="360" w:lineRule="auto"/>
        <w:ind w:left="372"/>
        <w:rPr>
          <w:color w:val="000000" w:themeColor="text1"/>
          <w:lang w:eastAsia="de-DE"/>
        </w:rPr>
      </w:pPr>
      <w:r>
        <w:rPr>
          <w:color w:val="000000" w:themeColor="text1"/>
        </w:rPr>
        <w:t>Dotyczy</w:t>
      </w:r>
      <w:r w:rsidR="0031554F" w:rsidRPr="00BC70B4">
        <w:rPr>
          <w:color w:val="000000" w:themeColor="text1"/>
        </w:rPr>
        <w:t xml:space="preserve"> częśc</w:t>
      </w:r>
      <w:r w:rsidR="00716BA1" w:rsidRPr="00BC70B4">
        <w:rPr>
          <w:color w:val="000000" w:themeColor="text1"/>
        </w:rPr>
        <w:t>i 11. Dotyczy wzoru umowy, § 16</w:t>
      </w:r>
      <w:r w:rsidR="0031554F" w:rsidRPr="00BC70B4">
        <w:rPr>
          <w:color w:val="000000" w:themeColor="text1"/>
        </w:rPr>
        <w:t xml:space="preserve"> ustęp 5. </w:t>
      </w:r>
      <w:r w:rsidR="0031554F" w:rsidRPr="00BC70B4">
        <w:rPr>
          <w:color w:val="000000" w:themeColor="text1"/>
          <w:lang w:eastAsia="de-DE"/>
        </w:rPr>
        <w:t xml:space="preserve">Uprzejmie prosimy o usunięcie tego zapisu. </w:t>
      </w:r>
    </w:p>
    <w:p w:rsidR="009F03F6" w:rsidRPr="006606F7" w:rsidRDefault="00795447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Pr="006606F7">
        <w:rPr>
          <w:color w:val="000000" w:themeColor="text1"/>
        </w:rPr>
        <w:t xml:space="preserve">Zamawiający nie wyraża zgody na </w:t>
      </w:r>
      <w:r w:rsidR="002A6388">
        <w:rPr>
          <w:color w:val="000000" w:themeColor="text1"/>
        </w:rPr>
        <w:t xml:space="preserve">ww. </w:t>
      </w:r>
      <w:r w:rsidRPr="006606F7">
        <w:rPr>
          <w:color w:val="000000" w:themeColor="text1"/>
        </w:rPr>
        <w:t>zmianę zapisu</w:t>
      </w:r>
      <w:r w:rsidRPr="006606F7">
        <w:rPr>
          <w:b/>
          <w:color w:val="000000" w:themeColor="text1"/>
        </w:rPr>
        <w:t xml:space="preserve"> </w:t>
      </w:r>
      <w:r w:rsidR="00716BA1" w:rsidRPr="006606F7">
        <w:rPr>
          <w:color w:val="000000" w:themeColor="text1"/>
        </w:rPr>
        <w:t xml:space="preserve">wzoru umowy. </w:t>
      </w:r>
    </w:p>
    <w:p w:rsidR="00BC70B4" w:rsidRPr="00176D80" w:rsidRDefault="00176D80" w:rsidP="00360ABD">
      <w:pPr>
        <w:pStyle w:val="Akapitzlist"/>
        <w:spacing w:line="360" w:lineRule="auto"/>
        <w:ind w:left="372"/>
        <w:rPr>
          <w:b/>
          <w:color w:val="000000" w:themeColor="text1"/>
        </w:rPr>
      </w:pPr>
      <w:r>
        <w:rPr>
          <w:b/>
          <w:color w:val="000000" w:themeColor="text1"/>
        </w:rPr>
        <w:t>Pytanie nr 51</w:t>
      </w:r>
      <w:r w:rsidR="00BC70B4" w:rsidRPr="00176D80">
        <w:rPr>
          <w:b/>
          <w:color w:val="000000" w:themeColor="text1"/>
        </w:rPr>
        <w:t>.</w:t>
      </w:r>
    </w:p>
    <w:p w:rsidR="0031554F" w:rsidRPr="006606F7" w:rsidRDefault="00B50045" w:rsidP="00360ABD">
      <w:pPr>
        <w:pStyle w:val="Akapitzlist"/>
        <w:spacing w:line="360" w:lineRule="auto"/>
        <w:ind w:left="372"/>
        <w:rPr>
          <w:color w:val="000000" w:themeColor="text1"/>
        </w:rPr>
      </w:pPr>
      <w:r>
        <w:rPr>
          <w:color w:val="000000" w:themeColor="text1"/>
        </w:rPr>
        <w:t>Dotyczy</w:t>
      </w:r>
      <w:r w:rsidR="0031554F" w:rsidRPr="006606F7">
        <w:rPr>
          <w:color w:val="000000" w:themeColor="text1"/>
        </w:rPr>
        <w:t xml:space="preserve"> części 11.</w:t>
      </w:r>
      <w:r w:rsidR="000F5179" w:rsidRPr="006606F7">
        <w:rPr>
          <w:color w:val="000000" w:themeColor="text1"/>
        </w:rPr>
        <w:t xml:space="preserve"> Dotyczy treści SIWZ, ustęp 3.3 </w:t>
      </w:r>
      <w:proofErr w:type="spellStart"/>
      <w:r w:rsidR="000F5179" w:rsidRPr="006606F7">
        <w:rPr>
          <w:color w:val="000000" w:themeColor="text1"/>
        </w:rPr>
        <w:t>pp</w:t>
      </w:r>
      <w:r w:rsidR="0031554F" w:rsidRPr="006606F7">
        <w:rPr>
          <w:color w:val="000000" w:themeColor="text1"/>
        </w:rPr>
        <w:t>kt</w:t>
      </w:r>
      <w:proofErr w:type="spellEnd"/>
      <w:r w:rsidR="0031554F" w:rsidRPr="006606F7">
        <w:rPr>
          <w:color w:val="000000" w:themeColor="text1"/>
        </w:rPr>
        <w:t xml:space="preserve"> 3 oraz wzoru umowy, </w:t>
      </w:r>
      <w:r w:rsidR="008E438D" w:rsidRPr="006606F7">
        <w:rPr>
          <w:color w:val="000000" w:themeColor="text1"/>
        </w:rPr>
        <w:br/>
      </w:r>
      <w:r w:rsidR="00716BA1" w:rsidRPr="006606F7">
        <w:rPr>
          <w:color w:val="000000" w:themeColor="text1"/>
        </w:rPr>
        <w:t>§ 11</w:t>
      </w:r>
      <w:r w:rsidR="0031554F" w:rsidRPr="006606F7">
        <w:rPr>
          <w:color w:val="000000" w:themeColor="text1"/>
        </w:rPr>
        <w:t xml:space="preserve"> ustęp 2. Czy Zamawiający wyrazi zgodę na skrócenie czasu gwarancji z 24 do 12 miesięcy, licząc od dnia podpisania protokołu zdawczo–odbiorczego?</w:t>
      </w:r>
    </w:p>
    <w:p w:rsidR="009F03F6" w:rsidRPr="006606F7" w:rsidRDefault="00716BA1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Pr="006606F7">
        <w:rPr>
          <w:color w:val="000000" w:themeColor="text1"/>
        </w:rPr>
        <w:t xml:space="preserve">Zamawiający nie wyraża zgody na </w:t>
      </w:r>
      <w:r w:rsidR="002A6388">
        <w:rPr>
          <w:color w:val="000000" w:themeColor="text1"/>
        </w:rPr>
        <w:t xml:space="preserve">ww. </w:t>
      </w:r>
      <w:r w:rsidRPr="006606F7">
        <w:rPr>
          <w:color w:val="000000" w:themeColor="text1"/>
        </w:rPr>
        <w:t>zmianę zapisu wzoru umowy.</w:t>
      </w:r>
    </w:p>
    <w:p w:rsidR="00176D80" w:rsidRPr="00176D80" w:rsidRDefault="00176D80" w:rsidP="00360ABD">
      <w:pPr>
        <w:pStyle w:val="Akapitzlist"/>
        <w:autoSpaceDE w:val="0"/>
        <w:autoSpaceDN w:val="0"/>
        <w:spacing w:line="360" w:lineRule="auto"/>
        <w:ind w:left="37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Pytanie nr 52</w:t>
      </w:r>
      <w:r w:rsidRPr="00176D80">
        <w:rPr>
          <w:b/>
          <w:color w:val="000000" w:themeColor="text1"/>
        </w:rPr>
        <w:t>.</w:t>
      </w:r>
    </w:p>
    <w:p w:rsidR="0031554F" w:rsidRPr="006606F7" w:rsidRDefault="00B50045" w:rsidP="00360ABD">
      <w:pPr>
        <w:pStyle w:val="Akapitzlist"/>
        <w:autoSpaceDE w:val="0"/>
        <w:autoSpaceDN w:val="0"/>
        <w:spacing w:line="360" w:lineRule="auto"/>
        <w:ind w:left="372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31554F" w:rsidRPr="006606F7">
        <w:rPr>
          <w:color w:val="000000" w:themeColor="text1"/>
        </w:rPr>
        <w:t xml:space="preserve"> części 11.</w:t>
      </w:r>
      <w:r w:rsidR="00716BA1" w:rsidRPr="006606F7">
        <w:rPr>
          <w:color w:val="000000" w:themeColor="text1"/>
        </w:rPr>
        <w:t xml:space="preserve"> Dotyczy treści SIWZ ustęp 3.3</w:t>
      </w:r>
      <w:r w:rsidR="0031554F" w:rsidRPr="006606F7">
        <w:rPr>
          <w:color w:val="000000" w:themeColor="text1"/>
        </w:rPr>
        <w:t xml:space="preserve"> podpunkt 4. Czy Zamawiający wyrazi zgodę na zapis, w którym Wykonawca zobowiązuje się do każdorazowego przedłużenia okresu gwarancji przedmiotu umowy o czas przerwy w eksploatacji, w momencie przedłużenia naprawy powyżej 21 dni zagwarantowanych we wzorze umowy.</w:t>
      </w:r>
    </w:p>
    <w:p w:rsidR="009F03F6" w:rsidRPr="006606F7" w:rsidRDefault="00716BA1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Pr="006606F7">
        <w:rPr>
          <w:color w:val="000000" w:themeColor="text1"/>
        </w:rPr>
        <w:t xml:space="preserve">Zamawiający nie wyraża zgody na </w:t>
      </w:r>
      <w:r w:rsidR="002A6388">
        <w:rPr>
          <w:color w:val="000000" w:themeColor="text1"/>
        </w:rPr>
        <w:t xml:space="preserve">ww. </w:t>
      </w:r>
      <w:r w:rsidRPr="006606F7">
        <w:rPr>
          <w:color w:val="000000" w:themeColor="text1"/>
        </w:rPr>
        <w:t xml:space="preserve">zmianę zapisu </w:t>
      </w:r>
      <w:r w:rsidR="000F5179" w:rsidRPr="006606F7">
        <w:rPr>
          <w:color w:val="000000" w:themeColor="text1"/>
        </w:rPr>
        <w:t>SIWZ.</w:t>
      </w:r>
    </w:p>
    <w:p w:rsidR="00176D80" w:rsidRPr="00176D80" w:rsidRDefault="00176D80" w:rsidP="00360ABD">
      <w:pPr>
        <w:pStyle w:val="Akapitzlist"/>
        <w:spacing w:line="360" w:lineRule="auto"/>
        <w:ind w:left="372"/>
        <w:rPr>
          <w:b/>
          <w:color w:val="000000" w:themeColor="text1"/>
        </w:rPr>
      </w:pPr>
      <w:r>
        <w:rPr>
          <w:b/>
          <w:color w:val="000000" w:themeColor="text1"/>
        </w:rPr>
        <w:t>Pytanie nr 53</w:t>
      </w:r>
      <w:r w:rsidRPr="00176D80">
        <w:rPr>
          <w:b/>
          <w:color w:val="000000" w:themeColor="text1"/>
        </w:rPr>
        <w:t>.</w:t>
      </w:r>
    </w:p>
    <w:p w:rsidR="0031554F" w:rsidRPr="00B50045" w:rsidRDefault="00B50045" w:rsidP="00360ABD">
      <w:pPr>
        <w:pStyle w:val="Akapitzlist"/>
        <w:spacing w:line="360" w:lineRule="auto"/>
        <w:ind w:left="372"/>
        <w:rPr>
          <w:color w:val="000000" w:themeColor="text1"/>
        </w:rPr>
      </w:pPr>
      <w:r>
        <w:rPr>
          <w:color w:val="000000" w:themeColor="text1"/>
        </w:rPr>
        <w:t>Dotyczy</w:t>
      </w:r>
      <w:r w:rsidR="0031554F" w:rsidRPr="006606F7">
        <w:rPr>
          <w:color w:val="000000" w:themeColor="text1"/>
        </w:rPr>
        <w:t xml:space="preserve"> części 11. Dotyczy wzoru umo</w:t>
      </w:r>
      <w:r w:rsidR="000F5179" w:rsidRPr="006606F7">
        <w:rPr>
          <w:color w:val="000000" w:themeColor="text1"/>
        </w:rPr>
        <w:t xml:space="preserve">wy, § </w:t>
      </w:r>
      <w:r w:rsidR="007032B2" w:rsidRPr="006606F7">
        <w:rPr>
          <w:color w:val="000000" w:themeColor="text1"/>
        </w:rPr>
        <w:t>9</w:t>
      </w:r>
      <w:r w:rsidR="000F5179" w:rsidRPr="006606F7">
        <w:rPr>
          <w:color w:val="000000" w:themeColor="text1"/>
        </w:rPr>
        <w:t xml:space="preserve"> ustęp 2</w:t>
      </w:r>
      <w:r w:rsidR="0031554F" w:rsidRPr="006606F7">
        <w:rPr>
          <w:color w:val="000000" w:themeColor="text1"/>
        </w:rPr>
        <w:t xml:space="preserve"> podpunkt 15. </w:t>
      </w:r>
      <w:r w:rsidR="0031554F" w:rsidRPr="00B50045">
        <w:rPr>
          <w:color w:val="000000" w:themeColor="text1"/>
        </w:rPr>
        <w:t>Czy Zamawiający wyrazi zgodę na wydłużenie czasu reakcji Wykonawcy na zgłoszenie uszkodzenia aparatury  z 48 godzin do 72 godzin? P</w:t>
      </w:r>
      <w:r w:rsidR="008E438D" w:rsidRPr="00B50045">
        <w:rPr>
          <w:color w:val="000000" w:themeColor="text1"/>
        </w:rPr>
        <w:t xml:space="preserve">rośbę swoją motywujemy tym, iż </w:t>
      </w:r>
      <w:r w:rsidR="0031554F" w:rsidRPr="00B50045">
        <w:rPr>
          <w:color w:val="000000" w:themeColor="text1"/>
        </w:rPr>
        <w:t xml:space="preserve">standardem </w:t>
      </w:r>
      <w:r w:rsidR="00EC2041" w:rsidRPr="00B50045">
        <w:rPr>
          <w:color w:val="000000" w:themeColor="text1"/>
        </w:rPr>
        <w:t xml:space="preserve">naszej </w:t>
      </w:r>
      <w:r w:rsidR="0031554F" w:rsidRPr="00B50045">
        <w:rPr>
          <w:color w:val="000000" w:themeColor="text1"/>
        </w:rPr>
        <w:t>firmy jest 72</w:t>
      </w:r>
      <w:r w:rsidR="00EC2041" w:rsidRPr="00B50045">
        <w:rPr>
          <w:color w:val="000000" w:themeColor="text1"/>
        </w:rPr>
        <w:t>-</w:t>
      </w:r>
      <w:r w:rsidR="0031554F" w:rsidRPr="00B50045">
        <w:rPr>
          <w:color w:val="000000" w:themeColor="text1"/>
        </w:rPr>
        <w:t xml:space="preserve">godzinny czas reakcji serwisu na zgłoszoną wadę, tym samy skrócenie tego czasu spowoduje wzrost kosztu aparatury. </w:t>
      </w:r>
    </w:p>
    <w:p w:rsidR="003A71B9" w:rsidRPr="006606F7" w:rsidRDefault="003A71B9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="000F5179" w:rsidRPr="006606F7">
        <w:rPr>
          <w:color w:val="000000" w:themeColor="text1"/>
        </w:rPr>
        <w:t xml:space="preserve">Zamawiający nie wyraża zgody na </w:t>
      </w:r>
      <w:r w:rsidR="002A6388">
        <w:rPr>
          <w:color w:val="000000" w:themeColor="text1"/>
        </w:rPr>
        <w:t xml:space="preserve">ww. </w:t>
      </w:r>
      <w:r w:rsidR="000F5179" w:rsidRPr="006606F7">
        <w:rPr>
          <w:color w:val="000000" w:themeColor="text1"/>
        </w:rPr>
        <w:t xml:space="preserve">zmianę zapisu </w:t>
      </w:r>
      <w:r w:rsidR="00085148" w:rsidRPr="006606F7">
        <w:rPr>
          <w:color w:val="000000" w:themeColor="text1"/>
        </w:rPr>
        <w:t xml:space="preserve">wzoru umowy. </w:t>
      </w:r>
    </w:p>
    <w:p w:rsidR="00176D80" w:rsidRPr="00176D80" w:rsidRDefault="00176D80" w:rsidP="00360ABD">
      <w:pPr>
        <w:pStyle w:val="Akapitzlist"/>
        <w:spacing w:line="360" w:lineRule="auto"/>
        <w:ind w:left="372"/>
        <w:rPr>
          <w:b/>
          <w:color w:val="000000" w:themeColor="text1"/>
        </w:rPr>
      </w:pPr>
      <w:r>
        <w:rPr>
          <w:b/>
          <w:color w:val="000000" w:themeColor="text1"/>
        </w:rPr>
        <w:t>Pytanie nr 54</w:t>
      </w:r>
      <w:r w:rsidRPr="00176D80">
        <w:rPr>
          <w:b/>
          <w:color w:val="000000" w:themeColor="text1"/>
        </w:rPr>
        <w:t>.</w:t>
      </w:r>
    </w:p>
    <w:p w:rsidR="00176D80" w:rsidRPr="00EC2041" w:rsidRDefault="00B50045" w:rsidP="00360ABD">
      <w:pPr>
        <w:pStyle w:val="Akapitzlist"/>
        <w:spacing w:line="360" w:lineRule="auto"/>
        <w:ind w:left="372"/>
        <w:rPr>
          <w:color w:val="000000" w:themeColor="text1"/>
        </w:rPr>
      </w:pPr>
      <w:r>
        <w:rPr>
          <w:color w:val="000000" w:themeColor="text1"/>
        </w:rPr>
        <w:t>Dotyczy</w:t>
      </w:r>
      <w:r w:rsidR="0031554F" w:rsidRPr="006606F7">
        <w:rPr>
          <w:color w:val="000000" w:themeColor="text1"/>
        </w:rPr>
        <w:t xml:space="preserve"> częśc</w:t>
      </w:r>
      <w:r w:rsidR="007032B2" w:rsidRPr="006606F7">
        <w:rPr>
          <w:color w:val="000000" w:themeColor="text1"/>
        </w:rPr>
        <w:t>i 11. Dotyczy wzoru umowy, § 11 ustęp 12</w:t>
      </w:r>
      <w:r w:rsidR="0031554F" w:rsidRPr="006606F7">
        <w:rPr>
          <w:color w:val="000000" w:themeColor="text1"/>
        </w:rPr>
        <w:t xml:space="preserve"> podpunkt 1 i 2. Czy Zam</w:t>
      </w:r>
      <w:r w:rsidR="00E83774" w:rsidRPr="006606F7">
        <w:rPr>
          <w:color w:val="000000" w:themeColor="text1"/>
        </w:rPr>
        <w:t>a</w:t>
      </w:r>
      <w:r w:rsidR="0031554F" w:rsidRPr="006606F7">
        <w:rPr>
          <w:color w:val="000000" w:themeColor="text1"/>
        </w:rPr>
        <w:t>wiający wyrazi zgodę na zapis, mówiący, iż po wymianie przedmiotu umowy na nowy, bieg gwarancji urządzenia pozostanie bez zmian zgodnie z postanowieniami SIWZ.</w:t>
      </w:r>
      <w:r w:rsidR="00E83774" w:rsidRPr="006606F7">
        <w:rPr>
          <w:color w:val="000000" w:themeColor="text1"/>
        </w:rPr>
        <w:t xml:space="preserve"> </w:t>
      </w:r>
      <w:r w:rsidR="0031554F" w:rsidRPr="006606F7">
        <w:rPr>
          <w:color w:val="000000" w:themeColor="text1"/>
        </w:rPr>
        <w:t xml:space="preserve">Tym samym Wykonawca zobowiązuje się do każdorazowego przedłużenia okresu gwarancji przedmiotu umowy o czas </w:t>
      </w:r>
      <w:r w:rsidR="0031554F" w:rsidRPr="006606F7">
        <w:rPr>
          <w:color w:val="000000" w:themeColor="text1"/>
        </w:rPr>
        <w:lastRenderedPageBreak/>
        <w:t>przerwy w eksploatacji, w momencie przedłużenia naprawy powyżej 21 dni zagwarantowanych we wzorze umowy.</w:t>
      </w:r>
    </w:p>
    <w:p w:rsidR="003A71B9" w:rsidRPr="006606F7" w:rsidRDefault="003A71B9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="00085148" w:rsidRPr="006606F7">
        <w:rPr>
          <w:color w:val="000000" w:themeColor="text1"/>
        </w:rPr>
        <w:t xml:space="preserve">Zamawiający nie wyraża zgody na </w:t>
      </w:r>
      <w:r w:rsidR="002A6388">
        <w:rPr>
          <w:color w:val="000000" w:themeColor="text1"/>
        </w:rPr>
        <w:t xml:space="preserve">ww. </w:t>
      </w:r>
      <w:r w:rsidR="00085148" w:rsidRPr="006606F7">
        <w:rPr>
          <w:color w:val="000000" w:themeColor="text1"/>
        </w:rPr>
        <w:t>zmianę zapisu wzoru umowy.</w:t>
      </w:r>
    </w:p>
    <w:p w:rsidR="00176D80" w:rsidRPr="00176D80" w:rsidRDefault="00176D80" w:rsidP="00360ABD">
      <w:pPr>
        <w:autoSpaceDE w:val="0"/>
        <w:autoSpaceDN w:val="0"/>
        <w:spacing w:line="360" w:lineRule="auto"/>
        <w:ind w:left="37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Pytanie nr 55</w:t>
      </w:r>
      <w:r w:rsidRPr="00176D80">
        <w:rPr>
          <w:b/>
          <w:color w:val="000000" w:themeColor="text1"/>
        </w:rPr>
        <w:t>.</w:t>
      </w:r>
    </w:p>
    <w:p w:rsidR="00E83774" w:rsidRPr="00176D80" w:rsidRDefault="00B50045" w:rsidP="00360ABD">
      <w:pPr>
        <w:autoSpaceDE w:val="0"/>
        <w:autoSpaceDN w:val="0"/>
        <w:spacing w:line="360" w:lineRule="auto"/>
        <w:ind w:left="372"/>
        <w:jc w:val="both"/>
        <w:rPr>
          <w:color w:val="000000" w:themeColor="text1"/>
        </w:rPr>
      </w:pPr>
      <w:r>
        <w:rPr>
          <w:color w:val="000000" w:themeColor="text1"/>
        </w:rPr>
        <w:t>Dotyczy</w:t>
      </w:r>
      <w:r w:rsidR="002A6388" w:rsidRPr="00176D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części </w:t>
      </w:r>
      <w:r w:rsidR="002A6388" w:rsidRPr="00176D80">
        <w:rPr>
          <w:color w:val="000000" w:themeColor="text1"/>
        </w:rPr>
        <w:t>11. Dotyczy wzoru umowy, § 11</w:t>
      </w:r>
      <w:r w:rsidR="00E83774" w:rsidRPr="00176D80">
        <w:rPr>
          <w:color w:val="000000" w:themeColor="text1"/>
        </w:rPr>
        <w:t xml:space="preserve"> ustęp 13. Czy Zamawiający zgodzi się na zapis, w którym Wykonawca zobowiązuje się do wymiany przedmiotu umowy na nowy, w momencie gdy zaistnieje 3-krotna potrzeba jego napr</w:t>
      </w:r>
      <w:r>
        <w:rPr>
          <w:color w:val="000000" w:themeColor="text1"/>
        </w:rPr>
        <w:t xml:space="preserve">awy. </w:t>
      </w:r>
      <w:r>
        <w:rPr>
          <w:color w:val="000000" w:themeColor="text1"/>
        </w:rPr>
        <w:tab/>
        <w:t xml:space="preserve">Tym samym okres gwarancji </w:t>
      </w:r>
      <w:r w:rsidR="00E83774" w:rsidRPr="00176D80">
        <w:rPr>
          <w:color w:val="000000" w:themeColor="text1"/>
        </w:rPr>
        <w:t>wymienionej aparatury zachowa swój bieg zgodnie z postanowieniami SIWZ.</w:t>
      </w:r>
    </w:p>
    <w:p w:rsidR="00913D6C" w:rsidRPr="002A6388" w:rsidRDefault="003A71B9" w:rsidP="00360ABD">
      <w:pPr>
        <w:pStyle w:val="Akapitzlist"/>
        <w:autoSpaceDE w:val="0"/>
        <w:autoSpaceDN w:val="0"/>
        <w:adjustRightInd w:val="0"/>
        <w:spacing w:after="120" w:line="360" w:lineRule="auto"/>
        <w:ind w:left="372"/>
        <w:jc w:val="both"/>
        <w:rPr>
          <w:b/>
          <w:color w:val="000000" w:themeColor="text1"/>
        </w:rPr>
      </w:pPr>
      <w:r w:rsidRPr="006606F7">
        <w:rPr>
          <w:b/>
          <w:color w:val="000000" w:themeColor="text1"/>
        </w:rPr>
        <w:t xml:space="preserve">Odpowiedź: </w:t>
      </w:r>
      <w:r w:rsidR="00085148" w:rsidRPr="006606F7">
        <w:rPr>
          <w:color w:val="000000" w:themeColor="text1"/>
        </w:rPr>
        <w:t xml:space="preserve">Zamawiający nie wyraża zgody na zmianę </w:t>
      </w:r>
      <w:r w:rsidR="00360ABD">
        <w:rPr>
          <w:color w:val="000000" w:themeColor="text1"/>
        </w:rPr>
        <w:t xml:space="preserve">ww. </w:t>
      </w:r>
      <w:r w:rsidR="00085148" w:rsidRPr="006606F7">
        <w:rPr>
          <w:color w:val="000000" w:themeColor="text1"/>
        </w:rPr>
        <w:t>zapisu wzoru umowy.</w:t>
      </w:r>
    </w:p>
    <w:p w:rsidR="00C00A15" w:rsidRPr="006606F7" w:rsidRDefault="00C00A15" w:rsidP="00360ABD">
      <w:pPr>
        <w:pStyle w:val="Nagwek"/>
        <w:spacing w:line="360" w:lineRule="auto"/>
        <w:rPr>
          <w:b/>
        </w:rPr>
      </w:pPr>
    </w:p>
    <w:p w:rsidR="00D6605C" w:rsidRPr="006606F7" w:rsidRDefault="00D6605C" w:rsidP="00360ABD">
      <w:pPr>
        <w:spacing w:line="360" w:lineRule="auto"/>
        <w:jc w:val="center"/>
        <w:rPr>
          <w:b/>
          <w:i/>
        </w:rPr>
      </w:pPr>
      <w:r w:rsidRPr="006606F7">
        <w:rPr>
          <w:b/>
          <w:i/>
        </w:rPr>
        <w:t>Rektor UP</w:t>
      </w:r>
    </w:p>
    <w:p w:rsidR="00D6605C" w:rsidRPr="006606F7" w:rsidRDefault="00D6605C" w:rsidP="00360ABD">
      <w:pPr>
        <w:spacing w:line="360" w:lineRule="auto"/>
        <w:jc w:val="center"/>
        <w:rPr>
          <w:b/>
          <w:i/>
        </w:rPr>
      </w:pPr>
    </w:p>
    <w:p w:rsidR="00D6605C" w:rsidRPr="008119D2" w:rsidRDefault="00D6605C" w:rsidP="00360ABD">
      <w:pPr>
        <w:spacing w:before="100" w:beforeAutospacing="1" w:after="100" w:afterAutospacing="1" w:line="360" w:lineRule="auto"/>
        <w:jc w:val="center"/>
        <w:rPr>
          <w:b/>
          <w:i/>
        </w:rPr>
      </w:pPr>
      <w:r w:rsidRPr="006606F7">
        <w:rPr>
          <w:b/>
          <w:i/>
        </w:rPr>
        <w:t>Prof. dr hab. Marian Wesołowski</w:t>
      </w:r>
    </w:p>
    <w:p w:rsidR="005B73EE" w:rsidRDefault="005B73EE" w:rsidP="00360ABD">
      <w:pPr>
        <w:spacing w:line="360" w:lineRule="auto"/>
      </w:pPr>
    </w:p>
    <w:sectPr w:rsidR="005B73EE" w:rsidSect="00360ABD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15" w:rsidRDefault="00C00A15" w:rsidP="00C00A15">
      <w:r>
        <w:separator/>
      </w:r>
    </w:p>
  </w:endnote>
  <w:endnote w:type="continuationSeparator" w:id="0">
    <w:p w:rsidR="00C00A15" w:rsidRDefault="00C00A15" w:rsidP="00C0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797383"/>
      <w:docPartObj>
        <w:docPartGallery w:val="Page Numbers (Bottom of Page)"/>
        <w:docPartUnique/>
      </w:docPartObj>
    </w:sdtPr>
    <w:sdtContent>
      <w:p w:rsidR="00EC2041" w:rsidRDefault="00EC2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99">
          <w:rPr>
            <w:noProof/>
          </w:rPr>
          <w:t>10</w:t>
        </w:r>
        <w:r>
          <w:fldChar w:fldCharType="end"/>
        </w:r>
      </w:p>
    </w:sdtContent>
  </w:sdt>
  <w:p w:rsidR="00EC2041" w:rsidRDefault="00EC2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15" w:rsidRDefault="00C00A15" w:rsidP="00C00A15">
      <w:r>
        <w:separator/>
      </w:r>
    </w:p>
  </w:footnote>
  <w:footnote w:type="continuationSeparator" w:id="0">
    <w:p w:rsidR="00C00A15" w:rsidRDefault="00C00A15" w:rsidP="00C0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15" w:rsidRDefault="00C00A15">
    <w:pPr>
      <w:pStyle w:val="Nagwek"/>
    </w:pPr>
    <w:r>
      <w:rPr>
        <w:b/>
      </w:rPr>
      <w:t xml:space="preserve">Znak sprawy: AZP/PN/p-200/10/2013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D70"/>
    <w:multiLevelType w:val="hybridMultilevel"/>
    <w:tmpl w:val="6F76A290"/>
    <w:lvl w:ilvl="0" w:tplc="D7E63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E2401"/>
    <w:multiLevelType w:val="hybridMultilevel"/>
    <w:tmpl w:val="2B6ADD0E"/>
    <w:lvl w:ilvl="0" w:tplc="3C5E5A06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C0B32"/>
    <w:multiLevelType w:val="hybridMultilevel"/>
    <w:tmpl w:val="56601338"/>
    <w:lvl w:ilvl="0" w:tplc="21D40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B69F7"/>
    <w:multiLevelType w:val="hybridMultilevel"/>
    <w:tmpl w:val="EF423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C0A7F"/>
    <w:multiLevelType w:val="hybridMultilevel"/>
    <w:tmpl w:val="756050A0"/>
    <w:lvl w:ilvl="0" w:tplc="120A7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15"/>
    <w:rsid w:val="0004195F"/>
    <w:rsid w:val="000568C7"/>
    <w:rsid w:val="00085148"/>
    <w:rsid w:val="000B2B73"/>
    <w:rsid w:val="000F5179"/>
    <w:rsid w:val="00102C09"/>
    <w:rsid w:val="00176D80"/>
    <w:rsid w:val="001B327D"/>
    <w:rsid w:val="001B3C5E"/>
    <w:rsid w:val="001E2A84"/>
    <w:rsid w:val="002A25E7"/>
    <w:rsid w:val="002A6388"/>
    <w:rsid w:val="002C0CC7"/>
    <w:rsid w:val="0031554F"/>
    <w:rsid w:val="00360ABD"/>
    <w:rsid w:val="003A71B9"/>
    <w:rsid w:val="00436D89"/>
    <w:rsid w:val="0048624A"/>
    <w:rsid w:val="004A5CC6"/>
    <w:rsid w:val="004D2788"/>
    <w:rsid w:val="004F4606"/>
    <w:rsid w:val="005B4A50"/>
    <w:rsid w:val="005B73EE"/>
    <w:rsid w:val="00607CBB"/>
    <w:rsid w:val="00631869"/>
    <w:rsid w:val="00637818"/>
    <w:rsid w:val="006606F7"/>
    <w:rsid w:val="00687CD4"/>
    <w:rsid w:val="007032B2"/>
    <w:rsid w:val="007035EB"/>
    <w:rsid w:val="00716BA1"/>
    <w:rsid w:val="00795447"/>
    <w:rsid w:val="00832EF9"/>
    <w:rsid w:val="00850BAA"/>
    <w:rsid w:val="008E438D"/>
    <w:rsid w:val="009129C2"/>
    <w:rsid w:val="00913D6C"/>
    <w:rsid w:val="00933E6E"/>
    <w:rsid w:val="009A4877"/>
    <w:rsid w:val="009F03F6"/>
    <w:rsid w:val="00A81670"/>
    <w:rsid w:val="00A97557"/>
    <w:rsid w:val="00AA6F6B"/>
    <w:rsid w:val="00B14DF2"/>
    <w:rsid w:val="00B50045"/>
    <w:rsid w:val="00B71568"/>
    <w:rsid w:val="00B91284"/>
    <w:rsid w:val="00BC70B4"/>
    <w:rsid w:val="00BF5A54"/>
    <w:rsid w:val="00C00A15"/>
    <w:rsid w:val="00C01C26"/>
    <w:rsid w:val="00C86EC2"/>
    <w:rsid w:val="00CE10F5"/>
    <w:rsid w:val="00D00BDF"/>
    <w:rsid w:val="00D6605C"/>
    <w:rsid w:val="00D806C8"/>
    <w:rsid w:val="00E13F99"/>
    <w:rsid w:val="00E35F4C"/>
    <w:rsid w:val="00E54970"/>
    <w:rsid w:val="00E83774"/>
    <w:rsid w:val="00EB3B80"/>
    <w:rsid w:val="00EC2041"/>
    <w:rsid w:val="00EF5EF0"/>
    <w:rsid w:val="00F04869"/>
    <w:rsid w:val="00F07688"/>
    <w:rsid w:val="00F17544"/>
    <w:rsid w:val="00F37F7A"/>
    <w:rsid w:val="00F56E9B"/>
    <w:rsid w:val="00FD5890"/>
    <w:rsid w:val="00FD6289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0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A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0A15"/>
  </w:style>
  <w:style w:type="paragraph" w:styleId="Tekstdymka">
    <w:name w:val="Balloon Text"/>
    <w:basedOn w:val="Normalny"/>
    <w:link w:val="TekstdymkaZnak"/>
    <w:uiPriority w:val="99"/>
    <w:semiHidden/>
    <w:unhideWhenUsed/>
    <w:rsid w:val="00C00A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0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0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A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0A15"/>
  </w:style>
  <w:style w:type="paragraph" w:styleId="Tekstdymka">
    <w:name w:val="Balloon Text"/>
    <w:basedOn w:val="Normalny"/>
    <w:link w:val="TekstdymkaZnak"/>
    <w:uiPriority w:val="99"/>
    <w:semiHidden/>
    <w:unhideWhenUsed/>
    <w:rsid w:val="00C00A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0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2E37-B16A-422E-8D6A-26AA4A86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2557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18</cp:revision>
  <cp:lastPrinted>2013-09-04T11:28:00Z</cp:lastPrinted>
  <dcterms:created xsi:type="dcterms:W3CDTF">2013-08-26T07:07:00Z</dcterms:created>
  <dcterms:modified xsi:type="dcterms:W3CDTF">2013-09-04T12:39:00Z</dcterms:modified>
</cp:coreProperties>
</file>