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053FBB" w:rsidRDefault="00023A99" w:rsidP="00053FBB">
      <w:pPr>
        <w:jc w:val="both"/>
        <w:rPr>
          <w:i/>
        </w:rPr>
      </w:pPr>
    </w:p>
    <w:p w:rsidR="00023A99" w:rsidRPr="00053FBB" w:rsidRDefault="008D17BD" w:rsidP="00053FBB">
      <w:pPr>
        <w:spacing w:after="120"/>
        <w:jc w:val="both"/>
        <w:rPr>
          <w:bCs/>
        </w:rPr>
      </w:pPr>
      <w:r w:rsidRPr="00053FBB">
        <w:rPr>
          <w:bCs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053FBB" w:rsidP="00053FBB">
            <w:pPr>
              <w:jc w:val="both"/>
            </w:pPr>
            <w:r w:rsidRPr="00053FBB">
              <w:t>EC S1_39/2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1144A7" w:rsidP="00053FBB">
            <w:pPr>
              <w:jc w:val="both"/>
            </w:pPr>
            <w:r w:rsidRPr="00053FBB">
              <w:t>Enologia i Cydrownictwo</w:t>
            </w:r>
          </w:p>
        </w:tc>
      </w:tr>
      <w:tr w:rsidR="00023A99" w:rsidRPr="00895DA5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BB242A" w:rsidP="00053FBB">
            <w:pPr>
              <w:jc w:val="both"/>
            </w:pPr>
            <w:r w:rsidRPr="00053FBB">
              <w:t>Nabywanie, stosowanie i obrót środkami ochrony roślin</w:t>
            </w:r>
          </w:p>
          <w:p w:rsidR="00097C33" w:rsidRPr="00053FBB" w:rsidRDefault="00097C33" w:rsidP="00053FBB">
            <w:pPr>
              <w:jc w:val="both"/>
              <w:rPr>
                <w:lang w:val="en-GB"/>
              </w:rPr>
            </w:pPr>
            <w:r w:rsidRPr="00053FBB">
              <w:rPr>
                <w:lang w:val="en-US"/>
              </w:rPr>
              <w:t>Procurement, application and turnover of plant protection means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BB242A" w:rsidP="00053FBB">
            <w:pPr>
              <w:jc w:val="both"/>
            </w:pPr>
            <w:r w:rsidRPr="00053FBB">
              <w:t>polski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895DA5">
            <w:pPr>
              <w:autoSpaceDE w:val="0"/>
              <w:autoSpaceDN w:val="0"/>
              <w:adjustRightInd w:val="0"/>
              <w:jc w:val="both"/>
            </w:pPr>
            <w:r w:rsidRPr="00053FBB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fakultatywny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1144A7" w:rsidP="00053FBB">
            <w:pPr>
              <w:jc w:val="both"/>
            </w:pPr>
            <w:r w:rsidRPr="00053FBB">
              <w:t>pierwszego</w:t>
            </w:r>
            <w:r w:rsidR="00BB242A" w:rsidRPr="00053FBB">
              <w:t xml:space="preserve"> stopnia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097C33" w:rsidP="00053FBB">
            <w:pPr>
              <w:jc w:val="both"/>
            </w:pPr>
            <w:r w:rsidRPr="00053FBB">
              <w:t>stacjonarne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BB242A" w:rsidP="00053FBB">
            <w:pPr>
              <w:jc w:val="both"/>
            </w:pPr>
            <w:r w:rsidRPr="00053FBB">
              <w:t>II</w:t>
            </w:r>
            <w:r w:rsidR="001144A7" w:rsidRPr="00053FBB">
              <w:t>I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1144A7" w:rsidP="00053FBB">
            <w:pPr>
              <w:jc w:val="both"/>
            </w:pPr>
            <w:r w:rsidRPr="00053FBB">
              <w:t>5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autoSpaceDE w:val="0"/>
              <w:autoSpaceDN w:val="0"/>
              <w:adjustRightInd w:val="0"/>
              <w:jc w:val="both"/>
            </w:pPr>
            <w:r w:rsidRPr="00053FBB">
              <w:t>Liczba punktów ECTS z podziałem na kontaktowe/</w:t>
            </w:r>
            <w:proofErr w:type="spellStart"/>
            <w:r w:rsidRPr="00053FB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053FBB" w:rsidRDefault="001144A7" w:rsidP="00053FBB">
            <w:pPr>
              <w:jc w:val="both"/>
            </w:pPr>
            <w:r w:rsidRPr="00053FBB">
              <w:t>2</w:t>
            </w:r>
            <w:r w:rsidR="00FD40AE" w:rsidRPr="00053FBB">
              <w:t>(</w:t>
            </w:r>
            <w:r w:rsidR="00584CAC" w:rsidRPr="00053FBB">
              <w:t>1,24</w:t>
            </w:r>
            <w:r w:rsidR="00FD40AE" w:rsidRPr="00053FBB">
              <w:t>/</w:t>
            </w:r>
            <w:r w:rsidR="00584CAC" w:rsidRPr="00053FBB">
              <w:t>0,76</w:t>
            </w:r>
            <w:r w:rsidR="00023A99" w:rsidRPr="00053FBB">
              <w:t>)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autoSpaceDE w:val="0"/>
              <w:autoSpaceDN w:val="0"/>
              <w:adjustRightInd w:val="0"/>
              <w:jc w:val="both"/>
            </w:pPr>
            <w:r w:rsidRPr="00053FBB">
              <w:t>Tytuł/stopień, imię i nazwisko osoby</w:t>
            </w:r>
          </w:p>
          <w:p w:rsidR="00023A99" w:rsidRPr="00053FBB" w:rsidRDefault="00023A99" w:rsidP="00053FBB">
            <w:pPr>
              <w:jc w:val="both"/>
            </w:pPr>
            <w:r w:rsidRPr="00053FBB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097C33" w:rsidP="00053FBB">
            <w:pPr>
              <w:jc w:val="both"/>
            </w:pPr>
            <w:r w:rsidRPr="00053FBB">
              <w:t xml:space="preserve">Dr Marek </w:t>
            </w:r>
            <w:proofErr w:type="spellStart"/>
            <w:r w:rsidRPr="00053FBB">
              <w:t>Kopacki</w:t>
            </w:r>
            <w:proofErr w:type="spellEnd"/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097C33" w:rsidP="00053FBB">
            <w:pPr>
              <w:jc w:val="both"/>
            </w:pPr>
            <w:r w:rsidRPr="00053FBB">
              <w:t>Katedra Ochrony Roślin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 xml:space="preserve">Cel modułu </w:t>
            </w:r>
          </w:p>
          <w:p w:rsidR="00023A99" w:rsidRPr="00053FBB" w:rsidRDefault="00023A99" w:rsidP="00053FBB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053FBB" w:rsidRDefault="00097C33" w:rsidP="00053FBB">
            <w:pPr>
              <w:autoSpaceDE w:val="0"/>
              <w:autoSpaceDN w:val="0"/>
              <w:adjustRightInd w:val="0"/>
              <w:jc w:val="both"/>
            </w:pPr>
            <w:r w:rsidRPr="00053FBB">
              <w:t>Zapoznanie studentów z zasadami nabywania, stosowania oraz obrotem środkami ochrony roślin z uwzględnieniem aktualnie obowiązującego prawa w tym zakresie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7043F5" w:rsidP="00053FBB">
            <w:pPr>
              <w:jc w:val="both"/>
            </w:pPr>
            <w:r w:rsidRPr="00053FBB">
              <w:t>Zasady stosowania środków ochrony roślin. Wybrane zagadnienia z ustawodawstwa w zakresie ochrony roślin i stosowania środków ochrony roślin. Obrót i konfekcjonowanie środków ochrony roślin w Polsce. Etykieta – instrukcja stosowania środka ochrony roślin.</w:t>
            </w:r>
            <w:r w:rsidR="008B7E25" w:rsidRPr="00053FBB">
              <w:t xml:space="preserve"> Przegląd </w:t>
            </w:r>
            <w:r w:rsidR="00872746" w:rsidRPr="00053FBB">
              <w:t>fungicydów, insektycydów, akarycydów, rodentycydów, herbicydów</w:t>
            </w:r>
            <w:r w:rsidR="008B7E25" w:rsidRPr="00053FBB">
              <w:t>.</w:t>
            </w:r>
            <w:r w:rsidR="00872746" w:rsidRPr="00053FBB">
              <w:t xml:space="preserve"> Przegląd metod ochrony roślin.</w:t>
            </w:r>
            <w:r w:rsidRPr="00053FBB">
              <w:t xml:space="preserve"> Czynniki wpływające na skuteczność chemicznego zabiegu ochrony roślin. Uboczne skutki stosowania chemicznych środków ochrony roślin</w:t>
            </w:r>
            <w:r w:rsidR="00872746" w:rsidRPr="00053FBB">
              <w:t>. Zapobieganie negatywnemu wpływowi pestycydów na wykonującego zabieg, plon i środowisko. Sprzęt stosowany do aplikacji pestycydów. Zasady integrowanej ochrony roślin.</w:t>
            </w:r>
            <w:r w:rsidRPr="00053FBB">
              <w:t xml:space="preserve"> 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043F5" w:rsidRPr="00053FBB" w:rsidRDefault="007043F5" w:rsidP="00053FBB">
            <w:pPr>
              <w:spacing w:line="276" w:lineRule="auto"/>
              <w:jc w:val="both"/>
            </w:pPr>
            <w:r w:rsidRPr="00053FBB">
              <w:t xml:space="preserve">Boczek J. </w:t>
            </w:r>
            <w:r w:rsidR="00F61554" w:rsidRPr="00053FBB">
              <w:t xml:space="preserve">2008. </w:t>
            </w:r>
            <w:r w:rsidRPr="00053FBB">
              <w:t>Nauka o szkodnikach r</w:t>
            </w:r>
            <w:r w:rsidR="00F61554" w:rsidRPr="00053FBB">
              <w:t>oślin uprawnych. Wyd. SGGW Warszawa</w:t>
            </w:r>
          </w:p>
          <w:p w:rsidR="007043F5" w:rsidRPr="00053FBB" w:rsidRDefault="007043F5" w:rsidP="00053FBB">
            <w:pPr>
              <w:spacing w:line="276" w:lineRule="auto"/>
              <w:jc w:val="both"/>
            </w:pPr>
            <w:r w:rsidRPr="00053FBB">
              <w:t>Borecki Z.</w:t>
            </w:r>
            <w:r w:rsidR="00F61554" w:rsidRPr="00053FBB">
              <w:t xml:space="preserve"> 2010.</w:t>
            </w:r>
            <w:r w:rsidRPr="00053FBB">
              <w:t xml:space="preserve"> Nauk</w:t>
            </w:r>
            <w:r w:rsidR="00F61554" w:rsidRPr="00053FBB">
              <w:t xml:space="preserve">a o chorobach roślin. </w:t>
            </w:r>
            <w:proofErr w:type="spellStart"/>
            <w:r w:rsidR="00F61554" w:rsidRPr="00053FBB">
              <w:t>PWRiL</w:t>
            </w:r>
            <w:proofErr w:type="spellEnd"/>
            <w:r w:rsidR="00F61554" w:rsidRPr="00053FBB">
              <w:t xml:space="preserve"> Warszawa</w:t>
            </w:r>
            <w:r w:rsidRPr="00053FBB">
              <w:t xml:space="preserve"> </w:t>
            </w:r>
          </w:p>
          <w:p w:rsidR="00023A99" w:rsidRPr="00053FBB" w:rsidRDefault="007043F5" w:rsidP="00053FBB">
            <w:pPr>
              <w:jc w:val="both"/>
            </w:pPr>
            <w:r w:rsidRPr="00053FBB">
              <w:t xml:space="preserve">Zalecenia ochrony roślin dotyczące zwalczania chorób, szkodników oraz chwastów roślin uprawnych </w:t>
            </w:r>
            <w:r w:rsidR="00F61554" w:rsidRPr="00053FBB">
              <w:t xml:space="preserve">na lata 2019/2020 I-IV, </w:t>
            </w:r>
            <w:proofErr w:type="spellStart"/>
            <w:r w:rsidR="00F61554" w:rsidRPr="00053FBB">
              <w:t>Wyd.IOR</w:t>
            </w:r>
            <w:proofErr w:type="spellEnd"/>
            <w:r w:rsidR="00F61554" w:rsidRPr="00053FBB">
              <w:t xml:space="preserve"> Poznań</w:t>
            </w:r>
          </w:p>
          <w:p w:rsidR="00F61554" w:rsidRPr="00053FBB" w:rsidRDefault="00F61554" w:rsidP="00053FBB">
            <w:pPr>
              <w:spacing w:line="276" w:lineRule="auto"/>
              <w:jc w:val="both"/>
            </w:pPr>
            <w:r w:rsidRPr="00053FBB">
              <w:t>Aktualnie obowiązujące akty prawne w Polsce i UE.</w:t>
            </w:r>
          </w:p>
        </w:tc>
      </w:tr>
      <w:tr w:rsidR="00023A99" w:rsidRPr="00053FBB" w:rsidTr="00023A99">
        <w:tc>
          <w:tcPr>
            <w:tcW w:w="3942" w:type="dxa"/>
            <w:shd w:val="clear" w:color="auto" w:fill="auto"/>
          </w:tcPr>
          <w:p w:rsidR="00023A99" w:rsidRPr="00053FBB" w:rsidRDefault="00023A99" w:rsidP="00053FBB">
            <w:pPr>
              <w:jc w:val="both"/>
            </w:pPr>
            <w:r w:rsidRPr="00053FB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053FBB" w:rsidRDefault="007043F5" w:rsidP="00053FBB">
            <w:pPr>
              <w:jc w:val="both"/>
            </w:pPr>
            <w:r w:rsidRPr="00053FBB">
              <w:t xml:space="preserve">Wykład z wykorzystaniem technik audiowizualnych, wykorzystanie opublikowanych aktów prawnych, </w:t>
            </w:r>
            <w:r w:rsidR="001144A7" w:rsidRPr="00053FBB">
              <w:t xml:space="preserve">ćwiczenia z programami ochrony, </w:t>
            </w:r>
            <w:r w:rsidRPr="00053FBB">
              <w:t>dyskusja</w:t>
            </w:r>
          </w:p>
        </w:tc>
      </w:tr>
    </w:tbl>
    <w:p w:rsidR="00023A99" w:rsidRPr="00053FBB" w:rsidRDefault="00023A99" w:rsidP="00053FBB">
      <w:pPr>
        <w:jc w:val="both"/>
      </w:pPr>
    </w:p>
    <w:p w:rsidR="00023A99" w:rsidRPr="00053FBB" w:rsidRDefault="00023A99" w:rsidP="00053FBB">
      <w:pPr>
        <w:jc w:val="both"/>
      </w:pPr>
    </w:p>
    <w:p w:rsidR="00023A99" w:rsidRPr="00053FBB" w:rsidRDefault="00023A99" w:rsidP="00053FBB">
      <w:pPr>
        <w:jc w:val="both"/>
      </w:pPr>
    </w:p>
    <w:p w:rsidR="00023A99" w:rsidRPr="00053FBB" w:rsidRDefault="00023A99" w:rsidP="00053FBB">
      <w:pPr>
        <w:jc w:val="both"/>
      </w:pPr>
    </w:p>
    <w:p w:rsidR="00023A99" w:rsidRPr="00053FBB" w:rsidRDefault="00023A99" w:rsidP="00053FBB">
      <w:pPr>
        <w:jc w:val="both"/>
        <w:rPr>
          <w:i/>
          <w:iCs/>
        </w:rPr>
      </w:pPr>
    </w:p>
    <w:p w:rsidR="00023A99" w:rsidRPr="00053FBB" w:rsidRDefault="00023A99" w:rsidP="00053FBB">
      <w:pPr>
        <w:jc w:val="both"/>
        <w:rPr>
          <w:iCs/>
        </w:rPr>
      </w:pPr>
    </w:p>
    <w:p w:rsidR="00023A99" w:rsidRPr="00053FBB" w:rsidRDefault="00023A99" w:rsidP="00053FBB">
      <w:pPr>
        <w:jc w:val="both"/>
        <w:rPr>
          <w:iCs/>
        </w:rPr>
      </w:pPr>
    </w:p>
    <w:p w:rsidR="00F82B32" w:rsidRPr="00053FBB" w:rsidRDefault="00F82B32" w:rsidP="00053FBB">
      <w:pPr>
        <w:jc w:val="both"/>
      </w:pPr>
      <w:bookmarkStart w:id="0" w:name="_GoBack"/>
      <w:bookmarkEnd w:id="0"/>
    </w:p>
    <w:sectPr w:rsidR="00F82B32" w:rsidRPr="00053FBB" w:rsidSect="00926B9B">
      <w:footerReference w:type="default" r:id="rId6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56" w:rsidRDefault="00640156" w:rsidP="008D17BD">
      <w:r>
        <w:separator/>
      </w:r>
    </w:p>
  </w:endnote>
  <w:endnote w:type="continuationSeparator" w:id="0">
    <w:p w:rsidR="00640156" w:rsidRDefault="0064015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A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56" w:rsidRDefault="00640156" w:rsidP="008D17BD">
      <w:r>
        <w:separator/>
      </w:r>
    </w:p>
  </w:footnote>
  <w:footnote w:type="continuationSeparator" w:id="0">
    <w:p w:rsidR="00640156" w:rsidRDefault="00640156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1A9B"/>
    <w:rsid w:val="00023A99"/>
    <w:rsid w:val="00053FBB"/>
    <w:rsid w:val="00096398"/>
    <w:rsid w:val="00097C33"/>
    <w:rsid w:val="000F587A"/>
    <w:rsid w:val="000F7213"/>
    <w:rsid w:val="00101F00"/>
    <w:rsid w:val="001144A7"/>
    <w:rsid w:val="00121301"/>
    <w:rsid w:val="001A3F35"/>
    <w:rsid w:val="00275BFC"/>
    <w:rsid w:val="00350752"/>
    <w:rsid w:val="0042144B"/>
    <w:rsid w:val="0042284A"/>
    <w:rsid w:val="00457679"/>
    <w:rsid w:val="004701C4"/>
    <w:rsid w:val="00584CAC"/>
    <w:rsid w:val="00640156"/>
    <w:rsid w:val="007043F5"/>
    <w:rsid w:val="00734170"/>
    <w:rsid w:val="00741FB8"/>
    <w:rsid w:val="00872746"/>
    <w:rsid w:val="00895DA5"/>
    <w:rsid w:val="008B7E25"/>
    <w:rsid w:val="008D17BD"/>
    <w:rsid w:val="00980EBB"/>
    <w:rsid w:val="00B26DBA"/>
    <w:rsid w:val="00BB242A"/>
    <w:rsid w:val="00C82FCB"/>
    <w:rsid w:val="00CD423D"/>
    <w:rsid w:val="00D77AC3"/>
    <w:rsid w:val="00E33907"/>
    <w:rsid w:val="00EE66B3"/>
    <w:rsid w:val="00F278B1"/>
    <w:rsid w:val="00F35657"/>
    <w:rsid w:val="00F61554"/>
    <w:rsid w:val="00F82B32"/>
    <w:rsid w:val="00FB39C5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BDA"/>
  <w15:docId w15:val="{E2F792A7-55CC-4845-97A5-815B67D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5B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2017-02-27T12:32:00Z</cp:lastPrinted>
  <dcterms:created xsi:type="dcterms:W3CDTF">2020-05-21T10:04:00Z</dcterms:created>
  <dcterms:modified xsi:type="dcterms:W3CDTF">2021-09-08T21:04:00Z</dcterms:modified>
</cp:coreProperties>
</file>