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65016F" w:rsidRDefault="005424B6" w:rsidP="007E18F0">
            <w:pPr>
              <w:rPr>
                <w:iCs/>
              </w:rPr>
            </w:pPr>
            <w:r w:rsidRPr="0065016F">
              <w:rPr>
                <w:iCs/>
              </w:rPr>
              <w:t>EC S1_</w:t>
            </w:r>
            <w:r w:rsidR="0065016F" w:rsidRPr="0065016F">
              <w:rPr>
                <w:iCs/>
              </w:rPr>
              <w:t>37</w:t>
            </w:r>
          </w:p>
          <w:p w:rsidR="007E18F0" w:rsidRPr="0065016F" w:rsidRDefault="007E18F0" w:rsidP="007E18F0">
            <w:pPr>
              <w:rPr>
                <w:iCs/>
              </w:rPr>
            </w:pP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E18F0" w:rsidRDefault="0065016F" w:rsidP="007E18F0">
            <w:pPr>
              <w:rPr>
                <w:b/>
                <w:bCs/>
              </w:rPr>
            </w:pPr>
            <w:r>
              <w:rPr>
                <w:b/>
                <w:bCs/>
              </w:rPr>
              <w:t>Analiza sensoryczna i kupażowanie</w:t>
            </w:r>
          </w:p>
          <w:p w:rsidR="003D34CD" w:rsidRPr="005424B6" w:rsidRDefault="003D34CD" w:rsidP="007E18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Sensory </w:t>
            </w:r>
            <w:proofErr w:type="spellStart"/>
            <w:r>
              <w:rPr>
                <w:b/>
                <w:bCs/>
              </w:rPr>
              <w:t>analysis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coupage</w:t>
            </w:r>
            <w:proofErr w:type="spellEnd"/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65016F" w:rsidP="007E18F0">
            <w:r>
              <w:t>polski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7E18F0">
            <w:r w:rsidRPr="005424B6">
              <w:t>obowiązkowy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5424B6">
            <w:r w:rsidRPr="005424B6">
              <w:t>pierwszego stopnia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stacjonarne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7E18F0">
            <w:r w:rsidRPr="005424B6">
              <w:t>III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65016F" w:rsidP="007E18F0">
            <w:r>
              <w:t>5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65016F" w:rsidRDefault="007E18F0" w:rsidP="007E18F0">
            <w:pPr>
              <w:autoSpaceDE w:val="0"/>
              <w:autoSpaceDN w:val="0"/>
              <w:adjustRightInd w:val="0"/>
            </w:pPr>
            <w:r w:rsidRPr="0065016F">
              <w:t>Liczba punktów ECTS z podziałem na kontaktowe/</w:t>
            </w:r>
            <w:proofErr w:type="spellStart"/>
            <w:r w:rsidRPr="0065016F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E18F0" w:rsidRPr="0065016F" w:rsidRDefault="0065016F" w:rsidP="007E18F0">
            <w:r w:rsidRPr="0065016F">
              <w:t>3</w:t>
            </w:r>
            <w:r w:rsidR="007E18F0" w:rsidRPr="0065016F">
              <w:t xml:space="preserve"> (</w:t>
            </w:r>
            <w:r w:rsidR="00F35390">
              <w:t>2</w:t>
            </w:r>
            <w:r w:rsidR="007E18F0" w:rsidRPr="0065016F">
              <w:t>/</w:t>
            </w:r>
            <w:r w:rsidR="00F35390">
              <w:t>1</w:t>
            </w:r>
            <w:r w:rsidR="007E18F0" w:rsidRPr="0065016F">
              <w:t>)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7E18F0" w:rsidRPr="005424B6" w:rsidRDefault="007E18F0" w:rsidP="005D6C36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65016F" w:rsidP="005D6C36">
            <w:r>
              <w:t xml:space="preserve">Dr hab. Monika </w:t>
            </w:r>
            <w:proofErr w:type="spellStart"/>
            <w:r>
              <w:t>Sujka</w:t>
            </w:r>
            <w:proofErr w:type="spellEnd"/>
            <w:r>
              <w:t>, prof. uczelni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65016F" w:rsidP="005D6C36">
            <w:r>
              <w:t>Katedra Analizy i Oceny Jakości Żywności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 xml:space="preserve">Cel modułu 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5424B6" w:rsidRDefault="005658E1" w:rsidP="005D6C36">
            <w:pPr>
              <w:autoSpaceDE w:val="0"/>
              <w:autoSpaceDN w:val="0"/>
              <w:adjustRightInd w:val="0"/>
              <w:jc w:val="both"/>
            </w:pPr>
            <w:r w:rsidRPr="005658E1">
              <w:t>Celem modułu jest zapoznanie studentów ze sposobem rekrutacji i selekcji kandydatów do panelu sensorycznego, warunkami przeprowadzenia poprawnej oceny sensorycznej oraz podstawowymi metodami badawczymi stosowanymi w analizie sensorycznej żywności</w:t>
            </w:r>
            <w:r w:rsidR="00574416">
              <w:t xml:space="preserve"> ze szczególnym uwzględnieniem wina</w:t>
            </w:r>
            <w:r w:rsidRPr="005658E1">
              <w:t>.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574416" w:rsidRDefault="00574416" w:rsidP="00574416">
            <w:r>
              <w:t>Wykład obejmuje podstawy teoretyczne i zastosowanie metod analizy sensorycznej w ocenie jakości żywności, charakterystykę warunków przeprowadzenia poprawnej oceny sensorycznej (laboratorium analizy sensorycznej, dobór metody i organizacja badań, reprezentatywność i przygotowanie próbek), rekrutację i szkolenie zespołu oceniającego (wrażliwość sensoryczna i czynniki na nią wpływające), kryteria wyboru osób do panelu sensorycznego, zasady degustacji wina, charakterystykę aromatu i smaku wina, kupażowanie win.</w:t>
            </w:r>
          </w:p>
          <w:p w:rsidR="007E18F0" w:rsidRPr="005424B6" w:rsidRDefault="00574416" w:rsidP="00574416">
            <w:r>
              <w:t>Ćwiczenia obejmują testy sprawdzające wrażliwość sensoryczną kandydatów do zespołu oceniającego, zapoznanie się z podstawowymi metodami analizy sensorycznej (na przykładzie wybranych produktów spożywczych oraz win), zasadami przygotowania próbek do analizy w oparciu o odpowiednie normy, degustację i ocenę wina oraz interpretację otrzymanych wyników.</w:t>
            </w:r>
          </w:p>
        </w:tc>
      </w:tr>
      <w:tr w:rsidR="007E18F0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74416" w:rsidRDefault="00574416" w:rsidP="00574416">
            <w:r>
              <w:t>Literatura obowiązkowa:</w:t>
            </w:r>
          </w:p>
          <w:p w:rsidR="00574416" w:rsidRDefault="00574416" w:rsidP="00574416">
            <w:pPr>
              <w:ind w:left="346"/>
            </w:pPr>
            <w:r>
              <w:t>1.</w:t>
            </w:r>
            <w:r>
              <w:tab/>
              <w:t>Jędryka T. Metody sensoryczne. Wydawnictwo Akademii Ekonomicznej w Krakowie, 2001.</w:t>
            </w:r>
          </w:p>
          <w:p w:rsidR="00574416" w:rsidRDefault="00574416" w:rsidP="00574416">
            <w:pPr>
              <w:ind w:left="346"/>
            </w:pPr>
            <w:r>
              <w:t>2.</w:t>
            </w:r>
            <w:r>
              <w:tab/>
              <w:t xml:space="preserve">Babicz-Zielińska E., Rybowska A., </w:t>
            </w:r>
            <w:proofErr w:type="spellStart"/>
            <w:r>
              <w:t>Obniska</w:t>
            </w:r>
            <w:proofErr w:type="spellEnd"/>
            <w:r>
              <w:t xml:space="preserve"> W. Sensoryczna ocena jakości żywności. Wydawnictwo Akademii Morskiej w Gdyni, Gdynia, 2008.</w:t>
            </w:r>
          </w:p>
          <w:p w:rsidR="00574416" w:rsidRDefault="00574416" w:rsidP="00574416">
            <w:r>
              <w:t>Literatura zalecana:</w:t>
            </w:r>
          </w:p>
          <w:p w:rsidR="007E18F0" w:rsidRPr="005424B6" w:rsidRDefault="00574416" w:rsidP="00574416">
            <w:pPr>
              <w:ind w:left="346"/>
            </w:pPr>
            <w:r>
              <w:t>1.</w:t>
            </w:r>
            <w:r>
              <w:tab/>
              <w:t>N. Baryłko-</w:t>
            </w:r>
            <w:proofErr w:type="spellStart"/>
            <w:r>
              <w:t>Pikielna</w:t>
            </w:r>
            <w:proofErr w:type="spellEnd"/>
            <w:r>
              <w:t>, I. Matuszewska. Sensoryczne badania żywności. Podstawy-metody-zastosowania. Wydawnictwo Naukowe PTTŻ. Kraków, 2009.</w:t>
            </w:r>
          </w:p>
        </w:tc>
        <w:bookmarkStart w:id="0" w:name="_GoBack"/>
        <w:bookmarkEnd w:id="0"/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5D6C36">
            <w:pPr>
              <w:jc w:val="both"/>
            </w:pPr>
            <w:r w:rsidRPr="005424B6">
              <w:t xml:space="preserve">Metody dydaktyczne: wykład, </w:t>
            </w:r>
            <w:r w:rsidR="0065016F">
              <w:t xml:space="preserve">dyskusja, </w:t>
            </w:r>
            <w:r w:rsidRPr="005424B6">
              <w:t>doświadczenie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62" w:rsidRDefault="00540D62" w:rsidP="008D17BD">
      <w:r>
        <w:separator/>
      </w:r>
    </w:p>
  </w:endnote>
  <w:endnote w:type="continuationSeparator" w:id="0">
    <w:p w:rsidR="00540D62" w:rsidRDefault="00540D6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16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62" w:rsidRDefault="00540D62" w:rsidP="008D17BD">
      <w:r>
        <w:separator/>
      </w:r>
    </w:p>
  </w:footnote>
  <w:footnote w:type="continuationSeparator" w:id="0">
    <w:p w:rsidR="00540D62" w:rsidRDefault="00540D6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616A"/>
    <w:rsid w:val="00023A99"/>
    <w:rsid w:val="0003681F"/>
    <w:rsid w:val="000F587A"/>
    <w:rsid w:val="00101F00"/>
    <w:rsid w:val="00121301"/>
    <w:rsid w:val="00252B50"/>
    <w:rsid w:val="002C0798"/>
    <w:rsid w:val="003128BA"/>
    <w:rsid w:val="003B1397"/>
    <w:rsid w:val="003D34CD"/>
    <w:rsid w:val="004057C9"/>
    <w:rsid w:val="00457679"/>
    <w:rsid w:val="004B65BE"/>
    <w:rsid w:val="00540D62"/>
    <w:rsid w:val="005424B6"/>
    <w:rsid w:val="005658E1"/>
    <w:rsid w:val="00574416"/>
    <w:rsid w:val="0065016F"/>
    <w:rsid w:val="00691AFD"/>
    <w:rsid w:val="00733C93"/>
    <w:rsid w:val="007A4B7B"/>
    <w:rsid w:val="007C55D3"/>
    <w:rsid w:val="007E18F0"/>
    <w:rsid w:val="008D17BD"/>
    <w:rsid w:val="00980EBB"/>
    <w:rsid w:val="009C363D"/>
    <w:rsid w:val="00A969D3"/>
    <w:rsid w:val="00AE345E"/>
    <w:rsid w:val="00B3362E"/>
    <w:rsid w:val="00CC053C"/>
    <w:rsid w:val="00CD423D"/>
    <w:rsid w:val="00D22592"/>
    <w:rsid w:val="00E50217"/>
    <w:rsid w:val="00EE7D8E"/>
    <w:rsid w:val="00F12BA5"/>
    <w:rsid w:val="00F35390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6B89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2017-02-27T12:32:00Z</cp:lastPrinted>
  <dcterms:created xsi:type="dcterms:W3CDTF">2021-01-30T19:35:00Z</dcterms:created>
  <dcterms:modified xsi:type="dcterms:W3CDTF">2021-02-02T13:20:00Z</dcterms:modified>
</cp:coreProperties>
</file>