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8464B" w14:textId="6EF02CAD" w:rsidR="0090052F" w:rsidRPr="00E76E6C" w:rsidRDefault="0090052F" w:rsidP="0090052F">
      <w:pPr>
        <w:rPr>
          <w:rFonts w:ascii="Cambria" w:hAnsi="Cambria"/>
          <w:b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90052F" w:rsidRPr="001F2C5E" w14:paraId="0366D5E5" w14:textId="77777777" w:rsidTr="00F86874">
        <w:tc>
          <w:tcPr>
            <w:tcW w:w="3942" w:type="dxa"/>
            <w:shd w:val="clear" w:color="auto" w:fill="auto"/>
          </w:tcPr>
          <w:p w14:paraId="66CD9664" w14:textId="77777777" w:rsidR="0090052F" w:rsidRPr="00B54B21" w:rsidRDefault="0090052F" w:rsidP="0090052F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14:paraId="780F70C9" w14:textId="3E76562D" w:rsidR="0090052F" w:rsidRPr="00CC5B5D" w:rsidRDefault="0090052F" w:rsidP="0090052F">
            <w:pPr>
              <w:rPr>
                <w:rFonts w:ascii="Cambria" w:hAnsi="Cambria" w:cs="Arial"/>
                <w:sz w:val="20"/>
                <w:szCs w:val="20"/>
              </w:rPr>
            </w:pPr>
            <w:r w:rsidRPr="00BB192E">
              <w:rPr>
                <w:rFonts w:ascii="Cambria" w:hAnsi="Cambria" w:cs="Arial"/>
                <w:sz w:val="20"/>
                <w:szCs w:val="20"/>
              </w:rPr>
              <w:t>ZF S1_5</w:t>
            </w:r>
          </w:p>
        </w:tc>
      </w:tr>
      <w:tr w:rsidR="0090052F" w:rsidRPr="001F2C5E" w14:paraId="5696B1C2" w14:textId="77777777" w:rsidTr="00F86874">
        <w:tc>
          <w:tcPr>
            <w:tcW w:w="3942" w:type="dxa"/>
            <w:shd w:val="clear" w:color="auto" w:fill="auto"/>
          </w:tcPr>
          <w:p w14:paraId="1B2863DF" w14:textId="77777777" w:rsidR="0090052F" w:rsidRPr="00B54B21" w:rsidRDefault="0090052F" w:rsidP="0090052F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14:paraId="778C25E5" w14:textId="6A83341E" w:rsidR="0090052F" w:rsidRPr="00B54B21" w:rsidRDefault="0090052F" w:rsidP="0090052F">
            <w:pPr>
              <w:rPr>
                <w:rFonts w:ascii="Cambria" w:hAnsi="Cambria" w:cs="Calibri"/>
                <w:sz w:val="20"/>
                <w:szCs w:val="20"/>
              </w:rPr>
            </w:pPr>
            <w:r w:rsidRPr="00BB192E">
              <w:rPr>
                <w:rFonts w:ascii="Cambria" w:hAnsi="Cambria" w:cs="Arial"/>
                <w:sz w:val="20"/>
                <w:szCs w:val="20"/>
              </w:rPr>
              <w:t>Zielarstwo i fitoprodukty</w:t>
            </w:r>
          </w:p>
        </w:tc>
      </w:tr>
      <w:tr w:rsidR="0090052F" w:rsidRPr="001F2C5E" w14:paraId="34913271" w14:textId="77777777" w:rsidTr="00F86874">
        <w:tc>
          <w:tcPr>
            <w:tcW w:w="3942" w:type="dxa"/>
            <w:shd w:val="clear" w:color="auto" w:fill="auto"/>
          </w:tcPr>
          <w:p w14:paraId="6E2E4B25" w14:textId="77777777" w:rsidR="0090052F" w:rsidRPr="00B54B21" w:rsidRDefault="0090052F" w:rsidP="0090052F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268DCBB" w14:textId="77777777" w:rsidR="0090052F" w:rsidRPr="008C77B4" w:rsidRDefault="0090052F" w:rsidP="0090052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C77B4">
              <w:rPr>
                <w:rFonts w:ascii="Cambria" w:hAnsi="Cambria" w:cs="Arial"/>
                <w:b/>
                <w:sz w:val="20"/>
                <w:szCs w:val="20"/>
              </w:rPr>
              <w:t>Analityka laboratoryjna</w:t>
            </w:r>
          </w:p>
          <w:p w14:paraId="5655CC73" w14:textId="1BE8D0A5" w:rsidR="0090052F" w:rsidRPr="008C77B4" w:rsidRDefault="0090052F" w:rsidP="0090052F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8C77B4">
              <w:rPr>
                <w:rFonts w:ascii="Cambria" w:hAnsi="Cambria" w:cs="Arial"/>
                <w:b/>
                <w:sz w:val="20"/>
                <w:szCs w:val="20"/>
                <w:lang w:val="en-US"/>
              </w:rPr>
              <w:t>Laboratory analysis</w:t>
            </w:r>
          </w:p>
        </w:tc>
      </w:tr>
      <w:tr w:rsidR="0090052F" w:rsidRPr="001F2C5E" w14:paraId="255D5F31" w14:textId="77777777" w:rsidTr="005829F9">
        <w:tc>
          <w:tcPr>
            <w:tcW w:w="3942" w:type="dxa"/>
            <w:shd w:val="clear" w:color="auto" w:fill="auto"/>
          </w:tcPr>
          <w:p w14:paraId="4148F61D" w14:textId="77777777" w:rsidR="0090052F" w:rsidRPr="00B54B21" w:rsidRDefault="0090052F" w:rsidP="0090052F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Język wykładowy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71680F1" w14:textId="04A89C3B" w:rsidR="0090052F" w:rsidRPr="007E75DF" w:rsidRDefault="0090052F" w:rsidP="0090052F">
            <w:pPr>
              <w:rPr>
                <w:rFonts w:ascii="Cambria" w:hAnsi="Cambria" w:cs="Calibri"/>
                <w:sz w:val="20"/>
                <w:szCs w:val="20"/>
              </w:rPr>
            </w:pPr>
            <w:r w:rsidRPr="00BB192E">
              <w:rPr>
                <w:rFonts w:ascii="Cambria" w:hAnsi="Cambria" w:cs="Arial"/>
                <w:sz w:val="20"/>
                <w:szCs w:val="20"/>
              </w:rPr>
              <w:t>polski</w:t>
            </w:r>
          </w:p>
        </w:tc>
      </w:tr>
      <w:tr w:rsidR="0090052F" w:rsidRPr="001F2C5E" w14:paraId="04697F10" w14:textId="77777777" w:rsidTr="005829F9">
        <w:tc>
          <w:tcPr>
            <w:tcW w:w="3942" w:type="dxa"/>
            <w:shd w:val="clear" w:color="auto" w:fill="auto"/>
          </w:tcPr>
          <w:p w14:paraId="0A1992C7" w14:textId="77777777" w:rsidR="0090052F" w:rsidRPr="00B54B21" w:rsidRDefault="0090052F" w:rsidP="0090052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Rodzaj modułu kształcenia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22083B5" w14:textId="2DF60455" w:rsidR="0090052F" w:rsidRPr="007E75DF" w:rsidRDefault="0090052F" w:rsidP="0090052F">
            <w:pPr>
              <w:rPr>
                <w:rFonts w:ascii="Cambria" w:hAnsi="Cambria" w:cs="Calibri"/>
                <w:sz w:val="20"/>
                <w:szCs w:val="20"/>
              </w:rPr>
            </w:pPr>
            <w:r w:rsidRPr="00BB192E">
              <w:rPr>
                <w:rFonts w:ascii="Cambria" w:hAnsi="Cambria" w:cs="Arial"/>
                <w:sz w:val="20"/>
                <w:szCs w:val="20"/>
              </w:rPr>
              <w:t>obowiązkowy</w:t>
            </w:r>
          </w:p>
        </w:tc>
      </w:tr>
      <w:tr w:rsidR="0090052F" w:rsidRPr="001F2C5E" w14:paraId="2EBA7F1F" w14:textId="77777777" w:rsidTr="005829F9">
        <w:tc>
          <w:tcPr>
            <w:tcW w:w="3942" w:type="dxa"/>
            <w:shd w:val="clear" w:color="auto" w:fill="auto"/>
          </w:tcPr>
          <w:p w14:paraId="5E3C4727" w14:textId="77777777" w:rsidR="0090052F" w:rsidRPr="00B54B21" w:rsidRDefault="0090052F" w:rsidP="0090052F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8281CD" w14:textId="7142989E" w:rsidR="0090052F" w:rsidRPr="007E75DF" w:rsidRDefault="0090052F" w:rsidP="0090052F">
            <w:pPr>
              <w:rPr>
                <w:rFonts w:ascii="Cambria" w:hAnsi="Cambria" w:cs="Calibri"/>
                <w:sz w:val="20"/>
                <w:szCs w:val="20"/>
              </w:rPr>
            </w:pPr>
            <w:r w:rsidRPr="00BB192E">
              <w:rPr>
                <w:rFonts w:ascii="Cambria" w:hAnsi="Cambria" w:cs="Arial"/>
                <w:sz w:val="20"/>
                <w:szCs w:val="20"/>
              </w:rPr>
              <w:t>pierwszego stopnia</w:t>
            </w:r>
          </w:p>
        </w:tc>
      </w:tr>
      <w:tr w:rsidR="0090052F" w:rsidRPr="001F2C5E" w14:paraId="1D9E02F3" w14:textId="77777777" w:rsidTr="00F86874">
        <w:tc>
          <w:tcPr>
            <w:tcW w:w="3942" w:type="dxa"/>
            <w:shd w:val="clear" w:color="auto" w:fill="auto"/>
          </w:tcPr>
          <w:p w14:paraId="43ABA672" w14:textId="77777777" w:rsidR="0090052F" w:rsidRPr="00B54B21" w:rsidRDefault="0090052F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Forma studiów</w:t>
            </w:r>
          </w:p>
        </w:tc>
        <w:tc>
          <w:tcPr>
            <w:tcW w:w="5344" w:type="dxa"/>
            <w:shd w:val="clear" w:color="auto" w:fill="auto"/>
          </w:tcPr>
          <w:p w14:paraId="2B1D499E" w14:textId="77777777" w:rsidR="0090052F" w:rsidRPr="007E75DF" w:rsidRDefault="0090052F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7E75DF">
              <w:rPr>
                <w:rFonts w:ascii="Cambria" w:hAnsi="Cambria" w:cs="Calibri"/>
                <w:sz w:val="20"/>
                <w:szCs w:val="20"/>
              </w:rPr>
              <w:t>stacjonarne</w:t>
            </w:r>
          </w:p>
        </w:tc>
      </w:tr>
      <w:tr w:rsidR="0090052F" w:rsidRPr="001F2C5E" w14:paraId="3D2347A6" w14:textId="77777777" w:rsidTr="00F86874">
        <w:tc>
          <w:tcPr>
            <w:tcW w:w="3942" w:type="dxa"/>
            <w:shd w:val="clear" w:color="auto" w:fill="auto"/>
          </w:tcPr>
          <w:p w14:paraId="51E3E1DE" w14:textId="77777777" w:rsidR="0090052F" w:rsidRPr="00B54B21" w:rsidRDefault="0090052F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2E5CE754" w14:textId="77777777" w:rsidR="0090052F" w:rsidRPr="00B54B21" w:rsidRDefault="0090052F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I</w:t>
            </w:r>
          </w:p>
        </w:tc>
      </w:tr>
      <w:tr w:rsidR="0090052F" w:rsidRPr="001F2C5E" w14:paraId="53D7B70D" w14:textId="77777777" w:rsidTr="00F86874">
        <w:tc>
          <w:tcPr>
            <w:tcW w:w="3942" w:type="dxa"/>
            <w:shd w:val="clear" w:color="auto" w:fill="auto"/>
          </w:tcPr>
          <w:p w14:paraId="0D8085BF" w14:textId="77777777" w:rsidR="0090052F" w:rsidRPr="00B54B21" w:rsidRDefault="0090052F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1697AD15" w14:textId="77777777" w:rsidR="0090052F" w:rsidRPr="00B54B21" w:rsidRDefault="0090052F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</w:tr>
      <w:tr w:rsidR="0090052F" w:rsidRPr="001F2C5E" w14:paraId="66767B82" w14:textId="77777777" w:rsidTr="00F86874">
        <w:tc>
          <w:tcPr>
            <w:tcW w:w="3942" w:type="dxa"/>
            <w:shd w:val="clear" w:color="auto" w:fill="auto"/>
          </w:tcPr>
          <w:p w14:paraId="15963EF3" w14:textId="77777777" w:rsidR="0090052F" w:rsidRPr="00B54B21" w:rsidRDefault="0090052F" w:rsidP="00F8687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3FF99FDB" w14:textId="7519B8E2" w:rsidR="0090052F" w:rsidRPr="00B54B21" w:rsidRDefault="00F00CE9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B192E">
              <w:rPr>
                <w:rFonts w:ascii="Cambria" w:hAnsi="Cambria" w:cs="Arial"/>
                <w:sz w:val="20"/>
                <w:szCs w:val="20"/>
              </w:rPr>
              <w:t>6 (3,</w:t>
            </w:r>
            <w:r>
              <w:rPr>
                <w:rFonts w:ascii="Cambria" w:hAnsi="Cambria" w:cs="Arial"/>
                <w:sz w:val="20"/>
                <w:szCs w:val="20"/>
              </w:rPr>
              <w:t>76</w:t>
            </w:r>
            <w:r w:rsidRPr="00BB192E">
              <w:rPr>
                <w:rFonts w:ascii="Cambria" w:hAnsi="Cambria" w:cs="Arial"/>
                <w:sz w:val="20"/>
                <w:szCs w:val="20"/>
              </w:rPr>
              <w:t>/2,</w:t>
            </w:r>
            <w:r>
              <w:rPr>
                <w:rFonts w:ascii="Cambria" w:hAnsi="Cambria" w:cs="Arial"/>
                <w:sz w:val="20"/>
                <w:szCs w:val="20"/>
              </w:rPr>
              <w:t>28</w:t>
            </w:r>
            <w:r w:rsidRPr="00BB192E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</w:tr>
      <w:tr w:rsidR="00D4290C" w:rsidRPr="001F2C5E" w14:paraId="0522B3A0" w14:textId="77777777" w:rsidTr="002351C6">
        <w:tc>
          <w:tcPr>
            <w:tcW w:w="3942" w:type="dxa"/>
            <w:shd w:val="clear" w:color="auto" w:fill="auto"/>
          </w:tcPr>
          <w:p w14:paraId="6A6D1A18" w14:textId="77777777" w:rsidR="00D4290C" w:rsidRPr="00B54B21" w:rsidRDefault="00D4290C" w:rsidP="00D4290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Tytuł/stopień, imię i nazwisko osoby</w:t>
            </w:r>
          </w:p>
          <w:p w14:paraId="768EEBD3" w14:textId="77777777" w:rsidR="00D4290C" w:rsidRPr="00B54B21" w:rsidRDefault="00D4290C" w:rsidP="00D4290C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3F9E713" w14:textId="7F154028" w:rsidR="00D4290C" w:rsidRPr="00B54B21" w:rsidRDefault="00D4290C" w:rsidP="00D4290C">
            <w:pPr>
              <w:rPr>
                <w:rFonts w:ascii="Cambria" w:hAnsi="Cambria" w:cs="Calibri"/>
                <w:sz w:val="20"/>
                <w:szCs w:val="20"/>
              </w:rPr>
            </w:pPr>
            <w:r w:rsidRPr="00BB192E">
              <w:rPr>
                <w:rFonts w:ascii="Cambria" w:hAnsi="Cambria" w:cs="Arial"/>
                <w:sz w:val="20"/>
                <w:szCs w:val="20"/>
              </w:rPr>
              <w:t>dr hab. Agnieszka Najda</w:t>
            </w:r>
            <w:r w:rsidR="00F00CE9">
              <w:rPr>
                <w:rFonts w:ascii="Cambria" w:hAnsi="Cambria" w:cs="Arial"/>
                <w:sz w:val="20"/>
                <w:szCs w:val="20"/>
              </w:rPr>
              <w:t>, p</w:t>
            </w:r>
            <w:r w:rsidR="00F00CE9" w:rsidRPr="00BB192E">
              <w:rPr>
                <w:rFonts w:ascii="Cambria" w:hAnsi="Cambria" w:cs="Arial"/>
                <w:sz w:val="20"/>
                <w:szCs w:val="20"/>
              </w:rPr>
              <w:t>rof. uczelni</w:t>
            </w:r>
          </w:p>
        </w:tc>
      </w:tr>
      <w:tr w:rsidR="00D4290C" w:rsidRPr="001F2C5E" w14:paraId="35443090" w14:textId="77777777" w:rsidTr="002351C6">
        <w:tc>
          <w:tcPr>
            <w:tcW w:w="3942" w:type="dxa"/>
            <w:shd w:val="clear" w:color="auto" w:fill="auto"/>
          </w:tcPr>
          <w:p w14:paraId="1F51ADEF" w14:textId="77777777" w:rsidR="00D4290C" w:rsidRPr="00B54B21" w:rsidRDefault="00D4290C" w:rsidP="00D4290C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Jednostka oferująca moduł</w:t>
            </w:r>
          </w:p>
          <w:p w14:paraId="1B8A7521" w14:textId="77777777" w:rsidR="00D4290C" w:rsidRPr="00B54B21" w:rsidRDefault="00D4290C" w:rsidP="00D4290C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9BC3B85" w14:textId="4C3E7827" w:rsidR="00D4290C" w:rsidRPr="00B54B21" w:rsidRDefault="00D4290C" w:rsidP="00D4290C">
            <w:pPr>
              <w:rPr>
                <w:rFonts w:ascii="Cambria" w:hAnsi="Cambria" w:cs="Arial"/>
                <w:sz w:val="20"/>
                <w:szCs w:val="20"/>
              </w:rPr>
            </w:pPr>
            <w:r w:rsidRPr="00BB192E">
              <w:rPr>
                <w:rFonts w:ascii="Cambria" w:hAnsi="Cambria" w:cs="Arial"/>
                <w:sz w:val="20"/>
                <w:szCs w:val="20"/>
              </w:rPr>
              <w:t>Katedra Warzywnictwa i Zielarstwa</w:t>
            </w:r>
          </w:p>
        </w:tc>
      </w:tr>
      <w:tr w:rsidR="00D4290C" w:rsidRPr="001F2C5E" w14:paraId="00EC65E3" w14:textId="77777777" w:rsidTr="00D4290C">
        <w:trPr>
          <w:trHeight w:val="1275"/>
        </w:trPr>
        <w:tc>
          <w:tcPr>
            <w:tcW w:w="3942" w:type="dxa"/>
            <w:shd w:val="clear" w:color="auto" w:fill="auto"/>
          </w:tcPr>
          <w:p w14:paraId="1407D696" w14:textId="77777777" w:rsidR="00D4290C" w:rsidRPr="00B54B21" w:rsidRDefault="00D4290C" w:rsidP="00D4290C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 xml:space="preserve">Cel modułu </w:t>
            </w:r>
          </w:p>
          <w:p w14:paraId="0BBFFCE8" w14:textId="77777777" w:rsidR="00D4290C" w:rsidRPr="00B54B21" w:rsidRDefault="00D4290C" w:rsidP="00D4290C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F55FD89" w14:textId="136F2B49" w:rsidR="00D4290C" w:rsidRPr="00B54B21" w:rsidRDefault="00D4290C" w:rsidP="00D4290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BB192E">
              <w:rPr>
                <w:rFonts w:ascii="Cambria" w:hAnsi="Cambria" w:cs="Arial"/>
                <w:sz w:val="20"/>
                <w:szCs w:val="20"/>
              </w:rPr>
              <w:t xml:space="preserve">Celem modułu jest zapoznanie studentów z </w:t>
            </w:r>
            <w:r w:rsidRPr="00BB192E">
              <w:rPr>
                <w:rFonts w:ascii="Cambria" w:hAnsi="Cambria" w:cs="Arial"/>
                <w:iCs/>
                <w:sz w:val="20"/>
                <w:szCs w:val="20"/>
              </w:rPr>
              <w:t xml:space="preserve">metodami jakościowej i ilościowej analizy chemicznej – teoretycznych podstaw stosowanych metod. </w:t>
            </w:r>
            <w:r w:rsidRPr="00BB192E">
              <w:rPr>
                <w:rFonts w:ascii="Cambria" w:hAnsi="Cambria" w:cs="Arial"/>
                <w:sz w:val="20"/>
                <w:szCs w:val="20"/>
              </w:rPr>
              <w:t>Zadaniem przedmiotu jest także zapoznanie studentów z p</w:t>
            </w:r>
            <w:r w:rsidRPr="00BB192E">
              <w:rPr>
                <w:rFonts w:ascii="Cambria" w:hAnsi="Cambria" w:cs="Arial"/>
                <w:color w:val="000000"/>
                <w:sz w:val="20"/>
                <w:szCs w:val="20"/>
              </w:rPr>
              <w:t>raktyczną znajomością przygotowania materiału roślinnego do analizy.</w:t>
            </w:r>
          </w:p>
        </w:tc>
      </w:tr>
      <w:tr w:rsidR="00D4290C" w:rsidRPr="001F2C5E" w14:paraId="742AA5F4" w14:textId="77777777" w:rsidTr="00D4290C">
        <w:trPr>
          <w:trHeight w:val="1930"/>
        </w:trPr>
        <w:tc>
          <w:tcPr>
            <w:tcW w:w="3942" w:type="dxa"/>
            <w:shd w:val="clear" w:color="auto" w:fill="auto"/>
          </w:tcPr>
          <w:p w14:paraId="080D6546" w14:textId="77777777" w:rsidR="00D4290C" w:rsidRPr="00B54B21" w:rsidRDefault="00D4290C" w:rsidP="00D4290C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4F2DD91" w14:textId="33BCA13A" w:rsidR="00D4290C" w:rsidRPr="00B54B21" w:rsidRDefault="00D4290C" w:rsidP="00D4290C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BB192E">
              <w:rPr>
                <w:rFonts w:ascii="Cambria" w:hAnsi="Cambria" w:cs="Arial"/>
                <w:sz w:val="20"/>
                <w:szCs w:val="20"/>
              </w:rPr>
              <w:t>Zajęcia z przedmiotu wprowadzają studenta w tematykę z zakresu podstaw analizy laboratoryjnej surowców zielarskich. Służą zdobyciu podstawowych umiejętności pracy w laboratorium. Na zajęciach studenci nabywają podstawową wiedzę praktyczną dotyczącą przygotowania surowców do analizy i doboru odpowiednich metod i technik analitycznych z uwzględnieniem wymagań jakościowych.</w:t>
            </w:r>
          </w:p>
        </w:tc>
      </w:tr>
      <w:tr w:rsidR="00D4290C" w:rsidRPr="001F2C5E" w14:paraId="2AE3CD5D" w14:textId="77777777" w:rsidTr="00E02E0F">
        <w:tc>
          <w:tcPr>
            <w:tcW w:w="3942" w:type="dxa"/>
            <w:shd w:val="clear" w:color="auto" w:fill="auto"/>
          </w:tcPr>
          <w:p w14:paraId="232D7286" w14:textId="77777777" w:rsidR="00D4290C" w:rsidRPr="00B54B21" w:rsidRDefault="00D4290C" w:rsidP="00D4290C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534FFAA7" w14:textId="4E3D133C" w:rsidR="00372E75" w:rsidRPr="00372E75" w:rsidRDefault="00372E75" w:rsidP="00372E75">
            <w:pPr>
              <w:tabs>
                <w:tab w:val="left" w:pos="-7955"/>
                <w:tab w:val="left" w:pos="205"/>
              </w:tabs>
              <w:autoSpaceDN w:val="0"/>
              <w:ind w:left="347" w:right="-32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2E75">
              <w:rPr>
                <w:rFonts w:ascii="Cambria" w:hAnsi="Cambria" w:cs="Calibri"/>
                <w:b/>
                <w:bCs/>
                <w:sz w:val="20"/>
                <w:szCs w:val="20"/>
              </w:rPr>
              <w:t>Literatura podstawowa</w:t>
            </w:r>
          </w:p>
          <w:p w14:paraId="2188ED04" w14:textId="78FB148A" w:rsidR="00D4290C" w:rsidRPr="00BB192E" w:rsidRDefault="00D4290C" w:rsidP="00D4290C">
            <w:pPr>
              <w:numPr>
                <w:ilvl w:val="0"/>
                <w:numId w:val="7"/>
              </w:numPr>
              <w:tabs>
                <w:tab w:val="left" w:pos="-7955"/>
                <w:tab w:val="left" w:pos="205"/>
              </w:tabs>
              <w:autoSpaceDN w:val="0"/>
              <w:ind w:left="347" w:right="-32" w:hanging="347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BB192E">
              <w:rPr>
                <w:rFonts w:ascii="Cambria" w:hAnsi="Cambria"/>
                <w:bCs/>
                <w:sz w:val="20"/>
                <w:szCs w:val="20"/>
              </w:rPr>
              <w:t>Cygański A. Metody spektroskopowe w chemii analitycznej. WNT.</w:t>
            </w:r>
          </w:p>
          <w:p w14:paraId="1CF96CE6" w14:textId="56F4B64C" w:rsidR="00D4290C" w:rsidRDefault="00D4290C" w:rsidP="00D4290C">
            <w:pPr>
              <w:numPr>
                <w:ilvl w:val="0"/>
                <w:numId w:val="7"/>
              </w:numPr>
              <w:tabs>
                <w:tab w:val="left" w:pos="-7955"/>
                <w:tab w:val="left" w:pos="205"/>
              </w:tabs>
              <w:autoSpaceDN w:val="0"/>
              <w:ind w:left="347" w:right="-32" w:hanging="347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BB192E">
              <w:rPr>
                <w:rFonts w:ascii="Cambria" w:hAnsi="Cambria"/>
                <w:bCs/>
                <w:sz w:val="20"/>
                <w:szCs w:val="20"/>
              </w:rPr>
              <w:t>Minczewski J., Marczenko Z. Chemia analityczna, tom 3. PWN.</w:t>
            </w:r>
          </w:p>
          <w:p w14:paraId="15966244" w14:textId="0F8082BF" w:rsidR="00D4290C" w:rsidRDefault="00372E75" w:rsidP="00372E75">
            <w:pPr>
              <w:numPr>
                <w:ilvl w:val="0"/>
                <w:numId w:val="7"/>
              </w:numPr>
              <w:tabs>
                <w:tab w:val="left" w:pos="-7955"/>
                <w:tab w:val="left" w:pos="205"/>
              </w:tabs>
              <w:autoSpaceDN w:val="0"/>
              <w:ind w:left="347" w:right="-32" w:hanging="347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372E75">
              <w:rPr>
                <w:rFonts w:ascii="Cambria" w:hAnsi="Cambria"/>
                <w:bCs/>
                <w:sz w:val="20"/>
                <w:szCs w:val="20"/>
              </w:rPr>
              <w:t>Skoog D.A., West D.M., Holler F.J., Crouch S.R. Podstawy chemii analitycznej</w:t>
            </w:r>
            <w:r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50249002" w14:textId="4C11E250" w:rsidR="00372E75" w:rsidRPr="00372E75" w:rsidRDefault="00372E75" w:rsidP="00372E75">
            <w:pPr>
              <w:tabs>
                <w:tab w:val="left" w:pos="-7955"/>
                <w:tab w:val="left" w:pos="205"/>
              </w:tabs>
              <w:autoSpaceDN w:val="0"/>
              <w:ind w:left="347" w:right="-32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2E75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Literatura 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uzupełniając</w:t>
            </w:r>
            <w:r w:rsidRPr="00372E75">
              <w:rPr>
                <w:rFonts w:ascii="Cambria" w:hAnsi="Cambria" w:cs="Calibri"/>
                <w:b/>
                <w:bCs/>
                <w:sz w:val="20"/>
                <w:szCs w:val="20"/>
              </w:rPr>
              <w:t>a</w:t>
            </w:r>
          </w:p>
          <w:p w14:paraId="5B9124EB" w14:textId="2CD1A493" w:rsidR="00372E75" w:rsidRPr="00372E75" w:rsidRDefault="00372E75" w:rsidP="00372E75">
            <w:pPr>
              <w:numPr>
                <w:ilvl w:val="0"/>
                <w:numId w:val="7"/>
              </w:numPr>
              <w:tabs>
                <w:tab w:val="left" w:pos="-7955"/>
                <w:tab w:val="left" w:pos="205"/>
              </w:tabs>
              <w:autoSpaceDN w:val="0"/>
              <w:ind w:left="347" w:right="-32" w:hanging="347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Najda A., Klimek K., Balant S., </w:t>
            </w:r>
            <w:r>
              <w:rPr>
                <w:rFonts w:ascii="Cambria" w:hAnsi="Cambria"/>
                <w:sz w:val="20"/>
                <w:szCs w:val="20"/>
              </w:rPr>
              <w:t xml:space="preserve">Piekarski W. 2019. </w:t>
            </w:r>
            <w:r w:rsidRPr="00372E75">
              <w:rPr>
                <w:rFonts w:ascii="Cambria" w:hAnsi="Cambria"/>
                <w:sz w:val="20"/>
                <w:szCs w:val="20"/>
                <w:lang w:val="en-US"/>
              </w:rPr>
              <w:t xml:space="preserve">Optimization of the process of polyphenol extraction from </w:t>
            </w:r>
            <w:r w:rsidRPr="00372E75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 xml:space="preserve">Mentha spicata </w:t>
            </w:r>
            <w:r w:rsidRPr="00372E75">
              <w:rPr>
                <w:rFonts w:ascii="Cambria" w:hAnsi="Cambria"/>
                <w:sz w:val="20"/>
                <w:szCs w:val="20"/>
                <w:lang w:val="en-US"/>
              </w:rPr>
              <w:t xml:space="preserve">with various solvents. </w:t>
            </w:r>
            <w:r>
              <w:rPr>
                <w:rFonts w:ascii="Cambria" w:hAnsi="Cambria"/>
                <w:sz w:val="20"/>
                <w:szCs w:val="20"/>
              </w:rPr>
              <w:t>Przem. Chem., 98 (8), 1286-1289. DOI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sz w:val="20"/>
                <w:szCs w:val="20"/>
              </w:rPr>
              <w:t>10.15199/62.2019.8.16</w:t>
            </w:r>
          </w:p>
          <w:p w14:paraId="4487DADB" w14:textId="2E16C0AE" w:rsidR="00372E75" w:rsidRPr="00372E75" w:rsidRDefault="00372E75" w:rsidP="00372E75">
            <w:pPr>
              <w:numPr>
                <w:ilvl w:val="0"/>
                <w:numId w:val="7"/>
              </w:numPr>
              <w:tabs>
                <w:tab w:val="left" w:pos="-7955"/>
                <w:tab w:val="left" w:pos="205"/>
              </w:tabs>
              <w:autoSpaceDN w:val="0"/>
              <w:ind w:left="347" w:right="-32" w:hanging="347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184C6B">
              <w:rPr>
                <w:rFonts w:ascii="Cambria" w:hAnsi="Cambria"/>
                <w:sz w:val="20"/>
                <w:szCs w:val="20"/>
              </w:rPr>
              <w:t>Najda A.,</w:t>
            </w:r>
            <w:r>
              <w:rPr>
                <w:rFonts w:ascii="Cambria" w:hAnsi="Cambria"/>
                <w:sz w:val="20"/>
                <w:szCs w:val="20"/>
              </w:rPr>
              <w:t xml:space="preserve"> Dyduch J., Świca K., Kapłan M., Papliński R., Sachadyn-Król M., Klimek K. 2015. </w:t>
            </w:r>
            <w:r w:rsidRPr="00372E75">
              <w:rPr>
                <w:rFonts w:ascii="Cambria" w:hAnsi="Cambria"/>
                <w:color w:val="212121"/>
                <w:sz w:val="20"/>
                <w:szCs w:val="20"/>
                <w:lang w:val="en-US"/>
              </w:rPr>
              <w:t xml:space="preserve">Isolation of furanocoumarins from the ribbed celery </w:t>
            </w:r>
            <w:r w:rsidRPr="00372E75">
              <w:rPr>
                <w:rFonts w:ascii="Cambria" w:hAnsi="Cambria"/>
                <w:sz w:val="20"/>
                <w:szCs w:val="20"/>
                <w:lang w:val="en-US"/>
              </w:rPr>
              <w:t>(</w:t>
            </w:r>
            <w:r w:rsidRPr="00372E75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 xml:space="preserve">Apium Graveolens </w:t>
            </w:r>
            <w:r w:rsidRPr="00372E75">
              <w:rPr>
                <w:rFonts w:ascii="Cambria" w:hAnsi="Cambria"/>
                <w:sz w:val="20"/>
                <w:szCs w:val="20"/>
                <w:lang w:val="en-US"/>
              </w:rPr>
              <w:t xml:space="preserve">L. var. </w:t>
            </w:r>
            <w:r w:rsidRPr="00372E75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 xml:space="preserve">dulce </w:t>
            </w:r>
            <w:r w:rsidRPr="00372E75">
              <w:rPr>
                <w:rFonts w:ascii="Cambria" w:hAnsi="Cambria"/>
                <w:sz w:val="20"/>
                <w:szCs w:val="20"/>
                <w:lang w:val="en-US"/>
              </w:rPr>
              <w:t xml:space="preserve">Mill./ </w:t>
            </w:r>
            <w:r>
              <w:rPr>
                <w:rFonts w:ascii="Cambria" w:hAnsi="Cambria"/>
                <w:sz w:val="20"/>
                <w:szCs w:val="20"/>
              </w:rPr>
              <w:t>Pers.). Food Science and Technology Research, 21(1): 1881-3984.</w:t>
            </w:r>
          </w:p>
        </w:tc>
      </w:tr>
      <w:tr w:rsidR="00D4290C" w:rsidRPr="001F2C5E" w14:paraId="32DF3334" w14:textId="77777777" w:rsidTr="00F86874">
        <w:tc>
          <w:tcPr>
            <w:tcW w:w="3942" w:type="dxa"/>
            <w:shd w:val="clear" w:color="auto" w:fill="auto"/>
          </w:tcPr>
          <w:p w14:paraId="004A3F68" w14:textId="77777777" w:rsidR="00D4290C" w:rsidRPr="00B54B21" w:rsidRDefault="00D4290C" w:rsidP="00D4290C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3B6F2B5C" w14:textId="31B5EED5" w:rsidR="00D4290C" w:rsidRPr="00B54B21" w:rsidRDefault="00D4290C" w:rsidP="00D4290C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Arial"/>
                <w:sz w:val="20"/>
                <w:szCs w:val="20"/>
              </w:rPr>
              <w:t xml:space="preserve">Wykład multimedialny, ćwiczenia </w:t>
            </w:r>
            <w:r w:rsidRPr="00BB192E">
              <w:rPr>
                <w:rFonts w:ascii="Cambria" w:hAnsi="Cambria"/>
                <w:sz w:val="20"/>
                <w:szCs w:val="20"/>
              </w:rPr>
              <w:t>laboratoryjne, zespołowe eksperymenty analityczne, dyskusja, praca własna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14:paraId="37BC1E65" w14:textId="77777777" w:rsidR="0090052F" w:rsidRDefault="0090052F" w:rsidP="0090052F"/>
    <w:p w14:paraId="46E6CDA0" w14:textId="77777777" w:rsidR="0090052F" w:rsidRDefault="0090052F" w:rsidP="0090052F">
      <w:pPr>
        <w:rPr>
          <w:rFonts w:ascii="Cambria" w:hAnsi="Cambria"/>
          <w:sz w:val="20"/>
          <w:szCs w:val="20"/>
        </w:rPr>
      </w:pPr>
    </w:p>
    <w:sectPr w:rsidR="0090052F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BECD8" w14:textId="77777777" w:rsidR="00A33B0F" w:rsidRDefault="00A33B0F" w:rsidP="008D17BD">
      <w:r>
        <w:separator/>
      </w:r>
    </w:p>
  </w:endnote>
  <w:endnote w:type="continuationSeparator" w:id="0">
    <w:p w14:paraId="17E1DE89" w14:textId="77777777" w:rsidR="00A33B0F" w:rsidRDefault="00A33B0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3169862"/>
      <w:docPartObj>
        <w:docPartGallery w:val="Page Numbers (Bottom of Page)"/>
        <w:docPartUnique/>
      </w:docPartObj>
    </w:sdtPr>
    <w:sdtEndPr/>
    <w:sdtContent>
      <w:p w14:paraId="76EEBEB3" w14:textId="77777777"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C93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4016D436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1DE62" w14:textId="77777777" w:rsidR="00A33B0F" w:rsidRDefault="00A33B0F" w:rsidP="008D17BD">
      <w:r>
        <w:separator/>
      </w:r>
    </w:p>
  </w:footnote>
  <w:footnote w:type="continuationSeparator" w:id="0">
    <w:p w14:paraId="54F7C339" w14:textId="77777777" w:rsidR="00A33B0F" w:rsidRDefault="00A33B0F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B767B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B2CC6"/>
    <w:multiLevelType w:val="hybridMultilevel"/>
    <w:tmpl w:val="A6BAB784"/>
    <w:lvl w:ilvl="0" w:tplc="26829D38">
      <w:start w:val="1"/>
      <w:numFmt w:val="decimal"/>
      <w:lvlText w:val="%1."/>
      <w:lvlJc w:val="left"/>
      <w:pPr>
        <w:ind w:left="890" w:hanging="360"/>
      </w:pPr>
      <w:rPr>
        <w:rFonts w:ascii="Palatino Linotype" w:hAnsi="Palatino Linotype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83A44CB"/>
    <w:multiLevelType w:val="hybridMultilevel"/>
    <w:tmpl w:val="315AC00A"/>
    <w:lvl w:ilvl="0" w:tplc="0415000F">
      <w:start w:val="1"/>
      <w:numFmt w:val="decimal"/>
      <w:lvlText w:val="%1.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3C90232F"/>
    <w:multiLevelType w:val="hybridMultilevel"/>
    <w:tmpl w:val="F9888CF4"/>
    <w:lvl w:ilvl="0" w:tplc="CDF4A83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E53BB"/>
    <w:multiLevelType w:val="hybridMultilevel"/>
    <w:tmpl w:val="E0165712"/>
    <w:lvl w:ilvl="0" w:tplc="B330C5A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6ECC5649"/>
    <w:multiLevelType w:val="hybridMultilevel"/>
    <w:tmpl w:val="F44E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23A99"/>
    <w:rsid w:val="000B1098"/>
    <w:rsid w:val="000F587A"/>
    <w:rsid w:val="00101F00"/>
    <w:rsid w:val="00121301"/>
    <w:rsid w:val="00181C1D"/>
    <w:rsid w:val="00184C6B"/>
    <w:rsid w:val="001F4401"/>
    <w:rsid w:val="00291208"/>
    <w:rsid w:val="002C1357"/>
    <w:rsid w:val="002E403F"/>
    <w:rsid w:val="003128BA"/>
    <w:rsid w:val="00343A7A"/>
    <w:rsid w:val="00372E75"/>
    <w:rsid w:val="003A2CF6"/>
    <w:rsid w:val="003B6435"/>
    <w:rsid w:val="003C76C7"/>
    <w:rsid w:val="00457679"/>
    <w:rsid w:val="004F47F5"/>
    <w:rsid w:val="005539BF"/>
    <w:rsid w:val="00662B4B"/>
    <w:rsid w:val="00733C93"/>
    <w:rsid w:val="007A4B7B"/>
    <w:rsid w:val="00833FEF"/>
    <w:rsid w:val="008B4589"/>
    <w:rsid w:val="008C77B4"/>
    <w:rsid w:val="008D17BD"/>
    <w:rsid w:val="008D406A"/>
    <w:rsid w:val="0090052F"/>
    <w:rsid w:val="00911743"/>
    <w:rsid w:val="00980EBB"/>
    <w:rsid w:val="009D4C18"/>
    <w:rsid w:val="00A12B26"/>
    <w:rsid w:val="00A33B0F"/>
    <w:rsid w:val="00A63E7D"/>
    <w:rsid w:val="00A96ED9"/>
    <w:rsid w:val="00AA49B3"/>
    <w:rsid w:val="00B3362E"/>
    <w:rsid w:val="00B35DDD"/>
    <w:rsid w:val="00B4405F"/>
    <w:rsid w:val="00B837E3"/>
    <w:rsid w:val="00BA56C1"/>
    <w:rsid w:val="00BB192E"/>
    <w:rsid w:val="00BB34D5"/>
    <w:rsid w:val="00C17771"/>
    <w:rsid w:val="00CA5489"/>
    <w:rsid w:val="00CD423D"/>
    <w:rsid w:val="00CF7034"/>
    <w:rsid w:val="00D4290C"/>
    <w:rsid w:val="00DA1E88"/>
    <w:rsid w:val="00DB02DC"/>
    <w:rsid w:val="00F00CE9"/>
    <w:rsid w:val="00F07106"/>
    <w:rsid w:val="00F82B32"/>
    <w:rsid w:val="00FB39C5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0725"/>
  <w15:docId w15:val="{C960C264-07DD-4BE3-A12B-6458011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76C7"/>
    <w:pPr>
      <w:keepNext/>
      <w:spacing w:line="360" w:lineRule="auto"/>
      <w:jc w:val="both"/>
      <w:outlineLvl w:val="0"/>
    </w:pPr>
    <w:rPr>
      <w:rFonts w:ascii="Tahoma" w:eastAsia="Calibri" w:hAnsi="Tahoma" w:cs="Tahoma"/>
      <w:b/>
      <w:bCs/>
      <w:sz w:val="20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BB192E"/>
    <w:pPr>
      <w:numPr>
        <w:numId w:val="4"/>
      </w:numPr>
      <w:spacing w:line="360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92E"/>
    <w:pPr>
      <w:spacing w:after="120" w:line="360" w:lineRule="auto"/>
      <w:ind w:left="283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92E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76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76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C76C7"/>
    <w:rPr>
      <w:rFonts w:ascii="Tahoma" w:eastAsia="Calibri" w:hAnsi="Tahoma" w:cs="Tahoma"/>
      <w:b/>
      <w:bCs/>
      <w:sz w:val="20"/>
      <w:szCs w:val="28"/>
    </w:rPr>
  </w:style>
  <w:style w:type="paragraph" w:styleId="Akapitzlist">
    <w:name w:val="List Paragraph"/>
    <w:basedOn w:val="Normalny"/>
    <w:uiPriority w:val="34"/>
    <w:qFormat/>
    <w:rsid w:val="002E403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72E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 Najda</cp:lastModifiedBy>
  <cp:revision>8</cp:revision>
  <cp:lastPrinted>2017-02-27T12:32:00Z</cp:lastPrinted>
  <dcterms:created xsi:type="dcterms:W3CDTF">2020-05-10T21:18:00Z</dcterms:created>
  <dcterms:modified xsi:type="dcterms:W3CDTF">2020-05-11T17:48:00Z</dcterms:modified>
</cp:coreProperties>
</file>