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ZF </w:t>
            </w:r>
            <w:r w:rsidR="00A06A5A">
              <w:rPr>
                <w:rFonts w:ascii="Cambria" w:hAnsi="Cambria" w:cs="Calibri"/>
                <w:iCs/>
                <w:sz w:val="20"/>
                <w:szCs w:val="20"/>
              </w:rPr>
              <w:t>S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>1_1</w:t>
            </w:r>
            <w:r w:rsidR="00F8462D">
              <w:rPr>
                <w:rFonts w:ascii="Cambria" w:hAnsi="Cambria" w:cs="Calibri"/>
                <w:iCs/>
                <w:sz w:val="20"/>
                <w:szCs w:val="20"/>
              </w:rPr>
              <w:t>0</w:t>
            </w:r>
            <w:r w:rsidR="00896DBC">
              <w:rPr>
                <w:rFonts w:ascii="Cambria" w:hAnsi="Cambria" w:cs="Calibri"/>
                <w:iCs/>
                <w:sz w:val="20"/>
                <w:szCs w:val="20"/>
              </w:rPr>
              <w:t>B</w:t>
            </w: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AF652B" w:rsidRPr="00F8462D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AF652B" w:rsidRPr="00AF652B" w:rsidRDefault="00AF652B" w:rsidP="00AF652B">
            <w:pPr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1- </w:t>
            </w:r>
            <w:proofErr w:type="spellStart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Niemiecki</w:t>
            </w:r>
            <w:proofErr w:type="spellEnd"/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AF652B">
              <w:rPr>
                <w:rFonts w:ascii="Cambria" w:hAnsi="Cambria" w:cstheme="minorHAnsi"/>
                <w:b/>
                <w:bCs/>
                <w:sz w:val="20"/>
                <w:szCs w:val="20"/>
                <w:lang w:val="en-US"/>
              </w:rPr>
              <w:t>Foreign Language 1– German B2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niemiecki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obowiązkowy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pierwszego stopnia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stacjonarne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I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06A5A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2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2(0,8/1,2)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mgr Anna Gruszecka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Studium Praktycznej Nauki Języków Obcych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Rozwijanie umiejętności w miarę poprawnej komunikacji w środowisku zawodowym.</w:t>
            </w:r>
          </w:p>
          <w:p w:rsidR="00AF652B" w:rsidRPr="002B0BDC" w:rsidRDefault="00AF652B" w:rsidP="00AF652B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AF652B" w:rsidRPr="005F575E" w:rsidTr="00700D93">
        <w:tc>
          <w:tcPr>
            <w:tcW w:w="3823" w:type="dxa"/>
            <w:shd w:val="clear" w:color="auto" w:fill="auto"/>
          </w:tcPr>
          <w:p w:rsidR="00AF652B" w:rsidRPr="005F575E" w:rsidRDefault="00AF652B" w:rsidP="00AF652B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AF652B" w:rsidRPr="002B0BDC" w:rsidRDefault="00AF652B" w:rsidP="00AF652B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2B0BDC">
              <w:rPr>
                <w:rFonts w:ascii="Cambria" w:hAnsi="Cambria" w:cstheme="minorHAnsi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F8462D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A.Clare</w:t>
            </w:r>
            <w:proofErr w:type="spellEnd"/>
            <w:proofErr w:type="gram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JJ.Wilson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Speakout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 Intermediate 2</w:t>
            </w:r>
            <w:r w:rsidRPr="00AF652B">
              <w:rPr>
                <w:rFonts w:ascii="Cambria" w:hAnsi="Cambria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 Edition, Pearson, 2015 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S.Kay</w:t>
            </w:r>
            <w:proofErr w:type="spellEnd"/>
            <w:proofErr w:type="gram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J.Hird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P.Maggs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J.Quintana</w:t>
            </w:r>
            <w:proofErr w:type="spellEnd"/>
            <w:r w:rsidRPr="00AF652B">
              <w:rPr>
                <w:rFonts w:ascii="Cambria" w:hAnsi="Cambria" w:cs="Arial"/>
                <w:sz w:val="20"/>
                <w:szCs w:val="20"/>
                <w:lang w:val="en-US"/>
              </w:rPr>
              <w:t>, Move Intermediate, Macmillan 2006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Wielki słownik angielsko-polski, Wydawnictwo Naukowe PWN, Warszawa, 2002.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rolniczy angielsko-polski, Wydawnictwo IUNG, Puławy, 2001.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medyczny angielsko-polski, Wydawnictwo Lekarskie, Warszawa, 2009.</w:t>
            </w:r>
          </w:p>
          <w:p w:rsidR="001D2E83" w:rsidRPr="00AF652B" w:rsidRDefault="001D2E83" w:rsidP="00AF652B">
            <w:pPr>
              <w:pStyle w:val="Akapitzlist"/>
              <w:numPr>
                <w:ilvl w:val="0"/>
                <w:numId w:val="3"/>
              </w:numPr>
              <w:tabs>
                <w:tab w:val="left" w:pos="173"/>
              </w:tabs>
              <w:ind w:left="315" w:hanging="315"/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</w:pPr>
            <w:r w:rsidRPr="00AF652B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  <w:t>Dictionary of Contemporary English, Pearson Education Limited, 2005.</w:t>
            </w:r>
          </w:p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4069" w:rsidRDefault="00BD4069" w:rsidP="008D17BD">
      <w:r>
        <w:separator/>
      </w:r>
    </w:p>
  </w:endnote>
  <w:endnote w:type="continuationSeparator" w:id="0">
    <w:p w:rsidR="00BD4069" w:rsidRDefault="00BD406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4069" w:rsidRDefault="00BD4069" w:rsidP="008D17BD">
      <w:r>
        <w:separator/>
      </w:r>
    </w:p>
  </w:footnote>
  <w:footnote w:type="continuationSeparator" w:id="0">
    <w:p w:rsidR="00BD4069" w:rsidRDefault="00BD406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5E9"/>
    <w:multiLevelType w:val="hybridMultilevel"/>
    <w:tmpl w:val="E80A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B8D"/>
    <w:multiLevelType w:val="hybridMultilevel"/>
    <w:tmpl w:val="3328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C4A8F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2E46F3"/>
    <w:rsid w:val="003E54E7"/>
    <w:rsid w:val="00457679"/>
    <w:rsid w:val="004E68AC"/>
    <w:rsid w:val="004F6DAE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834095"/>
    <w:rsid w:val="00896DBC"/>
    <w:rsid w:val="008C1A83"/>
    <w:rsid w:val="008D17BD"/>
    <w:rsid w:val="008D213A"/>
    <w:rsid w:val="00980EBB"/>
    <w:rsid w:val="009A5045"/>
    <w:rsid w:val="00A06A5A"/>
    <w:rsid w:val="00A53948"/>
    <w:rsid w:val="00A54CF9"/>
    <w:rsid w:val="00AA6486"/>
    <w:rsid w:val="00AB4A95"/>
    <w:rsid w:val="00AD40E6"/>
    <w:rsid w:val="00AF652B"/>
    <w:rsid w:val="00B436A7"/>
    <w:rsid w:val="00BD4069"/>
    <w:rsid w:val="00BD4AC6"/>
    <w:rsid w:val="00BE6276"/>
    <w:rsid w:val="00C640BB"/>
    <w:rsid w:val="00C8761F"/>
    <w:rsid w:val="00CD423D"/>
    <w:rsid w:val="00D641FA"/>
    <w:rsid w:val="00D94D01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5375F"/>
    <w:rsid w:val="00F82B32"/>
    <w:rsid w:val="00F8462D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195E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7</cp:revision>
  <cp:lastPrinted>2017-02-27T12:32:00Z</cp:lastPrinted>
  <dcterms:created xsi:type="dcterms:W3CDTF">2020-05-11T01:25:00Z</dcterms:created>
  <dcterms:modified xsi:type="dcterms:W3CDTF">2020-05-11T02:23:00Z</dcterms:modified>
</cp:coreProperties>
</file>