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CC" w:rsidRPr="00AF23CC" w:rsidRDefault="00AF23CC" w:rsidP="00760D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AF23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kredy</w:t>
      </w:r>
      <w:r w:rsidR="00760D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tach studenckich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stycznia 2019 r. funkcjonuje nowy system kredytów studenckich. Zmiany wynikają z wejścia w życie ustawy z dnia 20 lipca 2018 r. – Prawo o szkolnictwie wyższym i nauce (Dz. U. poz. 1668, 2024 i 2245) oraz rozporządzenia Ministra Nauki i Szkolnictwa Wyższego z dnia 20 grudnia 2018 r. w sprawie kredytów studenckich (Dz. U. poz. 2468).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system kredytów studenckich przewiduje – podobnie jak dotychczas – udzielanie kredytu na okres studiów i rozpoczęcie jego spłaty dwa lata po ukończeniu studiów na dogodnych warunkach przy maksymalnie niskiej wysokości oprocentowania.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O kredyt będą mogli ubiegać się zarówno studenci, jak i doktoranci w szkołach doktorskich. Do czasu zakończenia kształcenia na studiach doktoranckich rozpoczętych przed rokiem akademickim 2019/2020 (tj. do 2023 r.) uczestnicy tych studiów zachowują prawo do ubiegania się o kredyt.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zmiany w zakresie udzielania kredytów studenckich:</w:t>
      </w:r>
    </w:p>
    <w:p w:rsidR="00AF23CC" w:rsidRPr="00AF23CC" w:rsidRDefault="00AF23CC" w:rsidP="00760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zwiększono do 30 lat granicę wieku, do którego student może otrzymać kredyt;</w:t>
      </w: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doktorantów będzie to 35 lat; dotychczas kredyt mógł otrzymać student lub doktorant, który rozpoczął studia wyższe przed ukończeniem 25 roku życia;</w:t>
      </w:r>
    </w:p>
    <w:p w:rsidR="00AF23CC" w:rsidRPr="00AF23CC" w:rsidRDefault="00AF23CC" w:rsidP="00760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 kredytów studenckich zostały włączone spółdzielcze kasy oszczędnościowo-kredytowe, które wraz z bankami komercyjnymi, będą udzielały kredytów studenckich;</w:t>
      </w:r>
    </w:p>
    <w:p w:rsidR="00AF23CC" w:rsidRPr="00AF23CC" w:rsidRDefault="00AF23CC" w:rsidP="00760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wprowadzono zasadę, że o kredyt studencki można ubiegać się w dowolnym okresie studiów albo kształcenia w szkole doktorskiej, a wniosek jest rozpatrywany w ciągu 30 dni od daty jego złożenia; dotychczas wnioski można było składać w terminie od 15 lipca do 20 października, a wniosek był rozpatrywany do 31 grudnia;</w:t>
      </w:r>
    </w:p>
    <w:p w:rsidR="00AF23CC" w:rsidRPr="00AF23CC" w:rsidRDefault="00AF23CC" w:rsidP="00760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umożliwiono składanie wniosku o kredyt studencki również za pośrednictwem systemu bankowości elektronicznej instytucji kredytującej, a nie jak dotychczas  wyłącznie w formie papierowej;</w:t>
      </w:r>
    </w:p>
    <w:p w:rsidR="00AF23CC" w:rsidRPr="00AF23CC" w:rsidRDefault="00AF23CC" w:rsidP="00760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wprowadzono sposób obliczania dochodu na osobę w rodzinie wnioskodawcy analogiczny do sposobu obowiązującego przy ubieganiu się o stypendium socjalne w uczelni; według dotychczasowych przepisów sposób liczenia dochodu w przypadku kredytów studenckich różnił się od tego stosowanego w przypadku stypendium socjalnego;  </w:t>
      </w:r>
    </w:p>
    <w:p w:rsidR="00AF23CC" w:rsidRPr="00AF23CC" w:rsidRDefault="00AF23CC" w:rsidP="00760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zwiększono elastyczność procedury udzielania kredytów – niektóre kwestie związane z udzielaniem kredytu np. sposób aneksowania umowy czy sposób ustalenia rozpoczęcia spłaty, będą uregulowane bezpośrednio w umowie kredytowej; dotychczas przepisy określały procedury wypłaty i spłaty kredytu.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umowy zawarte do końca 2018 r. zachowują moc i od 1 stycznia 2019 r. będą do nich stosowane przepisy nowej ustawy – Prawo o szkolnictwie wyższym i nauce.</w:t>
      </w:r>
    </w:p>
    <w:p w:rsidR="00760DED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Kredyt studencki od 1 stycznia 2019 r.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uprawnione do kredytu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 studencki może otrzymać:</w:t>
      </w:r>
    </w:p>
    <w:p w:rsidR="00AF23CC" w:rsidRPr="00AF23CC" w:rsidRDefault="00AF23CC" w:rsidP="00AF2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student, który nie ukończył 30 roku życia,</w:t>
      </w:r>
    </w:p>
    <w:p w:rsidR="00AF23CC" w:rsidRPr="00AF23CC" w:rsidRDefault="00AF23CC" w:rsidP="00AF2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doktorant, który nie ukończył 35 roku życia.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kredyt może złożyć także osoba ubiegająca się o przyjęcie na studia albo do szkoły doktorskiej, z tym że wówczas musi przed podpisaniem umowy kredytowej przedłożyć w instytucji kredytującej zaświadczenie potwierdzające, że jest odpowiednio studentem lub doktorantem.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wniosków o kredyt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kredyt można ubiegać się przez cały rok. 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rozpatrywane w ciągu 30 dni od daty złożenia wniosku, z tym że w przypadku wniosków złożonych do dnia 28 lutego 2019 r. podpisanie umowy kredytowej – z uwagi na konieczność dostosowania systemów instytucji kredytujących do nowych przepisów – nastąpi do dnia 30 kwietnia 2019 r. 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kredytu można składać w formie papierowej lub za pośrednictwem systemu teleinformatycznego w następujących instytucjach:</w:t>
      </w:r>
    </w:p>
    <w:p w:rsidR="00AF23CC" w:rsidRPr="00AF23CC" w:rsidRDefault="00AF23CC" w:rsidP="00760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PKO Bank Polski S.A.,</w:t>
      </w:r>
    </w:p>
    <w:p w:rsidR="00AF23CC" w:rsidRPr="00AF23CC" w:rsidRDefault="00AF23CC" w:rsidP="00760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PEKAO S.A.,</w:t>
      </w:r>
    </w:p>
    <w:p w:rsidR="00AF23CC" w:rsidRPr="00AF23CC" w:rsidRDefault="00AF23CC" w:rsidP="00760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Polskiej Spółdzielczości S.A. (wraz ze zrzeszonymi bankami spółdzielczymi),</w:t>
      </w:r>
    </w:p>
    <w:p w:rsidR="00AF23CC" w:rsidRPr="00AF23CC" w:rsidRDefault="00AF23CC" w:rsidP="00760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SGB-Bank S.A. (wraz ze zrzeszonymi bankami spółdzielczymi).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udzielenie kredytu dołącza się:</w:t>
      </w:r>
    </w:p>
    <w:p w:rsidR="00AF23CC" w:rsidRPr="00AF23CC" w:rsidRDefault="00AF23CC" w:rsidP="00AF23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wysokości dochodów i liczbie członków rodziny wnioskodawcy za poprzedni rok,</w:t>
      </w:r>
    </w:p>
    <w:p w:rsidR="00AF23CC" w:rsidRPr="00AF23CC" w:rsidRDefault="00AF23CC" w:rsidP="00AF23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szkoły wyższej potwierdzające, że wnioskodawca jest studentem, doktorantem albo dokument potwierdzający udział w rekrutacji na studia albo do szkoły doktorskiej,</w:t>
      </w:r>
    </w:p>
    <w:p w:rsidR="00AF23CC" w:rsidRPr="00AF23CC" w:rsidRDefault="00AF23CC" w:rsidP="00AF23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wymagane przez instytucję kredytującą dla celów oceny zdolności kredytowej i zabezpieczenia spłat kredytu.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należy wskazać jedną z dostępnych kwot kredytu. Miesięczna transza kredytu studenckiego może wynosić 400, 600, 800 lub 1000 zł. 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Zawarcie umowy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warunkiem zawarcia umowy kredytu jest spełnienie kryterium dochodowego. W roku akademickim 2018/2019 maksymalny dochód na osobę w rodzinie uprawniający do otrzymania kredytu został ustalony w wysokości 2.500 zł (kwota netto).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Okres i warunki wypłacania kredytu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Kredyt studencki może być wypłacany studentom przez okres 6 lat, a w przypadku doktorantów – przez okres 4 lat. Transze kredytu wypłacane są przez okres 10 miesięcy w roku akademickim. 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wypłaty i spłaty kredytu określi umowa, która będzie zawierać m.in.:</w:t>
      </w:r>
    </w:p>
    <w:p w:rsidR="00AF23CC" w:rsidRPr="00AF23CC" w:rsidRDefault="00AF23CC" w:rsidP="00AF2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na jaki instytucja kredytująca udzieliła kredytu studenckiego, </w:t>
      </w:r>
    </w:p>
    <w:p w:rsidR="00AF23CC" w:rsidRPr="00AF23CC" w:rsidRDefault="00AF23CC" w:rsidP="00AF2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rozpoczęcia wypłaty transz,</w:t>
      </w:r>
    </w:p>
    <w:p w:rsidR="00AF23CC" w:rsidRPr="00AF23CC" w:rsidRDefault="00AF23CC" w:rsidP="00AF2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weryfikacji przez instytucję kredytującą posiadania statusu studenta albo doktoranta,</w:t>
      </w:r>
    </w:p>
    <w:p w:rsidR="00AF23CC" w:rsidRPr="00AF23CC" w:rsidRDefault="00AF23CC" w:rsidP="00AF23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ustalenia przez instytucję kredytującą harmonogramu spłaty,</w:t>
      </w:r>
    </w:p>
    <w:p w:rsidR="00AF23CC" w:rsidRPr="00AF23CC" w:rsidRDefault="00AF23CC" w:rsidP="00AF23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odsetek od kredytu studenckiego.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Poręczenia spłaty kredytu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sprostania wymogom banków w zakresie zabezpieczenia spłaty kredytu, przy ubieganiu się o kredyt student może się starać o poręczenie Banku Gospodarstwa Krajowego oraz o poręczenie Agencji Restrukturyzacji i Modernizacji Rolnictwa.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2018/2019 Bank Gospodarstwa Krajowego może poręczyć kredyt w wysokości:</w:t>
      </w:r>
    </w:p>
    <w:p w:rsidR="00AF23CC" w:rsidRPr="00AF23CC" w:rsidRDefault="00AF23CC" w:rsidP="00760D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wykorzystanej kwoty kredytu (bez odsetek oraz innych kosztów związanych z udzielonym kredytem) dla studentów, którzy zostali pozbawieni całkowicie opieki rodzicielskiej lub jako pozbawieni częściowo lub całkowicie opieki rodzicielskiej umieszczeni byli w rodzinie zastępczej, placówce opiekuńczo-wychowawczej rodzinnej, socjalizacyjnej albo resocjalizacyjnej, z wyłączeniem placówek resocjalizacyjnych prowadzących działalność w formie całodobowej, turnusowej lub okresowej – bez względu na dochód, nieprzekraczający jednak kwoty dochodu ogłoszonej przez ministra właściwego do spraw szkolnictwa wyższego, uprawniającej do otrzymania kredytu w danym roku akademickim,</w:t>
      </w:r>
    </w:p>
    <w:p w:rsidR="00AF23CC" w:rsidRPr="00AF23CC" w:rsidRDefault="00AF23CC" w:rsidP="00760D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wykorzystanej kwoty kredytu (bez odsetek oraz innych kosztów związanych z udzielonym kredytem) dla studentów, których dochód na osobę w rodzinie nie przekracza kwoty 1500 zł,</w:t>
      </w:r>
    </w:p>
    <w:p w:rsidR="00AF23CC" w:rsidRPr="00AF23CC" w:rsidRDefault="00AF23CC" w:rsidP="00760D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90% wykorzystanej kwoty kredytu (bez odsetek oraz innych kosztów związanych z udzielonym kredytem) dla studentów, których dochód na osobę w rodzinie nie przekracza kwoty 2000 zł.</w:t>
      </w:r>
    </w:p>
    <w:p w:rsidR="00AF23CC" w:rsidRPr="00AF23CC" w:rsidRDefault="00AF23CC" w:rsidP="00760D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na temat ww. poręczeń udzielają wszystkie instytucje kredytujące.</w:t>
      </w:r>
    </w:p>
    <w:p w:rsidR="00AF23CC" w:rsidRPr="00AF23CC" w:rsidRDefault="00AF23CC" w:rsidP="00760D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poręczenie Agencji Restrukturyzacji i Modernizacji Rolnictwa mogą ubiegać się studenci zamieszkujący na obszarze wiejskim. Agencja może poręczać do 80% lub do 100% wykorzystanej kwoty kredytu w zależności od wysokości dochodu na osobę w rodzinie studenta. Poręczenie Agencji w wysokości 100% mogą uzyskać studenci, których dochód na osobę w rodzinie, ustalony zgodnie z zasadami określonymi w przepisach o pożyczkach i kredytach studenckich, nie przekracza 1000 zł. O </w:t>
      </w: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poręczenia Agencji można ubiegać się w Banku Polskiej Spółdzielczości S.A. oraz w SGB-Banku S.A.</w:t>
      </w:r>
    </w:p>
    <w:p w:rsidR="00AF23CC" w:rsidRPr="00AF23CC" w:rsidRDefault="00AF23CC" w:rsidP="00AF23C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i warunki spłaty kredytu</w:t>
      </w:r>
    </w:p>
    <w:p w:rsidR="00AF23CC" w:rsidRPr="00AF23CC" w:rsidRDefault="00AF23CC" w:rsidP="00760D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kredytu studenckiego jest dokonywana w równych miesięcznych ratach i rozpoczyna się po upływie 2 lat od ukończenia studiów. Liczba rat stanowi dwukrotność liczby wypłaconych transz kredytu studenckiego.</w:t>
      </w:r>
    </w:p>
    <w:p w:rsidR="00AF23CC" w:rsidRPr="00AF23CC" w:rsidRDefault="00AF23CC" w:rsidP="00760D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pobierania transz kredytu oraz w trakcie okresu karencji odsetki od kredytu są spłacane w całości przez budżet państwa.</w:t>
      </w:r>
    </w:p>
    <w:p w:rsidR="00AF23CC" w:rsidRPr="00AF23CC" w:rsidRDefault="00AF23CC" w:rsidP="00760DE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spłaty rat kredytu wysokość oprocentowania spłacanego przez kredytobiorcę wynosi 0,5 stopy redyskontowej Narodowego Banku Polskiego. Stopa ta wynosi obecnie 1,75% (styczeń 2019 r.). Pozostałą część odsetek pokrywa budżet państwa.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Zmniejszenie raty spłaty kredytu i zawieszenie spłaty</w:t>
      </w:r>
    </w:p>
    <w:p w:rsidR="00AF23CC" w:rsidRPr="00AF23CC" w:rsidRDefault="00AF23CC" w:rsidP="00760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miesięcznej raty może być zmniejszona do 20% średniego miesięcznego dochodu kredytobiorcy. Na wniosek kredytobiorcy w przypadku trudnej sytuacji życiowej spłata kredytu studenckiego wraz z odsetkami może być zawieszona na okres nie dłuższy niż 12 miesięcy.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Umorzenie spłaty kredytu</w:t>
      </w:r>
    </w:p>
    <w:p w:rsidR="00AF23CC" w:rsidRPr="00AF23CC" w:rsidRDefault="00AF23CC" w:rsidP="00AF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kredytobiorcy kredyt studencki może zostać umorzony przez instytucję kredytującą:</w:t>
      </w:r>
    </w:p>
    <w:p w:rsidR="00AF23CC" w:rsidRPr="00AF23CC" w:rsidRDefault="00AF23CC" w:rsidP="00760D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 50% – w przypadku gdy kredytobiorca ukończył studia albo kształcenie w szkole doktorskiej w grupie do 1%,</w:t>
      </w:r>
    </w:p>
    <w:p w:rsidR="00AF23CC" w:rsidRPr="00AF23CC" w:rsidRDefault="00AF23CC" w:rsidP="00760D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 35% – w przypadku gdy kredytobiorca ukończył studia albo kształcenie w szkole doktorskiej w grupie od 1,01% do 5%,</w:t>
      </w:r>
    </w:p>
    <w:p w:rsidR="00AF23CC" w:rsidRPr="00AF23CC" w:rsidRDefault="00AF23CC" w:rsidP="00760D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 20% – w przypadku gdy kredytobiorca ukończył studia albo kształcenie w szkole doktorskiej w grupie od 5,01% do 10%,</w:t>
      </w:r>
    </w:p>
    <w:p w:rsidR="00AF23CC" w:rsidRPr="00AF23CC" w:rsidRDefault="00AF23CC" w:rsidP="00760D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najlepszych absolwentów studiów pierwszego stopnia albo studiów drugiego stopnia, albo jednolitych studiów magisterskich, albo szkół doktorskich, w danym roku akademickim.</w:t>
      </w:r>
    </w:p>
    <w:p w:rsidR="00AF23CC" w:rsidRPr="00AF23CC" w:rsidRDefault="00AF23CC" w:rsidP="00760D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tej sprawie należy złożyć w instytucji kredytującej wraz z zaświadczeniem potwierdzającym znalezienie się kredytobiorcy w określonej grupie najlepszych absolwentów odpowiednio studiów albo szkół doktorskich.</w:t>
      </w:r>
    </w:p>
    <w:p w:rsidR="00AF23CC" w:rsidRPr="00AF23CC" w:rsidRDefault="00AF23CC" w:rsidP="00760DE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3CC">
        <w:rPr>
          <w:rFonts w:ascii="Times New Roman" w:eastAsia="Times New Roman" w:hAnsi="Times New Roman" w:cs="Times New Roman"/>
          <w:sz w:val="24"/>
          <w:szCs w:val="24"/>
          <w:lang w:eastAsia="pl-PL"/>
        </w:rPr>
        <w:t>Kredyt może być również umorzony częściowo lub w całości w przypadku szczególnie trudnej sytuacji życiowej kredytobiorcy lub trwałej utraty przez kredytobiorcę zdolności do spłaty zobowiązań. Umorzeń dokonuje minister właściwy do spraw szkolnictwa wyższego na wniosek kredytobiorcy.</w:t>
      </w:r>
    </w:p>
    <w:sectPr w:rsidR="00AF23CC" w:rsidRPr="00AF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263"/>
    <w:multiLevelType w:val="multilevel"/>
    <w:tmpl w:val="FF6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85A1B"/>
    <w:multiLevelType w:val="multilevel"/>
    <w:tmpl w:val="1EF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14407"/>
    <w:multiLevelType w:val="multilevel"/>
    <w:tmpl w:val="13A2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87210"/>
    <w:multiLevelType w:val="multilevel"/>
    <w:tmpl w:val="27A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25360"/>
    <w:multiLevelType w:val="multilevel"/>
    <w:tmpl w:val="AF4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F2106"/>
    <w:multiLevelType w:val="multilevel"/>
    <w:tmpl w:val="15BC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830E4"/>
    <w:multiLevelType w:val="multilevel"/>
    <w:tmpl w:val="A34E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6254F"/>
    <w:multiLevelType w:val="multilevel"/>
    <w:tmpl w:val="1660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A6D3C"/>
    <w:multiLevelType w:val="multilevel"/>
    <w:tmpl w:val="D3C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CC"/>
    <w:rsid w:val="000C6449"/>
    <w:rsid w:val="006D64E8"/>
    <w:rsid w:val="00760DED"/>
    <w:rsid w:val="00A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98E3-9FC2-4AD3-8DB5-46BF927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2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23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AF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23CC"/>
    <w:rPr>
      <w:b/>
      <w:bCs/>
    </w:rPr>
  </w:style>
  <w:style w:type="paragraph" w:styleId="Akapitzlist">
    <w:name w:val="List Paragraph"/>
    <w:basedOn w:val="Normalny"/>
    <w:uiPriority w:val="34"/>
    <w:qFormat/>
    <w:rsid w:val="00AF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Zdzisław Kaczmarski</cp:lastModifiedBy>
  <cp:revision>2</cp:revision>
  <cp:lastPrinted>2020-06-17T12:00:00Z</cp:lastPrinted>
  <dcterms:created xsi:type="dcterms:W3CDTF">2020-06-23T05:44:00Z</dcterms:created>
  <dcterms:modified xsi:type="dcterms:W3CDTF">2020-06-23T05:44:00Z</dcterms:modified>
</cp:coreProperties>
</file>