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19"/>
        <w:gridCol w:w="7802"/>
      </w:tblGrid>
      <w:tr w:rsidR="002D507D" w:rsidRPr="00ED6612" w:rsidTr="00AD62B7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2D507D" w:rsidRPr="00ED6612" w:rsidRDefault="00701F5B" w:rsidP="00AD6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ED6612">
              <w:rPr>
                <w:rFonts w:ascii="Times New Roman" w:hAnsi="Times New Roman"/>
                <w:sz w:val="24"/>
                <w:szCs w:val="24"/>
              </w:rPr>
              <w:t>kod</w:t>
            </w:r>
          </w:p>
        </w:tc>
        <w:tc>
          <w:tcPr>
            <w:tcW w:w="7802" w:type="dxa"/>
          </w:tcPr>
          <w:p w:rsidR="002D507D" w:rsidRPr="00ED6612" w:rsidRDefault="00701F5B" w:rsidP="00AD6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612">
              <w:rPr>
                <w:rFonts w:ascii="Times New Roman" w:hAnsi="Times New Roman"/>
                <w:sz w:val="24"/>
                <w:szCs w:val="24"/>
              </w:rPr>
              <w:t>PZA1s_051 B</w:t>
            </w:r>
          </w:p>
        </w:tc>
      </w:tr>
      <w:tr w:rsidR="002D507D" w:rsidRPr="00ED6612" w:rsidTr="00AD62B7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2D507D" w:rsidRPr="00ED6612" w:rsidRDefault="002D507D" w:rsidP="00AD6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612">
              <w:rPr>
                <w:rFonts w:ascii="Times New Roman" w:hAnsi="Times New Roman"/>
                <w:sz w:val="24"/>
                <w:szCs w:val="24"/>
              </w:rPr>
              <w:t>Kierunek lub kierunki studiów</w:t>
            </w:r>
          </w:p>
        </w:tc>
        <w:tc>
          <w:tcPr>
            <w:tcW w:w="7802" w:type="dxa"/>
          </w:tcPr>
          <w:p w:rsidR="002D507D" w:rsidRPr="00ED6612" w:rsidRDefault="002D507D" w:rsidP="00AD6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612">
              <w:rPr>
                <w:rFonts w:ascii="Times New Roman" w:hAnsi="Times New Roman"/>
                <w:sz w:val="24"/>
                <w:szCs w:val="24"/>
              </w:rPr>
              <w:t xml:space="preserve">Pielęgnacja </w:t>
            </w:r>
            <w:r w:rsidR="00EF1AF3" w:rsidRPr="00ED6612">
              <w:rPr>
                <w:rFonts w:ascii="Times New Roman" w:hAnsi="Times New Roman"/>
                <w:sz w:val="24"/>
                <w:szCs w:val="24"/>
              </w:rPr>
              <w:t>zwierząt</w:t>
            </w:r>
            <w:r w:rsidRPr="00ED6612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ED6612">
              <w:rPr>
                <w:rFonts w:ascii="Times New Roman" w:hAnsi="Times New Roman"/>
                <w:sz w:val="24"/>
                <w:szCs w:val="24"/>
              </w:rPr>
              <w:t>animaloterapia</w:t>
            </w:r>
            <w:proofErr w:type="spellEnd"/>
          </w:p>
        </w:tc>
      </w:tr>
      <w:tr w:rsidR="002D507D" w:rsidRPr="00ED6612" w:rsidTr="00AD62B7">
        <w:trPr>
          <w:cantSplit/>
          <w:jc w:val="center"/>
        </w:trPr>
        <w:tc>
          <w:tcPr>
            <w:tcW w:w="2819" w:type="dxa"/>
            <w:vMerge w:val="restart"/>
            <w:shd w:val="clear" w:color="auto" w:fill="F2F2F2"/>
          </w:tcPr>
          <w:p w:rsidR="002D507D" w:rsidRPr="00ED6612" w:rsidRDefault="002D507D" w:rsidP="00AD6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612">
              <w:rPr>
                <w:rFonts w:ascii="Times New Roman" w:hAnsi="Times New Roman"/>
                <w:sz w:val="24"/>
                <w:szCs w:val="24"/>
              </w:rPr>
              <w:t>Nazwa modułu kształcenia</w:t>
            </w:r>
          </w:p>
        </w:tc>
        <w:tc>
          <w:tcPr>
            <w:tcW w:w="7802" w:type="dxa"/>
          </w:tcPr>
          <w:p w:rsidR="002D507D" w:rsidRPr="00ED6612" w:rsidRDefault="002D507D" w:rsidP="00AD62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Choroby </w:t>
            </w:r>
            <w:r w:rsidR="00EF1AF3" w:rsidRPr="00ED6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zwierząt</w:t>
            </w:r>
            <w:r w:rsidRPr="00ED6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laboratoryjnych</w:t>
            </w:r>
          </w:p>
        </w:tc>
      </w:tr>
      <w:tr w:rsidR="002D507D" w:rsidRPr="00ED6612" w:rsidTr="00AD62B7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2D507D" w:rsidRPr="00ED6612" w:rsidRDefault="002D507D" w:rsidP="00AD6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2" w:type="dxa"/>
          </w:tcPr>
          <w:p w:rsidR="002D507D" w:rsidRPr="00ED6612" w:rsidRDefault="002D507D" w:rsidP="00AD62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D507D" w:rsidRPr="00ED6612" w:rsidTr="00AD62B7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2D507D" w:rsidRPr="00ED6612" w:rsidRDefault="002D507D" w:rsidP="00AD6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612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7802" w:type="dxa"/>
          </w:tcPr>
          <w:p w:rsidR="002D507D" w:rsidRPr="00ED6612" w:rsidRDefault="002D507D" w:rsidP="00AD62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polski</w:t>
            </w:r>
          </w:p>
        </w:tc>
      </w:tr>
      <w:tr w:rsidR="002D507D" w:rsidRPr="00ED6612" w:rsidTr="00AD62B7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2D507D" w:rsidRPr="00ED6612" w:rsidRDefault="002D507D" w:rsidP="00AD6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612">
              <w:rPr>
                <w:rFonts w:ascii="Times New Roman" w:hAnsi="Times New Roman"/>
                <w:sz w:val="24"/>
                <w:szCs w:val="24"/>
              </w:rPr>
              <w:t>Rodzaj modułu kształcenia (obowiązkowy/fakultatywny)</w:t>
            </w:r>
          </w:p>
        </w:tc>
        <w:tc>
          <w:tcPr>
            <w:tcW w:w="7802" w:type="dxa"/>
          </w:tcPr>
          <w:p w:rsidR="002D507D" w:rsidRPr="00ED6612" w:rsidRDefault="002D507D" w:rsidP="00AD62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fakultatywny</w:t>
            </w:r>
          </w:p>
        </w:tc>
      </w:tr>
      <w:tr w:rsidR="002D507D" w:rsidRPr="00ED6612" w:rsidTr="00AD62B7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2D507D" w:rsidRPr="00ED6612" w:rsidRDefault="002D507D" w:rsidP="00AD6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612">
              <w:rPr>
                <w:rFonts w:ascii="Times New Roman" w:hAnsi="Times New Roman"/>
                <w:sz w:val="24"/>
                <w:szCs w:val="24"/>
              </w:rPr>
              <w:t>Poziom modułu kształcenia</w:t>
            </w:r>
          </w:p>
        </w:tc>
        <w:tc>
          <w:tcPr>
            <w:tcW w:w="7802" w:type="dxa"/>
          </w:tcPr>
          <w:p w:rsidR="002D507D" w:rsidRPr="00ED6612" w:rsidRDefault="00701F5B" w:rsidP="00AD62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612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2D507D" w:rsidRPr="00ED6612" w:rsidTr="00AD62B7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2D507D" w:rsidRPr="00ED6612" w:rsidRDefault="002D507D" w:rsidP="00AD6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612">
              <w:rPr>
                <w:rFonts w:ascii="Times New Roman" w:hAnsi="Times New Roman"/>
                <w:sz w:val="24"/>
                <w:szCs w:val="24"/>
              </w:rPr>
              <w:t>Rok studiów dla kierunku</w:t>
            </w:r>
          </w:p>
        </w:tc>
        <w:tc>
          <w:tcPr>
            <w:tcW w:w="7802" w:type="dxa"/>
          </w:tcPr>
          <w:p w:rsidR="002D507D" w:rsidRPr="00ED6612" w:rsidRDefault="0043183A" w:rsidP="00AD62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 </w:t>
            </w:r>
          </w:p>
        </w:tc>
      </w:tr>
      <w:tr w:rsidR="002D507D" w:rsidRPr="00ED6612" w:rsidTr="00AD62B7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2D507D" w:rsidRPr="00ED6612" w:rsidRDefault="002D507D" w:rsidP="00AD6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612">
              <w:rPr>
                <w:rFonts w:ascii="Times New Roman" w:hAnsi="Times New Roman"/>
                <w:sz w:val="24"/>
                <w:szCs w:val="24"/>
              </w:rPr>
              <w:t>Semestr dla kierunku</w:t>
            </w:r>
          </w:p>
        </w:tc>
        <w:tc>
          <w:tcPr>
            <w:tcW w:w="7802" w:type="dxa"/>
          </w:tcPr>
          <w:p w:rsidR="002D507D" w:rsidRPr="00ED6612" w:rsidRDefault="00040415" w:rsidP="00AD62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VII</w:t>
            </w:r>
            <w:r w:rsidR="00701F5B" w:rsidRPr="00ED6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D507D" w:rsidRPr="00ED6612" w:rsidTr="00AD62B7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2D507D" w:rsidRPr="00ED6612" w:rsidRDefault="002D507D" w:rsidP="00AD6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612">
              <w:rPr>
                <w:rFonts w:ascii="Times New Roman" w:hAnsi="Times New Roman"/>
                <w:sz w:val="24"/>
                <w:szCs w:val="24"/>
              </w:rPr>
              <w:t xml:space="preserve">Liczba punktów ECTS z podziałem na kontaktowe/ </w:t>
            </w:r>
            <w:proofErr w:type="spellStart"/>
            <w:r w:rsidRPr="00ED6612">
              <w:rPr>
                <w:rFonts w:ascii="Times New Roman" w:hAnsi="Times New Roman"/>
                <w:sz w:val="24"/>
                <w:szCs w:val="24"/>
              </w:rPr>
              <w:t>niekontaktowe</w:t>
            </w:r>
            <w:proofErr w:type="spellEnd"/>
          </w:p>
        </w:tc>
        <w:tc>
          <w:tcPr>
            <w:tcW w:w="7802" w:type="dxa"/>
          </w:tcPr>
          <w:p w:rsidR="002D507D" w:rsidRPr="00ED6612" w:rsidRDefault="00EF1AF3" w:rsidP="00AD62B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D6612">
              <w:rPr>
                <w:rFonts w:ascii="Times New Roman" w:hAnsi="Times New Roman"/>
                <w:sz w:val="24"/>
                <w:szCs w:val="24"/>
              </w:rPr>
              <w:t>2</w:t>
            </w:r>
            <w:r w:rsidR="00B6195D" w:rsidRPr="00ED6612">
              <w:rPr>
                <w:rFonts w:ascii="Times New Roman" w:hAnsi="Times New Roman"/>
                <w:sz w:val="24"/>
                <w:szCs w:val="24"/>
              </w:rPr>
              <w:t xml:space="preserve"> (1,</w:t>
            </w:r>
            <w:r w:rsidR="00040415" w:rsidRPr="00ED6612">
              <w:rPr>
                <w:rFonts w:ascii="Times New Roman" w:hAnsi="Times New Roman"/>
                <w:sz w:val="24"/>
                <w:szCs w:val="24"/>
              </w:rPr>
              <w:t>5/0,</w:t>
            </w:r>
            <w:r w:rsidR="00B6195D" w:rsidRPr="00ED6612">
              <w:rPr>
                <w:rFonts w:ascii="Times New Roman" w:hAnsi="Times New Roman"/>
                <w:sz w:val="24"/>
                <w:szCs w:val="24"/>
              </w:rPr>
              <w:t>5</w:t>
            </w:r>
            <w:r w:rsidR="002D507D" w:rsidRPr="00ED66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D507D" w:rsidRPr="00ED6612" w:rsidTr="00AD62B7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2D507D" w:rsidRPr="00ED6612" w:rsidRDefault="002D507D" w:rsidP="00AD6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612">
              <w:rPr>
                <w:rFonts w:ascii="Times New Roman" w:hAnsi="Times New Roman"/>
                <w:sz w:val="24"/>
                <w:szCs w:val="24"/>
              </w:rPr>
              <w:t xml:space="preserve">Nazwisko i imię osoby odpowiedzialnej - stopień naukowy </w:t>
            </w:r>
          </w:p>
        </w:tc>
        <w:tc>
          <w:tcPr>
            <w:tcW w:w="7802" w:type="dxa"/>
          </w:tcPr>
          <w:p w:rsidR="002D507D" w:rsidRPr="00ED6612" w:rsidRDefault="002D507D" w:rsidP="00AD6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07D" w:rsidRPr="00ED6612" w:rsidTr="00AD62B7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2D507D" w:rsidRPr="00ED6612" w:rsidRDefault="002D507D" w:rsidP="00AD6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612">
              <w:rPr>
                <w:rFonts w:ascii="Times New Roman" w:hAnsi="Times New Roman"/>
                <w:sz w:val="24"/>
                <w:szCs w:val="24"/>
              </w:rPr>
              <w:t>Osoby współprowadzące</w:t>
            </w:r>
          </w:p>
        </w:tc>
        <w:tc>
          <w:tcPr>
            <w:tcW w:w="7802" w:type="dxa"/>
          </w:tcPr>
          <w:p w:rsidR="002D507D" w:rsidRPr="00ED6612" w:rsidRDefault="002D507D" w:rsidP="00AD6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07D" w:rsidRPr="00ED6612" w:rsidTr="00F619B2">
        <w:trPr>
          <w:cantSplit/>
          <w:trHeight w:val="1095"/>
          <w:jc w:val="center"/>
        </w:trPr>
        <w:tc>
          <w:tcPr>
            <w:tcW w:w="2819" w:type="dxa"/>
            <w:shd w:val="clear" w:color="auto" w:fill="F2F2F2"/>
          </w:tcPr>
          <w:p w:rsidR="002D507D" w:rsidRPr="00ED6612" w:rsidRDefault="002D507D" w:rsidP="00AD6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612">
              <w:rPr>
                <w:rFonts w:ascii="Times New Roman" w:hAnsi="Times New Roman"/>
                <w:sz w:val="24"/>
                <w:szCs w:val="24"/>
              </w:rPr>
              <w:t>Jednostka oferująca przedmiot</w:t>
            </w:r>
          </w:p>
        </w:tc>
        <w:tc>
          <w:tcPr>
            <w:tcW w:w="7802" w:type="dxa"/>
          </w:tcPr>
          <w:p w:rsidR="002D507D" w:rsidRPr="00ED6612" w:rsidRDefault="00942B79" w:rsidP="00AD6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612">
              <w:rPr>
                <w:rFonts w:ascii="Times New Roman" w:hAnsi="Times New Roman"/>
                <w:sz w:val="24"/>
                <w:szCs w:val="24"/>
              </w:rPr>
              <w:t>Wydział Medycyny Weterynaryjnej</w:t>
            </w:r>
          </w:p>
        </w:tc>
      </w:tr>
      <w:tr w:rsidR="003F742D" w:rsidRPr="00ED6612" w:rsidTr="00AD62B7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F742D" w:rsidRPr="00ED6612" w:rsidRDefault="003F742D" w:rsidP="003F7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612">
              <w:rPr>
                <w:rFonts w:ascii="Times New Roman" w:hAnsi="Times New Roman"/>
                <w:sz w:val="24"/>
                <w:szCs w:val="24"/>
              </w:rPr>
              <w:t>Cel modułu</w:t>
            </w:r>
          </w:p>
        </w:tc>
        <w:tc>
          <w:tcPr>
            <w:tcW w:w="7802" w:type="dxa"/>
          </w:tcPr>
          <w:p w:rsidR="003F742D" w:rsidRPr="00ED6612" w:rsidRDefault="003F742D" w:rsidP="003F742D">
            <w:pPr>
              <w:rPr>
                <w:rFonts w:ascii="Times New Roman" w:hAnsi="Times New Roman"/>
                <w:sz w:val="24"/>
                <w:szCs w:val="24"/>
              </w:rPr>
            </w:pPr>
            <w:r w:rsidRPr="00ED6612">
              <w:rPr>
                <w:rFonts w:ascii="Times New Roman" w:hAnsi="Times New Roman"/>
                <w:sz w:val="24"/>
                <w:szCs w:val="24"/>
              </w:rPr>
              <w:t>Zapoznanie studentów z aktualnymi zasadami prowadzenia doświadczeń na zwierzętach laboratoryjnych oraz organizacją wiwarium, nadzorem nad przeprowadzaniem doświadczeń na zwierzętach, specyficznym wykorzystaniem gryzoni i królików  w testach biomedycznych, zasadami żywienia i postępowaniem z poszczególnymi gatunkami  zwierząt laboratoryjnych; rozpoznaniem i zapobieganiem chorobom zwierząt laboratoryjnych.</w:t>
            </w:r>
          </w:p>
        </w:tc>
      </w:tr>
      <w:tr w:rsidR="00007FE6" w:rsidRPr="00ED6612" w:rsidTr="00AD62B7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07FE6" w:rsidRPr="00ED6612" w:rsidRDefault="00007FE6" w:rsidP="0000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612">
              <w:rPr>
                <w:rFonts w:ascii="Times New Roman" w:hAnsi="Times New Roman"/>
                <w:sz w:val="24"/>
                <w:szCs w:val="24"/>
              </w:rPr>
              <w:t>Treści modułu kształcenia – zwarty opis ok. 100 słów.</w:t>
            </w:r>
          </w:p>
        </w:tc>
        <w:tc>
          <w:tcPr>
            <w:tcW w:w="7802" w:type="dxa"/>
          </w:tcPr>
          <w:p w:rsidR="00007FE6" w:rsidRPr="00ED6612" w:rsidRDefault="00007FE6" w:rsidP="00007F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612">
              <w:rPr>
                <w:rFonts w:ascii="Times New Roman" w:hAnsi="Times New Roman"/>
                <w:sz w:val="24"/>
                <w:szCs w:val="24"/>
              </w:rPr>
              <w:t>Podstawy prawne ochrony i użytkowania zwierząt laboratoryjnych z uwzględnieniem zasady 3R (</w:t>
            </w:r>
            <w:proofErr w:type="spellStart"/>
            <w:r w:rsidRPr="00ED6612">
              <w:rPr>
                <w:rFonts w:ascii="Times New Roman" w:hAnsi="Times New Roman"/>
                <w:sz w:val="24"/>
                <w:szCs w:val="24"/>
              </w:rPr>
              <w:t>replacement</w:t>
            </w:r>
            <w:proofErr w:type="spellEnd"/>
            <w:r w:rsidRPr="00ED66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D6612">
              <w:rPr>
                <w:rFonts w:ascii="Times New Roman" w:hAnsi="Times New Roman"/>
                <w:sz w:val="24"/>
                <w:szCs w:val="24"/>
              </w:rPr>
              <w:t>reduction</w:t>
            </w:r>
            <w:proofErr w:type="spellEnd"/>
            <w:r w:rsidRPr="00ED66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D6612">
              <w:rPr>
                <w:rFonts w:ascii="Times New Roman" w:hAnsi="Times New Roman"/>
                <w:sz w:val="24"/>
                <w:szCs w:val="24"/>
              </w:rPr>
              <w:t>refinement</w:t>
            </w:r>
            <w:proofErr w:type="spellEnd"/>
            <w:r w:rsidRPr="00ED6612">
              <w:rPr>
                <w:rFonts w:ascii="Times New Roman" w:hAnsi="Times New Roman"/>
                <w:sz w:val="24"/>
                <w:szCs w:val="24"/>
              </w:rPr>
              <w:t xml:space="preserve">). Zasady żywienia i  opieki nad zwierzętami, sposoby monitorowania stanu zdrowia. Szczegółowe warunki utrzymywania zwierząt laboratoryjnych w jednostkach doświadczalnych. Metody hodowli zwierząt laboratoryjnych (zwierzęta </w:t>
            </w:r>
            <w:proofErr w:type="spellStart"/>
            <w:r w:rsidRPr="00ED6612">
              <w:rPr>
                <w:rFonts w:ascii="Times New Roman" w:hAnsi="Times New Roman"/>
                <w:sz w:val="24"/>
                <w:szCs w:val="24"/>
              </w:rPr>
              <w:t>gnotobiotyczne</w:t>
            </w:r>
            <w:proofErr w:type="spellEnd"/>
            <w:r w:rsidRPr="00ED661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ED6612">
              <w:rPr>
                <w:rFonts w:ascii="Times New Roman" w:hAnsi="Times New Roman"/>
                <w:sz w:val="24"/>
                <w:szCs w:val="24"/>
              </w:rPr>
              <w:t>germ-free</w:t>
            </w:r>
            <w:proofErr w:type="spellEnd"/>
            <w:r w:rsidRPr="00ED66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D6612">
              <w:rPr>
                <w:rFonts w:ascii="Times New Roman" w:hAnsi="Times New Roman"/>
                <w:sz w:val="24"/>
                <w:szCs w:val="24"/>
              </w:rPr>
              <w:t>monobionty</w:t>
            </w:r>
            <w:proofErr w:type="spellEnd"/>
            <w:r w:rsidRPr="00ED66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D6612">
              <w:rPr>
                <w:rFonts w:ascii="Times New Roman" w:hAnsi="Times New Roman"/>
                <w:sz w:val="24"/>
                <w:szCs w:val="24"/>
              </w:rPr>
              <w:t>dibionty</w:t>
            </w:r>
            <w:proofErr w:type="spellEnd"/>
            <w:r w:rsidRPr="00ED66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D6612">
              <w:rPr>
                <w:rFonts w:ascii="Times New Roman" w:hAnsi="Times New Roman"/>
                <w:sz w:val="24"/>
                <w:szCs w:val="24"/>
              </w:rPr>
              <w:t>polibionty</w:t>
            </w:r>
            <w:proofErr w:type="spellEnd"/>
            <w:r w:rsidRPr="00ED6612">
              <w:rPr>
                <w:rFonts w:ascii="Times New Roman" w:hAnsi="Times New Roman"/>
                <w:sz w:val="24"/>
                <w:szCs w:val="24"/>
              </w:rPr>
              <w:t>; zwierzęta SPF (</w:t>
            </w:r>
            <w:proofErr w:type="spellStart"/>
            <w:r w:rsidRPr="00ED6612">
              <w:rPr>
                <w:rFonts w:ascii="Times New Roman" w:hAnsi="Times New Roman"/>
                <w:sz w:val="24"/>
                <w:szCs w:val="24"/>
              </w:rPr>
              <w:t>special</w:t>
            </w:r>
            <w:proofErr w:type="spellEnd"/>
            <w:r w:rsidRPr="00ED6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6612">
              <w:rPr>
                <w:rFonts w:ascii="Times New Roman" w:hAnsi="Times New Roman"/>
                <w:sz w:val="24"/>
                <w:szCs w:val="24"/>
              </w:rPr>
              <w:t>pathogen</w:t>
            </w:r>
            <w:proofErr w:type="spellEnd"/>
            <w:r w:rsidRPr="00ED6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6612">
              <w:rPr>
                <w:rFonts w:ascii="Times New Roman" w:hAnsi="Times New Roman"/>
                <w:sz w:val="24"/>
                <w:szCs w:val="24"/>
              </w:rPr>
              <w:t>free</w:t>
            </w:r>
            <w:proofErr w:type="spellEnd"/>
            <w:r w:rsidRPr="00ED6612">
              <w:rPr>
                <w:rFonts w:ascii="Times New Roman" w:hAnsi="Times New Roman"/>
                <w:sz w:val="24"/>
                <w:szCs w:val="24"/>
              </w:rPr>
              <w:t xml:space="preserve">), konwencjonalne – CV1, CV). Sposoby poskramiania i zasady postępowania z różnymi gatunkami zwierząt laboratoryjnych. Szczegółowy plan badania. Sposoby pobierania materiału biologicznego do badań (techniki pobierania krwi od różnych gatunków zwierząt laboratoryjnych, sposoby pobierania wymazów i zeskrobiny, sondowanie żołądka. Chemiczne i fizyczne metody eutanazji. Choroby wirusowe, bakteryjne, pasożytnicze, nowotworowe oraz metaboliczne u poszczególnych gatunków zwierząt laboratoryjnych.  </w:t>
            </w:r>
          </w:p>
        </w:tc>
      </w:tr>
      <w:tr w:rsidR="00007FE6" w:rsidRPr="00ED6612" w:rsidTr="00AD62B7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07FE6" w:rsidRPr="00ED6612" w:rsidRDefault="00007FE6" w:rsidP="00007FE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6612">
              <w:rPr>
                <w:rFonts w:ascii="Times New Roman" w:hAnsi="Times New Roman"/>
                <w:sz w:val="24"/>
                <w:szCs w:val="24"/>
              </w:rPr>
              <w:lastRenderedPageBreak/>
              <w:t>Zalecana lista lektur lub lektury obowiązkowe</w:t>
            </w:r>
          </w:p>
        </w:tc>
        <w:tc>
          <w:tcPr>
            <w:tcW w:w="7802" w:type="dxa"/>
          </w:tcPr>
          <w:p w:rsidR="00007FE6" w:rsidRPr="00ED6612" w:rsidRDefault="00007FE6" w:rsidP="00DA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612">
              <w:rPr>
                <w:rFonts w:ascii="Times New Roman" w:hAnsi="Times New Roman"/>
                <w:sz w:val="24"/>
                <w:szCs w:val="24"/>
              </w:rPr>
              <w:t>Lektura obowiązująca:</w:t>
            </w:r>
          </w:p>
          <w:p w:rsidR="00007FE6" w:rsidRPr="00ED6612" w:rsidRDefault="00DA52B0" w:rsidP="00DA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612">
              <w:rPr>
                <w:rFonts w:ascii="Times New Roman" w:hAnsi="Times New Roman"/>
                <w:sz w:val="24"/>
                <w:szCs w:val="24"/>
              </w:rPr>
              <w:t>1.</w:t>
            </w:r>
            <w:r w:rsidR="00007FE6" w:rsidRPr="00ED6612">
              <w:rPr>
                <w:rFonts w:ascii="Times New Roman" w:hAnsi="Times New Roman"/>
                <w:sz w:val="24"/>
                <w:szCs w:val="24"/>
              </w:rPr>
              <w:t>J. Brylińska, J. Kwiatkowska: Zwierzęta laboratoryjne, metody hodowli i doświadczeń.</w:t>
            </w:r>
          </w:p>
          <w:p w:rsidR="00007FE6" w:rsidRPr="00ED6612" w:rsidRDefault="00007FE6" w:rsidP="00DA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D6612"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  <w:r w:rsidR="00DA52B0" w:rsidRPr="00ED661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ED6612">
              <w:rPr>
                <w:rFonts w:ascii="Times New Roman" w:hAnsi="Times New Roman"/>
                <w:sz w:val="24"/>
                <w:szCs w:val="24"/>
                <w:lang w:val="en-GB"/>
              </w:rPr>
              <w:t>P.H.Beynon</w:t>
            </w:r>
            <w:proofErr w:type="spellEnd"/>
            <w:r w:rsidRPr="00ED661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D6612">
              <w:rPr>
                <w:rFonts w:ascii="Times New Roman" w:hAnsi="Times New Roman"/>
                <w:sz w:val="24"/>
                <w:szCs w:val="24"/>
                <w:lang w:val="en-GB"/>
              </w:rPr>
              <w:t>J.E.Cooper</w:t>
            </w:r>
            <w:proofErr w:type="spellEnd"/>
            <w:r w:rsidRPr="00ED6612">
              <w:rPr>
                <w:rFonts w:ascii="Times New Roman" w:hAnsi="Times New Roman"/>
                <w:sz w:val="24"/>
                <w:szCs w:val="24"/>
                <w:lang w:val="en-GB"/>
              </w:rPr>
              <w:t>: Manual of exotic pets</w:t>
            </w:r>
          </w:p>
          <w:p w:rsidR="00007FE6" w:rsidRPr="00ED6612" w:rsidRDefault="00007FE6" w:rsidP="00DA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D661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3. </w:t>
            </w:r>
            <w:proofErr w:type="spellStart"/>
            <w:r w:rsidRPr="00ED6612">
              <w:rPr>
                <w:rFonts w:ascii="Times New Roman" w:hAnsi="Times New Roman"/>
                <w:sz w:val="24"/>
                <w:szCs w:val="24"/>
                <w:lang w:val="en-GB"/>
              </w:rPr>
              <w:t>Sirois</w:t>
            </w:r>
            <w:proofErr w:type="spellEnd"/>
            <w:r w:rsidRPr="00ED661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Margi </w:t>
            </w:r>
            <w:proofErr w:type="spellStart"/>
            <w:r w:rsidRPr="00ED6612">
              <w:rPr>
                <w:rFonts w:ascii="Times New Roman" w:hAnsi="Times New Roman"/>
                <w:sz w:val="24"/>
                <w:szCs w:val="24"/>
                <w:lang w:val="en-GB"/>
              </w:rPr>
              <w:t>EdD</w:t>
            </w:r>
            <w:proofErr w:type="spellEnd"/>
            <w:r w:rsidRPr="00ED661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MS RVT LAT: Laboratory Animal and Exotic Pet Medicine</w:t>
            </w:r>
          </w:p>
          <w:p w:rsidR="00DA52B0" w:rsidRPr="00ED6612" w:rsidRDefault="00DA52B0" w:rsidP="00DA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61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4.Szarek J., Szweda M., Strzyżewska E. </w:t>
            </w:r>
            <w:r w:rsidRPr="00ED6612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Zwierzęta laboratoryjne – patologia i użytkowanie. </w:t>
            </w:r>
            <w:r w:rsidRPr="00ED6612">
              <w:rPr>
                <w:rFonts w:ascii="Times New Roman" w:hAnsi="Times New Roman"/>
                <w:sz w:val="24"/>
                <w:szCs w:val="24"/>
                <w:lang w:eastAsia="pl-PL"/>
              </w:rPr>
              <w:t>Wydawnictwo Uniwersytetu Warmińsko-Mazurskiego, Olsztyn, 2013.</w:t>
            </w:r>
          </w:p>
          <w:p w:rsidR="00DA52B0" w:rsidRPr="00ED6612" w:rsidRDefault="00DA52B0" w:rsidP="00DA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D661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5.The </w:t>
            </w:r>
            <w:proofErr w:type="spellStart"/>
            <w:r w:rsidRPr="00ED6612">
              <w:rPr>
                <w:rFonts w:ascii="Times New Roman" w:hAnsi="Times New Roman"/>
                <w:sz w:val="24"/>
                <w:szCs w:val="24"/>
                <w:lang w:eastAsia="pl-PL"/>
              </w:rPr>
              <w:t>laboratory</w:t>
            </w:r>
            <w:proofErr w:type="spellEnd"/>
            <w:r w:rsidRPr="00ED661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D6612">
              <w:rPr>
                <w:rFonts w:ascii="Times New Roman" w:hAnsi="Times New Roman"/>
                <w:sz w:val="24"/>
                <w:szCs w:val="24"/>
                <w:lang w:eastAsia="pl-PL"/>
              </w:rPr>
              <w:t>mouse</w:t>
            </w:r>
            <w:proofErr w:type="spellEnd"/>
            <w:r w:rsidRPr="00ED661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ED6612">
              <w:rPr>
                <w:rFonts w:ascii="Times New Roman" w:hAnsi="Times New Roman"/>
                <w:sz w:val="24"/>
                <w:szCs w:val="24"/>
                <w:lang w:eastAsia="pl-PL"/>
              </w:rPr>
              <w:t>Elsevier</w:t>
            </w:r>
            <w:proofErr w:type="spellEnd"/>
            <w:r w:rsidRPr="00ED661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D6612">
              <w:rPr>
                <w:rFonts w:ascii="Times New Roman" w:hAnsi="Times New Roman"/>
                <w:sz w:val="24"/>
                <w:szCs w:val="24"/>
                <w:lang w:eastAsia="pl-PL"/>
              </w:rPr>
              <w:t>Academic</w:t>
            </w:r>
            <w:proofErr w:type="spellEnd"/>
            <w:r w:rsidRPr="00ED661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Press, 2004.</w:t>
            </w:r>
          </w:p>
          <w:p w:rsidR="00DA52B0" w:rsidRPr="00ED6612" w:rsidRDefault="00DA52B0" w:rsidP="00DA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6612">
              <w:rPr>
                <w:rFonts w:ascii="Times New Roman" w:hAnsi="Times New Roman"/>
                <w:sz w:val="24"/>
                <w:szCs w:val="24"/>
                <w:lang w:eastAsia="pl-PL"/>
              </w:rPr>
              <w:t>Katkiewicz</w:t>
            </w:r>
            <w:proofErr w:type="spellEnd"/>
            <w:r w:rsidRPr="00ED661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M. </w:t>
            </w:r>
            <w:r w:rsidRPr="00ED6612"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  <w:t>Zwierzęta laboratoryjne - choroby i użytkowanie</w:t>
            </w:r>
            <w:r w:rsidRPr="00ED6612">
              <w:rPr>
                <w:rFonts w:ascii="Times New Roman" w:hAnsi="Times New Roman"/>
                <w:sz w:val="24"/>
                <w:szCs w:val="24"/>
                <w:lang w:eastAsia="pl-PL"/>
              </w:rPr>
              <w:t>, SGGW, Warszawa, 1989</w:t>
            </w:r>
          </w:p>
          <w:p w:rsidR="00007FE6" w:rsidRPr="00ED6612" w:rsidRDefault="00007FE6" w:rsidP="00DA5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612">
              <w:rPr>
                <w:rFonts w:ascii="Times New Roman" w:hAnsi="Times New Roman"/>
                <w:sz w:val="24"/>
                <w:szCs w:val="24"/>
              </w:rPr>
              <w:t>Literatura uzupełniająca:</w:t>
            </w:r>
          </w:p>
          <w:p w:rsidR="00007FE6" w:rsidRPr="00ED6612" w:rsidRDefault="00DA52B0" w:rsidP="00DA52B0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6612">
              <w:rPr>
                <w:rFonts w:ascii="Times New Roman" w:hAnsi="Times New Roman"/>
                <w:sz w:val="24"/>
                <w:szCs w:val="24"/>
              </w:rPr>
              <w:t>1.</w:t>
            </w:r>
            <w:r w:rsidR="00007FE6" w:rsidRPr="00ED6612">
              <w:rPr>
                <w:rFonts w:ascii="Times New Roman" w:hAnsi="Times New Roman"/>
                <w:sz w:val="24"/>
                <w:szCs w:val="24"/>
              </w:rPr>
              <w:t xml:space="preserve">Meyer DJ, Harvey JW: Diagnostyka laboratoryjna w weterynarii. Wyd. I polskie (red. Winnicka A). </w:t>
            </w:r>
            <w:r w:rsidR="00007FE6" w:rsidRPr="00ED661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Elsevier </w:t>
            </w:r>
            <w:proofErr w:type="spellStart"/>
            <w:r w:rsidR="00007FE6" w:rsidRPr="00ED6612">
              <w:rPr>
                <w:rFonts w:ascii="Times New Roman" w:hAnsi="Times New Roman"/>
                <w:sz w:val="24"/>
                <w:szCs w:val="24"/>
                <w:lang w:val="en-GB"/>
              </w:rPr>
              <w:t>Urban&amp;Partner</w:t>
            </w:r>
            <w:proofErr w:type="spellEnd"/>
            <w:r w:rsidR="00007FE6" w:rsidRPr="00ED661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2013</w:t>
            </w:r>
          </w:p>
        </w:tc>
      </w:tr>
      <w:tr w:rsidR="00007FE6" w:rsidRPr="00ED6612" w:rsidTr="00AD62B7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07FE6" w:rsidRPr="00ED6612" w:rsidRDefault="00007FE6" w:rsidP="0000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612">
              <w:rPr>
                <w:rFonts w:ascii="Times New Roman" w:hAnsi="Times New Roman"/>
                <w:sz w:val="24"/>
                <w:szCs w:val="24"/>
              </w:rPr>
              <w:t>Planowane formy/ działania/ metody dydaktyczne</w:t>
            </w:r>
          </w:p>
        </w:tc>
        <w:tc>
          <w:tcPr>
            <w:tcW w:w="7802" w:type="dxa"/>
          </w:tcPr>
          <w:p w:rsidR="00007FE6" w:rsidRPr="00ED6612" w:rsidRDefault="00007FE6" w:rsidP="00007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612">
              <w:rPr>
                <w:rFonts w:ascii="Times New Roman" w:hAnsi="Times New Roman"/>
                <w:sz w:val="24"/>
                <w:szCs w:val="24"/>
              </w:rPr>
              <w:t>Seminaria, ćwiczenia laboratoryjne, ćwiczenia  praktyczne, demonstracje, prezentacje multimedialne.</w:t>
            </w:r>
          </w:p>
        </w:tc>
      </w:tr>
      <w:bookmarkEnd w:id="0"/>
    </w:tbl>
    <w:p w:rsidR="002D507D" w:rsidRPr="00990BB7" w:rsidRDefault="002D507D" w:rsidP="002D507D">
      <w:pPr>
        <w:spacing w:after="0" w:line="240" w:lineRule="auto"/>
        <w:rPr>
          <w:rFonts w:asciiTheme="minorHAnsi" w:hAnsiTheme="minorHAnsi"/>
        </w:rPr>
      </w:pPr>
    </w:p>
    <w:p w:rsidR="002D507D" w:rsidRPr="00990BB7" w:rsidRDefault="002D507D" w:rsidP="002D507D">
      <w:pPr>
        <w:spacing w:after="0" w:line="240" w:lineRule="auto"/>
        <w:rPr>
          <w:rFonts w:asciiTheme="minorHAnsi" w:hAnsiTheme="minorHAnsi"/>
        </w:rPr>
      </w:pPr>
    </w:p>
    <w:p w:rsidR="002D507D" w:rsidRDefault="002D507D" w:rsidP="002D507D">
      <w:pPr>
        <w:spacing w:line="240" w:lineRule="auto"/>
        <w:jc w:val="right"/>
        <w:rPr>
          <w:rFonts w:asciiTheme="minorHAnsi" w:hAnsiTheme="minorHAnsi"/>
          <w:i/>
          <w:iCs/>
        </w:rPr>
      </w:pPr>
    </w:p>
    <w:p w:rsidR="002D507D" w:rsidRDefault="002D507D" w:rsidP="002D507D">
      <w:pPr>
        <w:spacing w:line="240" w:lineRule="auto"/>
        <w:jc w:val="right"/>
        <w:rPr>
          <w:rFonts w:asciiTheme="minorHAnsi" w:hAnsiTheme="minorHAnsi"/>
          <w:i/>
          <w:iCs/>
        </w:rPr>
      </w:pPr>
    </w:p>
    <w:p w:rsidR="002D507D" w:rsidRDefault="002D507D" w:rsidP="002D507D">
      <w:pPr>
        <w:spacing w:line="240" w:lineRule="auto"/>
        <w:jc w:val="right"/>
        <w:rPr>
          <w:rFonts w:asciiTheme="minorHAnsi" w:hAnsiTheme="minorHAnsi"/>
          <w:i/>
          <w:iCs/>
        </w:rPr>
      </w:pPr>
    </w:p>
    <w:p w:rsidR="002D507D" w:rsidRDefault="002D507D" w:rsidP="002D507D">
      <w:pPr>
        <w:spacing w:line="240" w:lineRule="auto"/>
        <w:jc w:val="right"/>
        <w:rPr>
          <w:rFonts w:asciiTheme="minorHAnsi" w:hAnsiTheme="minorHAnsi"/>
          <w:i/>
          <w:iCs/>
        </w:rPr>
      </w:pPr>
    </w:p>
    <w:p w:rsidR="002D507D" w:rsidRDefault="002D507D" w:rsidP="002D507D">
      <w:pPr>
        <w:spacing w:line="240" w:lineRule="auto"/>
        <w:jc w:val="right"/>
        <w:rPr>
          <w:rFonts w:asciiTheme="minorHAnsi" w:hAnsiTheme="minorHAnsi"/>
          <w:i/>
          <w:iCs/>
        </w:rPr>
      </w:pPr>
    </w:p>
    <w:p w:rsidR="002D507D" w:rsidRDefault="002D507D" w:rsidP="002D507D"/>
    <w:p w:rsidR="00BF191A" w:rsidRDefault="00BF191A"/>
    <w:sectPr w:rsidR="00BF191A" w:rsidSect="00FD35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3490F"/>
    <w:multiLevelType w:val="hybridMultilevel"/>
    <w:tmpl w:val="6C14D0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E3D52"/>
    <w:multiLevelType w:val="hybridMultilevel"/>
    <w:tmpl w:val="68A05552"/>
    <w:lvl w:ilvl="0" w:tplc="6F5A51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4081D"/>
    <w:multiLevelType w:val="hybridMultilevel"/>
    <w:tmpl w:val="64EA0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53AD7"/>
    <w:multiLevelType w:val="hybridMultilevel"/>
    <w:tmpl w:val="24A680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27695E"/>
    <w:multiLevelType w:val="hybridMultilevel"/>
    <w:tmpl w:val="A45A9248"/>
    <w:lvl w:ilvl="0" w:tplc="7696BC5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7D"/>
    <w:rsid w:val="00007FE6"/>
    <w:rsid w:val="00011137"/>
    <w:rsid w:val="00040415"/>
    <w:rsid w:val="0005526B"/>
    <w:rsid w:val="00056FB8"/>
    <w:rsid w:val="001054D5"/>
    <w:rsid w:val="00144DAE"/>
    <w:rsid w:val="0018220C"/>
    <w:rsid w:val="002271AC"/>
    <w:rsid w:val="0024308F"/>
    <w:rsid w:val="002D507D"/>
    <w:rsid w:val="003565B0"/>
    <w:rsid w:val="003C1085"/>
    <w:rsid w:val="003D1AB1"/>
    <w:rsid w:val="003F742D"/>
    <w:rsid w:val="0043183A"/>
    <w:rsid w:val="00536319"/>
    <w:rsid w:val="005F27C2"/>
    <w:rsid w:val="00623EEF"/>
    <w:rsid w:val="006F6109"/>
    <w:rsid w:val="00701F5B"/>
    <w:rsid w:val="00753847"/>
    <w:rsid w:val="00757EF1"/>
    <w:rsid w:val="008B29CF"/>
    <w:rsid w:val="008E33F1"/>
    <w:rsid w:val="00942B79"/>
    <w:rsid w:val="00A63DB5"/>
    <w:rsid w:val="00B30897"/>
    <w:rsid w:val="00B6195D"/>
    <w:rsid w:val="00B72169"/>
    <w:rsid w:val="00BF191A"/>
    <w:rsid w:val="00C044F5"/>
    <w:rsid w:val="00D1677A"/>
    <w:rsid w:val="00D43474"/>
    <w:rsid w:val="00D70794"/>
    <w:rsid w:val="00DA52B0"/>
    <w:rsid w:val="00DE1BBC"/>
    <w:rsid w:val="00ED6612"/>
    <w:rsid w:val="00EF1AF3"/>
    <w:rsid w:val="00F619B2"/>
    <w:rsid w:val="00FB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07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uiPriority w:val="99"/>
    <w:rsid w:val="002D507D"/>
  </w:style>
  <w:style w:type="paragraph" w:styleId="Akapitzlist">
    <w:name w:val="List Paragraph"/>
    <w:basedOn w:val="Normalny"/>
    <w:uiPriority w:val="34"/>
    <w:qFormat/>
    <w:rsid w:val="002D507D"/>
    <w:pPr>
      <w:spacing w:after="0" w:line="360" w:lineRule="auto"/>
      <w:ind w:left="720" w:firstLine="709"/>
      <w:contextualSpacing/>
      <w:jc w:val="both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07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uiPriority w:val="99"/>
    <w:rsid w:val="002D507D"/>
  </w:style>
  <w:style w:type="paragraph" w:styleId="Akapitzlist">
    <w:name w:val="List Paragraph"/>
    <w:basedOn w:val="Normalny"/>
    <w:uiPriority w:val="34"/>
    <w:qFormat/>
    <w:rsid w:val="002D507D"/>
    <w:pPr>
      <w:spacing w:after="0" w:line="360" w:lineRule="auto"/>
      <w:ind w:left="720" w:firstLine="709"/>
      <w:contextualSpacing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komp</cp:lastModifiedBy>
  <cp:revision>4</cp:revision>
  <dcterms:created xsi:type="dcterms:W3CDTF">2019-10-15T12:02:00Z</dcterms:created>
  <dcterms:modified xsi:type="dcterms:W3CDTF">2019-11-21T14:03:00Z</dcterms:modified>
</cp:coreProperties>
</file>