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19"/>
        <w:gridCol w:w="7802"/>
      </w:tblGrid>
      <w:tr w:rsidR="00102E6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0B09E0" w:rsidRDefault="004F20E0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0B09E0">
              <w:rPr>
                <w:rFonts w:ascii="Times New Roman" w:hAnsi="Times New Roman"/>
                <w:sz w:val="24"/>
                <w:szCs w:val="24"/>
              </w:rPr>
              <w:t>kod</w:t>
            </w:r>
          </w:p>
        </w:tc>
        <w:tc>
          <w:tcPr>
            <w:tcW w:w="7802" w:type="dxa"/>
          </w:tcPr>
          <w:p w:rsidR="00102E63" w:rsidRPr="000B09E0" w:rsidRDefault="004F20E0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PZA1s_051 A</w:t>
            </w:r>
          </w:p>
        </w:tc>
      </w:tr>
      <w:tr w:rsidR="00102E6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Kierunek lub kierunki studiów</w:t>
            </w:r>
          </w:p>
        </w:tc>
        <w:tc>
          <w:tcPr>
            <w:tcW w:w="7802" w:type="dxa"/>
          </w:tcPr>
          <w:p w:rsidR="00102E63" w:rsidRPr="000B09E0" w:rsidRDefault="00BC3474" w:rsidP="004F2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 xml:space="preserve">Pielęgnacja zwierząt i </w:t>
            </w:r>
            <w:proofErr w:type="spellStart"/>
            <w:r w:rsidRPr="000B09E0">
              <w:rPr>
                <w:rFonts w:ascii="Times New Roman" w:hAnsi="Times New Roman"/>
                <w:sz w:val="24"/>
                <w:szCs w:val="24"/>
              </w:rPr>
              <w:t>animaloterapia</w:t>
            </w:r>
            <w:proofErr w:type="spellEnd"/>
            <w:r w:rsidRPr="000B09E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102E63" w:rsidRPr="000B09E0" w:rsidTr="00775168">
        <w:trPr>
          <w:cantSplit/>
          <w:jc w:val="center"/>
        </w:trPr>
        <w:tc>
          <w:tcPr>
            <w:tcW w:w="2819" w:type="dxa"/>
            <w:vMerge w:val="restart"/>
            <w:shd w:val="clear" w:color="auto" w:fill="F2F2F2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Nazwa modułu kształcenia</w:t>
            </w:r>
          </w:p>
        </w:tc>
        <w:tc>
          <w:tcPr>
            <w:tcW w:w="7802" w:type="dxa"/>
          </w:tcPr>
          <w:p w:rsidR="00102E63" w:rsidRPr="000B09E0" w:rsidRDefault="00BC3474" w:rsidP="00E069ED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Choroby zwierząt egzotycznych</w:t>
            </w:r>
          </w:p>
        </w:tc>
      </w:tr>
      <w:tr w:rsidR="00102E63" w:rsidRPr="000B09E0" w:rsidTr="00775168">
        <w:trPr>
          <w:cantSplit/>
          <w:jc w:val="center"/>
        </w:trPr>
        <w:tc>
          <w:tcPr>
            <w:tcW w:w="2819" w:type="dxa"/>
            <w:vMerge/>
            <w:shd w:val="clear" w:color="auto" w:fill="F2F2F2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2" w:type="dxa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02E6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Język wykładowy</w:t>
            </w:r>
          </w:p>
        </w:tc>
        <w:tc>
          <w:tcPr>
            <w:tcW w:w="7802" w:type="dxa"/>
          </w:tcPr>
          <w:p w:rsidR="00102E63" w:rsidRPr="000B09E0" w:rsidRDefault="0002046C" w:rsidP="00990BB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polski</w:t>
            </w:r>
          </w:p>
        </w:tc>
      </w:tr>
      <w:tr w:rsidR="00102E6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Rodzaj modułu kształcenia (obowiązkowy/fakultatywny)</w:t>
            </w:r>
          </w:p>
        </w:tc>
        <w:tc>
          <w:tcPr>
            <w:tcW w:w="7802" w:type="dxa"/>
          </w:tcPr>
          <w:p w:rsidR="00102E63" w:rsidRPr="000B09E0" w:rsidRDefault="00E069ED" w:rsidP="00990BB7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fakultatywny</w:t>
            </w:r>
          </w:p>
        </w:tc>
      </w:tr>
      <w:tr w:rsidR="00567EC2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567EC2" w:rsidRPr="000B09E0" w:rsidRDefault="00567EC2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Poziom modułu kształcenia</w:t>
            </w:r>
          </w:p>
        </w:tc>
        <w:tc>
          <w:tcPr>
            <w:tcW w:w="7802" w:type="dxa"/>
          </w:tcPr>
          <w:p w:rsidR="00567EC2" w:rsidRPr="000B09E0" w:rsidRDefault="004F20E0" w:rsidP="00EB633E">
            <w:pPr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</w:tr>
      <w:tr w:rsidR="00D0709E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0709E" w:rsidRPr="000B09E0" w:rsidRDefault="00D0709E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Rok studiów dla kierunku</w:t>
            </w:r>
          </w:p>
        </w:tc>
        <w:tc>
          <w:tcPr>
            <w:tcW w:w="7802" w:type="dxa"/>
          </w:tcPr>
          <w:p w:rsidR="00D0709E" w:rsidRPr="000B09E0" w:rsidRDefault="00D0709E" w:rsidP="004F2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D0709E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0709E" w:rsidRPr="000B09E0" w:rsidRDefault="00D0709E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Semestr dla kierunku</w:t>
            </w:r>
          </w:p>
        </w:tc>
        <w:tc>
          <w:tcPr>
            <w:tcW w:w="7802" w:type="dxa"/>
          </w:tcPr>
          <w:p w:rsidR="00D0709E" w:rsidRPr="000B09E0" w:rsidRDefault="00D0709E" w:rsidP="004F20E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VII </w:t>
            </w:r>
          </w:p>
        </w:tc>
      </w:tr>
      <w:tr w:rsidR="00D0709E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D0709E" w:rsidRPr="000B09E0" w:rsidRDefault="00D0709E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 xml:space="preserve">Liczba punktów ECTS z podziałem na kontaktowe/ </w:t>
            </w:r>
            <w:proofErr w:type="spellStart"/>
            <w:r w:rsidRPr="000B09E0">
              <w:rPr>
                <w:rFonts w:ascii="Times New Roman" w:hAnsi="Times New Roman"/>
                <w:sz w:val="24"/>
                <w:szCs w:val="24"/>
              </w:rPr>
              <w:t>niekontaktowe</w:t>
            </w:r>
            <w:proofErr w:type="spellEnd"/>
          </w:p>
        </w:tc>
        <w:tc>
          <w:tcPr>
            <w:tcW w:w="7802" w:type="dxa"/>
          </w:tcPr>
          <w:p w:rsidR="00D0709E" w:rsidRPr="000B09E0" w:rsidRDefault="00D0709E" w:rsidP="004A4B8A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2 (1,5/0,5)</w:t>
            </w:r>
          </w:p>
        </w:tc>
      </w:tr>
      <w:tr w:rsidR="00102E6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 xml:space="preserve">Nazwisko i imię osoby odpowiedzialnej - stopień naukowy </w:t>
            </w:r>
          </w:p>
        </w:tc>
        <w:tc>
          <w:tcPr>
            <w:tcW w:w="7802" w:type="dxa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E6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Osoby współprowadzące</w:t>
            </w:r>
          </w:p>
        </w:tc>
        <w:tc>
          <w:tcPr>
            <w:tcW w:w="7802" w:type="dxa"/>
          </w:tcPr>
          <w:p w:rsidR="00102E63" w:rsidRPr="000B09E0" w:rsidRDefault="00102E63" w:rsidP="00AC63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2E6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102E63" w:rsidRPr="000B09E0" w:rsidRDefault="00102E63" w:rsidP="00990B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Jednostka oferująca przedmiot</w:t>
            </w:r>
          </w:p>
        </w:tc>
        <w:tc>
          <w:tcPr>
            <w:tcW w:w="7802" w:type="dxa"/>
          </w:tcPr>
          <w:p w:rsidR="00102E63" w:rsidRPr="000B09E0" w:rsidRDefault="00AC631F" w:rsidP="00EC4B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Wydział Medycyny Weterynaryjnej</w:t>
            </w:r>
          </w:p>
        </w:tc>
      </w:tr>
      <w:tr w:rsidR="004B2E0B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4B2E0B" w:rsidRPr="000B09E0" w:rsidRDefault="004B2E0B" w:rsidP="004B2E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Cel modułu</w:t>
            </w:r>
          </w:p>
        </w:tc>
        <w:tc>
          <w:tcPr>
            <w:tcW w:w="7802" w:type="dxa"/>
          </w:tcPr>
          <w:p w:rsidR="004B2E0B" w:rsidRPr="000B09E0" w:rsidRDefault="0002046C" w:rsidP="00567EC2">
            <w:pPr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 xml:space="preserve">Celem nauczania przedmiotu jest przyswojenie przez studentów </w:t>
            </w:r>
            <w:r w:rsidR="003F3FFE" w:rsidRPr="000B09E0">
              <w:rPr>
                <w:rFonts w:ascii="Times New Roman" w:hAnsi="Times New Roman"/>
                <w:sz w:val="24"/>
                <w:szCs w:val="24"/>
              </w:rPr>
              <w:t xml:space="preserve">wiedzy dotyczącej chorób zwierząt egzotycznych ze szczególnym uwzględnieniem zoonoz i </w:t>
            </w:r>
            <w:proofErr w:type="spellStart"/>
            <w:r w:rsidR="003F3FFE" w:rsidRPr="000B09E0">
              <w:rPr>
                <w:rFonts w:ascii="Times New Roman" w:hAnsi="Times New Roman"/>
                <w:sz w:val="24"/>
                <w:szCs w:val="24"/>
              </w:rPr>
              <w:t>antorpozoonoz</w:t>
            </w:r>
            <w:proofErr w:type="spellEnd"/>
            <w:r w:rsidR="003F3FFE" w:rsidRPr="000B09E0">
              <w:rPr>
                <w:rFonts w:ascii="Times New Roman" w:hAnsi="Times New Roman"/>
                <w:sz w:val="24"/>
                <w:szCs w:val="24"/>
              </w:rPr>
              <w:t xml:space="preserve">. Studenci </w:t>
            </w:r>
            <w:r w:rsidR="009B7FC8" w:rsidRPr="000B09E0">
              <w:rPr>
                <w:rFonts w:ascii="Times New Roman" w:hAnsi="Times New Roman"/>
                <w:sz w:val="24"/>
                <w:szCs w:val="24"/>
              </w:rPr>
              <w:t xml:space="preserve">zapoznają się z </w:t>
            </w:r>
            <w:r w:rsidRPr="000B09E0">
              <w:rPr>
                <w:rFonts w:ascii="Times New Roman" w:hAnsi="Times New Roman"/>
                <w:sz w:val="24"/>
                <w:szCs w:val="24"/>
              </w:rPr>
              <w:t>procedur</w:t>
            </w:r>
            <w:r w:rsidR="009B7FC8" w:rsidRPr="000B09E0">
              <w:rPr>
                <w:rFonts w:ascii="Times New Roman" w:hAnsi="Times New Roman"/>
                <w:sz w:val="24"/>
                <w:szCs w:val="24"/>
              </w:rPr>
              <w:t>ami</w:t>
            </w:r>
            <w:r w:rsidRPr="000B09E0">
              <w:rPr>
                <w:rFonts w:ascii="Times New Roman" w:hAnsi="Times New Roman"/>
                <w:sz w:val="24"/>
                <w:szCs w:val="24"/>
              </w:rPr>
              <w:t xml:space="preserve"> laboratoryjny</w:t>
            </w:r>
            <w:r w:rsidR="009B7FC8" w:rsidRPr="000B09E0">
              <w:rPr>
                <w:rFonts w:ascii="Times New Roman" w:hAnsi="Times New Roman"/>
                <w:sz w:val="24"/>
                <w:szCs w:val="24"/>
              </w:rPr>
              <w:t>mi</w:t>
            </w:r>
            <w:r w:rsidRPr="000B09E0">
              <w:rPr>
                <w:rFonts w:ascii="Times New Roman" w:hAnsi="Times New Roman"/>
                <w:sz w:val="24"/>
                <w:szCs w:val="24"/>
              </w:rPr>
              <w:t xml:space="preserve"> wykorzystywany</w:t>
            </w:r>
            <w:r w:rsidR="009B7FC8" w:rsidRPr="000B09E0">
              <w:rPr>
                <w:rFonts w:ascii="Times New Roman" w:hAnsi="Times New Roman"/>
                <w:sz w:val="24"/>
                <w:szCs w:val="24"/>
              </w:rPr>
              <w:t>mi</w:t>
            </w:r>
            <w:r w:rsidRPr="000B09E0">
              <w:rPr>
                <w:rFonts w:ascii="Times New Roman" w:hAnsi="Times New Roman"/>
                <w:sz w:val="24"/>
                <w:szCs w:val="24"/>
              </w:rPr>
              <w:t xml:space="preserve"> w diagnostyce. Student poznaje teoretyczne i praktyczne różnice w technikach laboratoryjnych wykorzystywanych w procedurze diagnostycznej kręgowców zmiennocieplnych</w:t>
            </w:r>
            <w:r w:rsidR="005A21C4" w:rsidRPr="000B09E0">
              <w:rPr>
                <w:rFonts w:ascii="Times New Roman" w:hAnsi="Times New Roman"/>
                <w:sz w:val="24"/>
                <w:szCs w:val="24"/>
              </w:rPr>
              <w:t xml:space="preserve"> oraz innych zwierząt egzotycznych</w:t>
            </w:r>
            <w:r w:rsidR="0045416C" w:rsidRPr="000B09E0">
              <w:rPr>
                <w:rFonts w:ascii="Times New Roman" w:hAnsi="Times New Roman"/>
                <w:sz w:val="24"/>
                <w:szCs w:val="24"/>
              </w:rPr>
              <w:t xml:space="preserve"> jak również laboratoryjnych</w:t>
            </w:r>
            <w:r w:rsidR="005A21C4" w:rsidRPr="000B09E0">
              <w:rPr>
                <w:rFonts w:ascii="Times New Roman" w:hAnsi="Times New Roman"/>
                <w:sz w:val="24"/>
                <w:szCs w:val="24"/>
              </w:rPr>
              <w:t xml:space="preserve">, w przypadku których anatomia i fizjologia uniemożliwia wykonywania standardowych technik diagnostycznych w oparciu o sprzęt dostosowany do </w:t>
            </w:r>
            <w:r w:rsidR="0045416C" w:rsidRPr="000B09E0">
              <w:rPr>
                <w:rFonts w:ascii="Times New Roman" w:hAnsi="Times New Roman"/>
                <w:sz w:val="24"/>
                <w:szCs w:val="24"/>
              </w:rPr>
              <w:t>zwierząt towarzyszących</w:t>
            </w:r>
            <w:r w:rsidR="005A21C4" w:rsidRPr="000B09E0">
              <w:rPr>
                <w:rFonts w:ascii="Times New Roman" w:hAnsi="Times New Roman"/>
                <w:sz w:val="24"/>
                <w:szCs w:val="24"/>
              </w:rPr>
              <w:t xml:space="preserve"> ssaków.</w:t>
            </w:r>
          </w:p>
        </w:tc>
      </w:tr>
      <w:tr w:rsidR="00AC50B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C50B3" w:rsidRPr="000B09E0" w:rsidRDefault="00AC50B3" w:rsidP="00AC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Treści modułu kształcenia – zwarty opis ok. 100 słów.</w:t>
            </w:r>
          </w:p>
        </w:tc>
        <w:tc>
          <w:tcPr>
            <w:tcW w:w="7802" w:type="dxa"/>
          </w:tcPr>
          <w:p w:rsidR="00AC50B3" w:rsidRPr="000B09E0" w:rsidRDefault="00EC4BA3" w:rsidP="00567EC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 xml:space="preserve">Poznanie chorób zakaźnych i niezakaźnych najczęściej występujących w hodowli zwierząt egzotycznych. </w:t>
            </w:r>
            <w:r w:rsidR="00161B06" w:rsidRPr="000B09E0">
              <w:rPr>
                <w:rFonts w:ascii="Times New Roman" w:hAnsi="Times New Roman"/>
                <w:sz w:val="24"/>
                <w:szCs w:val="24"/>
              </w:rPr>
              <w:t>Przedstawienie procedur  laboratoryjnych w diagnostyce chorób zwierząt egzotycznych</w:t>
            </w:r>
            <w:r w:rsidRPr="000B09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1B06" w:rsidRPr="000B09E0">
              <w:rPr>
                <w:rFonts w:ascii="Times New Roman" w:hAnsi="Times New Roman"/>
                <w:sz w:val="24"/>
                <w:szCs w:val="24"/>
              </w:rPr>
              <w:t>wynikające z odrębności anatomicznej i fizjologicznej. Zdobycie umiejętności poskramiani, pobierania prób oraz ich transportu, przygotowania i analizy. Zapoznanie się z niezbędnym zapleczem technicznym potrzebnym do organizacji laboratorium dostosowanego do potrzeb analiz prób pochodzących od zwierząt egzotycznych ze szczególnym uwzględnieniem kręgowców zmiennocieplnych (płazów, gadów)</w:t>
            </w:r>
          </w:p>
        </w:tc>
      </w:tr>
      <w:tr w:rsidR="00AC50B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C50B3" w:rsidRPr="000B09E0" w:rsidRDefault="00AC50B3" w:rsidP="00AC50B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lastRenderedPageBreak/>
              <w:t>Zalecana lista lektur lub lektury obowiązkowe</w:t>
            </w:r>
          </w:p>
        </w:tc>
        <w:tc>
          <w:tcPr>
            <w:tcW w:w="7802" w:type="dxa"/>
          </w:tcPr>
          <w:p w:rsidR="00161B06" w:rsidRPr="000B09E0" w:rsidRDefault="00161B06" w:rsidP="0016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 Understanding Reptile Parasites: A Basic Manual for </w:t>
            </w:r>
            <w:proofErr w:type="spellStart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>Herpetoculturists</w:t>
            </w:r>
            <w:proofErr w:type="spellEnd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&amp; Veterinarians : Roger </w:t>
            </w:r>
            <w:proofErr w:type="spellStart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>Klingenberg</w:t>
            </w:r>
            <w:proofErr w:type="spellEnd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>, Advanced Vivarium Systems (June 1, 1997)</w:t>
            </w:r>
          </w:p>
          <w:p w:rsidR="00161B06" w:rsidRPr="000B09E0" w:rsidRDefault="00161B06" w:rsidP="0016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>2. .</w:t>
            </w:r>
            <w:r w:rsidR="00F74539" w:rsidRPr="000B0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Infectious Diseases and Pathology of Reptiles: Color Atlas and Text, </w:t>
            </w:r>
            <w:proofErr w:type="spellStart"/>
            <w:r w:rsidR="00F74539" w:rsidRPr="000B09E0">
              <w:rPr>
                <w:rFonts w:ascii="Times New Roman" w:hAnsi="Times New Roman"/>
                <w:sz w:val="24"/>
                <w:szCs w:val="24"/>
                <w:lang w:val="en-US"/>
              </w:rPr>
              <w:t>autor</w:t>
            </w:r>
            <w:proofErr w:type="spellEnd"/>
            <w:r w:rsidR="00F74539" w:rsidRPr="000B09E0">
              <w:rPr>
                <w:rFonts w:ascii="Times New Roman" w:hAnsi="Times New Roman"/>
                <w:sz w:val="24"/>
                <w:szCs w:val="24"/>
                <w:lang w:val="en-US"/>
              </w:rPr>
              <w:t>: Elliott Jacobson, CRC Press; 1 edition (April 11, 2007)</w:t>
            </w:r>
          </w:p>
          <w:p w:rsidR="00F74539" w:rsidRPr="000B09E0" w:rsidRDefault="00161B06" w:rsidP="0016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3.Reptile Medicine and Surgery.  </w:t>
            </w:r>
            <w:proofErr w:type="spellStart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>autor</w:t>
            </w:r>
            <w:proofErr w:type="spellEnd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Douglas R. </w:t>
            </w:r>
            <w:proofErr w:type="spellStart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>Mader</w:t>
            </w:r>
            <w:proofErr w:type="spellEnd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MS DVM, Saunders; 2 edition 2007</w:t>
            </w:r>
          </w:p>
          <w:p w:rsidR="00161B06" w:rsidRPr="000B09E0" w:rsidRDefault="00161B06" w:rsidP="00161B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4.Exotic Animal Formulary, </w:t>
            </w:r>
            <w:proofErr w:type="spellStart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>autor</w:t>
            </w:r>
            <w:proofErr w:type="spellEnd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James W. Carpenter MS DVM </w:t>
            </w:r>
            <w:proofErr w:type="spellStart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>Dipl</w:t>
            </w:r>
            <w:proofErr w:type="spellEnd"/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ACZM, Saunders; 3 edition (December 28,2004)</w:t>
            </w:r>
          </w:p>
          <w:p w:rsidR="00AC50B3" w:rsidRPr="000B09E0" w:rsidRDefault="00161B06" w:rsidP="00F7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5.</w:t>
            </w:r>
            <w:r w:rsidR="00F74539" w:rsidRPr="000B09E0">
              <w:rPr>
                <w:rFonts w:ascii="Times New Roman" w:hAnsi="Times New Roman"/>
                <w:sz w:val="24"/>
                <w:szCs w:val="24"/>
              </w:rPr>
              <w:t xml:space="preserve"> Powszechnie występujące choroby gadów i ich terapia - S. P. </w:t>
            </w:r>
            <w:proofErr w:type="spellStart"/>
            <w:r w:rsidR="00F74539" w:rsidRPr="000B09E0">
              <w:rPr>
                <w:rFonts w:ascii="Times New Roman" w:hAnsi="Times New Roman"/>
                <w:sz w:val="24"/>
                <w:szCs w:val="24"/>
              </w:rPr>
              <w:t>MessonnierWydawca</w:t>
            </w:r>
            <w:proofErr w:type="spellEnd"/>
            <w:r w:rsidR="00F74539" w:rsidRPr="000B09E0">
              <w:rPr>
                <w:rFonts w:ascii="Times New Roman" w:hAnsi="Times New Roman"/>
                <w:sz w:val="24"/>
                <w:szCs w:val="24"/>
              </w:rPr>
              <w:t xml:space="preserve"> SIMA WLW Rok wydania 1998</w:t>
            </w:r>
          </w:p>
          <w:p w:rsidR="00F74539" w:rsidRPr="000B09E0" w:rsidRDefault="00F74539" w:rsidP="00F7453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  <w:r w:rsidRPr="000B09E0">
              <w:rPr>
                <w:rFonts w:ascii="Times New Roman" w:hAnsi="Times New Roman"/>
                <w:sz w:val="24"/>
                <w:szCs w:val="24"/>
                <w:lang w:val="en-US"/>
              </w:rPr>
              <w:t>6. Medicine and Surgery of Tortoises and Turtles. Stuart McArthur, Roger Wilkinson, Jean Meyer., Blackwell publishing, 2004</w:t>
            </w:r>
          </w:p>
        </w:tc>
      </w:tr>
      <w:tr w:rsidR="00AC50B3" w:rsidRPr="000B09E0" w:rsidTr="00775168">
        <w:trPr>
          <w:cantSplit/>
          <w:jc w:val="center"/>
        </w:trPr>
        <w:tc>
          <w:tcPr>
            <w:tcW w:w="2819" w:type="dxa"/>
            <w:shd w:val="clear" w:color="auto" w:fill="F2F2F2"/>
          </w:tcPr>
          <w:p w:rsidR="00AC50B3" w:rsidRPr="000B09E0" w:rsidRDefault="00AC50B3" w:rsidP="00AC5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>Planowane formy/ działania/ metody dydaktyczne</w:t>
            </w:r>
          </w:p>
        </w:tc>
        <w:tc>
          <w:tcPr>
            <w:tcW w:w="7802" w:type="dxa"/>
          </w:tcPr>
          <w:p w:rsidR="00AC50B3" w:rsidRPr="000B09E0" w:rsidRDefault="00A605B1" w:rsidP="00F745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9E0">
              <w:rPr>
                <w:rFonts w:ascii="Times New Roman" w:hAnsi="Times New Roman"/>
                <w:sz w:val="24"/>
                <w:szCs w:val="24"/>
              </w:rPr>
              <w:t xml:space="preserve">Metody dydaktyczne: </w:t>
            </w:r>
            <w:r w:rsidR="00F74539" w:rsidRPr="000B09E0">
              <w:rPr>
                <w:rFonts w:ascii="Times New Roman" w:hAnsi="Times New Roman"/>
                <w:sz w:val="24"/>
                <w:szCs w:val="24"/>
              </w:rPr>
              <w:t>wykłady/ ćwiczenia</w:t>
            </w:r>
          </w:p>
        </w:tc>
      </w:tr>
      <w:bookmarkEnd w:id="0"/>
    </w:tbl>
    <w:p w:rsidR="00102E63" w:rsidRPr="00990BB7" w:rsidRDefault="00102E63" w:rsidP="00990BB7">
      <w:pPr>
        <w:spacing w:after="0" w:line="240" w:lineRule="auto"/>
        <w:rPr>
          <w:rFonts w:asciiTheme="minorHAnsi" w:hAnsiTheme="minorHAnsi"/>
        </w:rPr>
      </w:pPr>
    </w:p>
    <w:p w:rsidR="00102E63" w:rsidRPr="00990BB7" w:rsidRDefault="00102E63" w:rsidP="00990BB7">
      <w:pPr>
        <w:spacing w:after="0" w:line="240" w:lineRule="auto"/>
        <w:rPr>
          <w:rFonts w:asciiTheme="minorHAnsi" w:hAnsiTheme="minorHAnsi"/>
        </w:rPr>
      </w:pPr>
    </w:p>
    <w:p w:rsidR="00172CC1" w:rsidRDefault="00172CC1" w:rsidP="00990BB7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172CC1" w:rsidRDefault="00172CC1" w:rsidP="00990BB7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172CC1" w:rsidRDefault="00172CC1" w:rsidP="00990BB7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172CC1" w:rsidRDefault="00172CC1" w:rsidP="00990BB7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0A39C9" w:rsidRDefault="000A39C9" w:rsidP="00990BB7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0A39C9" w:rsidRDefault="000A39C9" w:rsidP="00990BB7">
      <w:pPr>
        <w:spacing w:line="240" w:lineRule="auto"/>
        <w:jc w:val="right"/>
        <w:rPr>
          <w:rFonts w:asciiTheme="minorHAnsi" w:hAnsiTheme="minorHAnsi"/>
          <w:i/>
          <w:iCs/>
        </w:rPr>
      </w:pPr>
    </w:p>
    <w:p w:rsidR="003C1E5D" w:rsidRPr="00990BB7" w:rsidRDefault="003C1E5D" w:rsidP="00990BB7">
      <w:pPr>
        <w:spacing w:line="240" w:lineRule="auto"/>
        <w:rPr>
          <w:rFonts w:asciiTheme="minorHAnsi" w:hAnsiTheme="minorHAnsi"/>
        </w:rPr>
      </w:pPr>
    </w:p>
    <w:sectPr w:rsidR="003C1E5D" w:rsidRPr="00990BB7" w:rsidSect="00FD35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E9" w:rsidRDefault="00541EE9" w:rsidP="00161B06">
      <w:pPr>
        <w:spacing w:after="0" w:line="240" w:lineRule="auto"/>
      </w:pPr>
      <w:r>
        <w:separator/>
      </w:r>
    </w:p>
  </w:endnote>
  <w:endnote w:type="continuationSeparator" w:id="0">
    <w:p w:rsidR="00541EE9" w:rsidRDefault="00541EE9" w:rsidP="0016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E9" w:rsidRDefault="00541EE9" w:rsidP="00161B06">
      <w:pPr>
        <w:spacing w:after="0" w:line="240" w:lineRule="auto"/>
      </w:pPr>
      <w:r>
        <w:separator/>
      </w:r>
    </w:p>
  </w:footnote>
  <w:footnote w:type="continuationSeparator" w:id="0">
    <w:p w:rsidR="00541EE9" w:rsidRDefault="00541EE9" w:rsidP="00161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FDA"/>
    <w:multiLevelType w:val="hybridMultilevel"/>
    <w:tmpl w:val="368C28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28B304E9"/>
    <w:multiLevelType w:val="hybridMultilevel"/>
    <w:tmpl w:val="C2CCBE1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6DD3ED9"/>
    <w:multiLevelType w:val="hybridMultilevel"/>
    <w:tmpl w:val="A3F228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DA9"/>
    <w:rsid w:val="000061A9"/>
    <w:rsid w:val="0002046C"/>
    <w:rsid w:val="000226A5"/>
    <w:rsid w:val="000865B8"/>
    <w:rsid w:val="000973B6"/>
    <w:rsid w:val="000A3975"/>
    <w:rsid w:val="000A39C9"/>
    <w:rsid w:val="000A7D4D"/>
    <w:rsid w:val="000B05ED"/>
    <w:rsid w:val="000B09E0"/>
    <w:rsid w:val="000B13C8"/>
    <w:rsid w:val="000D6350"/>
    <w:rsid w:val="00102E63"/>
    <w:rsid w:val="001176A3"/>
    <w:rsid w:val="00161B06"/>
    <w:rsid w:val="00172CC1"/>
    <w:rsid w:val="00173482"/>
    <w:rsid w:val="00197D9C"/>
    <w:rsid w:val="001E4442"/>
    <w:rsid w:val="001E59E7"/>
    <w:rsid w:val="002021E6"/>
    <w:rsid w:val="0028750E"/>
    <w:rsid w:val="00291EF6"/>
    <w:rsid w:val="00297D24"/>
    <w:rsid w:val="002D4DD2"/>
    <w:rsid w:val="002E58D6"/>
    <w:rsid w:val="00354962"/>
    <w:rsid w:val="00362561"/>
    <w:rsid w:val="003733FD"/>
    <w:rsid w:val="003900F2"/>
    <w:rsid w:val="00390484"/>
    <w:rsid w:val="003B3D6A"/>
    <w:rsid w:val="003C1E5D"/>
    <w:rsid w:val="003E426D"/>
    <w:rsid w:val="003F1286"/>
    <w:rsid w:val="003F3FFE"/>
    <w:rsid w:val="004168ED"/>
    <w:rsid w:val="00433992"/>
    <w:rsid w:val="00452FEA"/>
    <w:rsid w:val="0045416C"/>
    <w:rsid w:val="004A3864"/>
    <w:rsid w:val="004A5D5A"/>
    <w:rsid w:val="004B2E0B"/>
    <w:rsid w:val="004D5D94"/>
    <w:rsid w:val="004F20E0"/>
    <w:rsid w:val="00511F16"/>
    <w:rsid w:val="005144E0"/>
    <w:rsid w:val="00530E1F"/>
    <w:rsid w:val="00541EE9"/>
    <w:rsid w:val="00567EC2"/>
    <w:rsid w:val="00577A83"/>
    <w:rsid w:val="005A21C4"/>
    <w:rsid w:val="005F17D8"/>
    <w:rsid w:val="006026AE"/>
    <w:rsid w:val="00620B25"/>
    <w:rsid w:val="0064469D"/>
    <w:rsid w:val="0065705F"/>
    <w:rsid w:val="00687E59"/>
    <w:rsid w:val="006B593D"/>
    <w:rsid w:val="006E2094"/>
    <w:rsid w:val="006F3BF2"/>
    <w:rsid w:val="00751F7A"/>
    <w:rsid w:val="00753C36"/>
    <w:rsid w:val="00775168"/>
    <w:rsid w:val="007806CE"/>
    <w:rsid w:val="00781F7D"/>
    <w:rsid w:val="007A342B"/>
    <w:rsid w:val="007A60B3"/>
    <w:rsid w:val="007A68C6"/>
    <w:rsid w:val="007C2D0B"/>
    <w:rsid w:val="007D5F9A"/>
    <w:rsid w:val="00822893"/>
    <w:rsid w:val="00830E61"/>
    <w:rsid w:val="00842CCE"/>
    <w:rsid w:val="008560B4"/>
    <w:rsid w:val="008679F1"/>
    <w:rsid w:val="00875ADA"/>
    <w:rsid w:val="008926B1"/>
    <w:rsid w:val="008C12F5"/>
    <w:rsid w:val="008C12FA"/>
    <w:rsid w:val="008C6A72"/>
    <w:rsid w:val="00903DCE"/>
    <w:rsid w:val="00915FCE"/>
    <w:rsid w:val="009552FF"/>
    <w:rsid w:val="00965773"/>
    <w:rsid w:val="009816DC"/>
    <w:rsid w:val="00990BB7"/>
    <w:rsid w:val="009B7FC8"/>
    <w:rsid w:val="009E29CE"/>
    <w:rsid w:val="00A002F5"/>
    <w:rsid w:val="00A605B1"/>
    <w:rsid w:val="00A6198D"/>
    <w:rsid w:val="00A85851"/>
    <w:rsid w:val="00AC50B3"/>
    <w:rsid w:val="00AC631F"/>
    <w:rsid w:val="00B51DB6"/>
    <w:rsid w:val="00B60A85"/>
    <w:rsid w:val="00B92E10"/>
    <w:rsid w:val="00BB35D7"/>
    <w:rsid w:val="00BC3474"/>
    <w:rsid w:val="00BC5D34"/>
    <w:rsid w:val="00BF70A4"/>
    <w:rsid w:val="00C4775E"/>
    <w:rsid w:val="00C6772B"/>
    <w:rsid w:val="00C72276"/>
    <w:rsid w:val="00CB2AE0"/>
    <w:rsid w:val="00CD56B5"/>
    <w:rsid w:val="00D0709E"/>
    <w:rsid w:val="00D30530"/>
    <w:rsid w:val="00D51C7A"/>
    <w:rsid w:val="00D526FC"/>
    <w:rsid w:val="00D80D74"/>
    <w:rsid w:val="00DA18ED"/>
    <w:rsid w:val="00DE4A29"/>
    <w:rsid w:val="00DF6514"/>
    <w:rsid w:val="00E00143"/>
    <w:rsid w:val="00E069ED"/>
    <w:rsid w:val="00E127D8"/>
    <w:rsid w:val="00E26DA9"/>
    <w:rsid w:val="00E6362B"/>
    <w:rsid w:val="00E80810"/>
    <w:rsid w:val="00E958B8"/>
    <w:rsid w:val="00EA755D"/>
    <w:rsid w:val="00EB002F"/>
    <w:rsid w:val="00EC4BA3"/>
    <w:rsid w:val="00EE63A5"/>
    <w:rsid w:val="00EF5AF2"/>
    <w:rsid w:val="00F17B91"/>
    <w:rsid w:val="00F41AF7"/>
    <w:rsid w:val="00F45385"/>
    <w:rsid w:val="00F74539"/>
    <w:rsid w:val="00F971F2"/>
    <w:rsid w:val="00FA18E4"/>
    <w:rsid w:val="00FD0DF6"/>
    <w:rsid w:val="00FD359D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06CE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B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B0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B0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DA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ps">
    <w:name w:val="hps"/>
    <w:uiPriority w:val="99"/>
    <w:rsid w:val="00E26DA9"/>
  </w:style>
  <w:style w:type="character" w:styleId="Odwoaniedokomentarza">
    <w:name w:val="annotation reference"/>
    <w:uiPriority w:val="99"/>
    <w:semiHidden/>
    <w:rsid w:val="00915FC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15FC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15FCE"/>
    <w:rPr>
      <w:rFonts w:ascii="Calibri" w:hAnsi="Calibri"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15FC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915FCE"/>
    <w:rPr>
      <w:rFonts w:ascii="Calibri" w:hAnsi="Calibri"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91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915FC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806CE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1B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1B06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1B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 uu_uu</vt:lpstr>
    </vt:vector>
  </TitlesOfParts>
  <Company>up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uu_uu</dc:title>
  <dc:creator>up</dc:creator>
  <cp:lastModifiedBy>komp</cp:lastModifiedBy>
  <cp:revision>4</cp:revision>
  <cp:lastPrinted>2018-06-05T10:57:00Z</cp:lastPrinted>
  <dcterms:created xsi:type="dcterms:W3CDTF">2019-10-15T12:01:00Z</dcterms:created>
  <dcterms:modified xsi:type="dcterms:W3CDTF">2019-11-21T14:02:00Z</dcterms:modified>
</cp:coreProperties>
</file>