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02" w:rsidRPr="00AC08D3" w:rsidRDefault="00E70297" w:rsidP="008F5CC3">
      <w:pPr>
        <w:pStyle w:val="NormalnyWeb"/>
        <w:tabs>
          <w:tab w:val="left" w:pos="4460"/>
          <w:tab w:val="center" w:pos="5244"/>
          <w:tab w:val="left" w:pos="9356"/>
          <w:tab w:val="left" w:pos="10206"/>
        </w:tabs>
        <w:spacing w:before="2" w:after="2"/>
        <w:rPr>
          <w:rStyle w:val="Pogrubienie"/>
          <w:rFonts w:asciiTheme="minorHAnsi" w:eastAsiaTheme="minorEastAsia" w:hAnsiTheme="minorHAnsi" w:cstheme="minorBidi"/>
          <w:b w:val="0"/>
          <w:sz w:val="22"/>
          <w:szCs w:val="22"/>
          <w:lang w:val="pl-PL" w:eastAsia="pl-PL"/>
        </w:rPr>
      </w:pPr>
      <w:bookmarkStart w:id="0" w:name="_GoBack"/>
      <w:bookmarkEnd w:id="0"/>
      <w:r>
        <w:rPr>
          <w:rStyle w:val="Pogrubienie"/>
        </w:rPr>
        <w:t xml:space="preserve"> </w:t>
      </w:r>
    </w:p>
    <w:p w:rsidR="00352B02" w:rsidRPr="00AC08D3" w:rsidRDefault="00352B02" w:rsidP="003C5B25">
      <w:pPr>
        <w:pStyle w:val="NormalnyWeb"/>
        <w:tabs>
          <w:tab w:val="left" w:pos="4460"/>
          <w:tab w:val="center" w:pos="5244"/>
        </w:tabs>
        <w:spacing w:before="2" w:after="2"/>
        <w:rPr>
          <w:rStyle w:val="Pogrubienie"/>
        </w:rPr>
      </w:pPr>
    </w:p>
    <w:p w:rsidR="00352B02" w:rsidRPr="00AC08D3" w:rsidRDefault="00352B02" w:rsidP="003C5B25">
      <w:pPr>
        <w:pStyle w:val="NormalnyWeb"/>
        <w:tabs>
          <w:tab w:val="left" w:pos="4460"/>
          <w:tab w:val="center" w:pos="5244"/>
        </w:tabs>
        <w:spacing w:before="2" w:after="2"/>
        <w:rPr>
          <w:rStyle w:val="Pogrubienie"/>
        </w:rPr>
      </w:pPr>
    </w:p>
    <w:p w:rsidR="00352B02" w:rsidRPr="00AC08D3" w:rsidRDefault="008F5CC3" w:rsidP="008F5CC3">
      <w:pPr>
        <w:pStyle w:val="NormalnyWeb"/>
        <w:tabs>
          <w:tab w:val="left" w:pos="4460"/>
          <w:tab w:val="center" w:pos="5244"/>
        </w:tabs>
        <w:spacing w:before="2" w:after="2"/>
        <w:ind w:left="567"/>
        <w:rPr>
          <w:rStyle w:val="Pogrubienie"/>
        </w:rPr>
      </w:pPr>
      <w:r>
        <w:rPr>
          <w:noProof/>
          <w:lang w:val="pl-PL" w:eastAsia="pl-PL"/>
        </w:rPr>
        <w:drawing>
          <wp:anchor distT="0" distB="0" distL="114300" distR="114300" simplePos="0" relativeHeight="251662336" behindDoc="0" locked="0" layoutInCell="1" allowOverlap="1">
            <wp:simplePos x="0" y="0"/>
            <wp:positionH relativeFrom="column">
              <wp:posOffset>4797425</wp:posOffset>
            </wp:positionH>
            <wp:positionV relativeFrom="paragraph">
              <wp:posOffset>223520</wp:posOffset>
            </wp:positionV>
            <wp:extent cx="1390650" cy="426720"/>
            <wp:effectExtent l="25400" t="0" r="6350" b="0"/>
            <wp:wrapSquare wrapText="bothSides"/>
            <wp:docPr id="4" name="Obraz 4" descr="Znalezione obrazy dla zapytania fundacja 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fundacja thi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426720"/>
                    </a:xfrm>
                    <a:prstGeom prst="rect">
                      <a:avLst/>
                    </a:prstGeom>
                    <a:noFill/>
                    <a:ln>
                      <a:noFill/>
                    </a:ln>
                  </pic:spPr>
                </pic:pic>
              </a:graphicData>
            </a:graphic>
          </wp:anchor>
        </w:drawing>
      </w:r>
      <w:r>
        <w:rPr>
          <w:noProof/>
          <w:lang w:val="pl-PL" w:eastAsia="pl-PL"/>
        </w:rPr>
        <w:drawing>
          <wp:inline distT="0" distB="0" distL="0" distR="0">
            <wp:extent cx="1009015" cy="1009015"/>
            <wp:effectExtent l="0" t="0" r="0" b="0"/>
            <wp:docPr id="2" name="Picture 1" descr=":::Logotypy:Logo.BDE.NOWE:Logo_Bankowcy_dla_Edukacji_Ok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Logo.BDE.NOWE:Logo_Bankowcy_dla_Edukacji_Ok_nowe.png"/>
                    <pic:cNvPicPr>
                      <a:picLocks noChangeAspect="1" noChangeArrowheads="1"/>
                    </pic:cNvPicPr>
                  </pic:nvPicPr>
                  <pic:blipFill>
                    <a:blip r:embed="rId8"/>
                    <a:srcRect/>
                    <a:stretch>
                      <a:fillRect/>
                    </a:stretch>
                  </pic:blipFill>
                  <pic:spPr bwMode="auto">
                    <a:xfrm>
                      <a:off x="0" y="0"/>
                      <a:ext cx="1006798" cy="1006798"/>
                    </a:xfrm>
                    <a:prstGeom prst="rect">
                      <a:avLst/>
                    </a:prstGeom>
                    <a:noFill/>
                    <a:ln w="9525">
                      <a:noFill/>
                      <a:miter lim="800000"/>
                      <a:headEnd/>
                      <a:tailEnd/>
                    </a:ln>
                  </pic:spPr>
                </pic:pic>
              </a:graphicData>
            </a:graphic>
          </wp:inline>
        </w:drawing>
      </w:r>
    </w:p>
    <w:p w:rsidR="00C56C5C" w:rsidRPr="00AC08D3" w:rsidRDefault="003C5B25" w:rsidP="00C56C5C">
      <w:pPr>
        <w:pStyle w:val="NormalnyWeb"/>
        <w:tabs>
          <w:tab w:val="left" w:pos="4460"/>
          <w:tab w:val="center" w:pos="5244"/>
        </w:tabs>
        <w:spacing w:before="2" w:after="2"/>
        <w:rPr>
          <w:rStyle w:val="Pogrubienie"/>
        </w:rPr>
      </w:pPr>
      <w:r w:rsidRPr="00AC08D3">
        <w:rPr>
          <w:rStyle w:val="Pogrubienie"/>
          <w:rFonts w:asciiTheme="majorHAnsi" w:hAnsiTheme="majorHAnsi"/>
          <w:sz w:val="22"/>
        </w:rPr>
        <w:tab/>
      </w:r>
      <w:r w:rsidRPr="00AC08D3">
        <w:rPr>
          <w:rStyle w:val="Pogrubienie"/>
          <w:rFonts w:asciiTheme="majorHAnsi" w:hAnsiTheme="majorHAnsi"/>
          <w:sz w:val="22"/>
        </w:rPr>
        <w:tab/>
      </w:r>
    </w:p>
    <w:p w:rsidR="00C56C5C" w:rsidRPr="00AC08D3" w:rsidRDefault="00C56C5C" w:rsidP="00C56C5C">
      <w:pPr>
        <w:pStyle w:val="NormalnyWeb"/>
        <w:tabs>
          <w:tab w:val="left" w:pos="4460"/>
          <w:tab w:val="center" w:pos="5244"/>
        </w:tabs>
        <w:spacing w:before="2" w:after="2"/>
        <w:jc w:val="center"/>
        <w:rPr>
          <w:rStyle w:val="Pogrubienie"/>
        </w:rPr>
      </w:pPr>
    </w:p>
    <w:p w:rsidR="00FC4FBE" w:rsidRPr="005C5623" w:rsidRDefault="00FC4FBE" w:rsidP="00FC4FBE">
      <w:pPr>
        <w:pStyle w:val="NormalnyWeb"/>
        <w:spacing w:before="2" w:after="2"/>
        <w:jc w:val="center"/>
        <w:rPr>
          <w:rStyle w:val="Pogrubienie"/>
          <w:b w:val="0"/>
        </w:rPr>
      </w:pPr>
      <w:r w:rsidRPr="005C5623">
        <w:rPr>
          <w:rStyle w:val="Pogrubienie"/>
          <w:rFonts w:asciiTheme="majorHAnsi" w:hAnsiTheme="majorHAnsi"/>
          <w:sz w:val="24"/>
        </w:rPr>
        <w:t xml:space="preserve">WIB zaprasza studentów do udziału w </w:t>
      </w:r>
      <w:r>
        <w:rPr>
          <w:rStyle w:val="Pogrubienie"/>
          <w:rFonts w:asciiTheme="majorHAnsi" w:hAnsiTheme="majorHAnsi"/>
          <w:sz w:val="24"/>
        </w:rPr>
        <w:t xml:space="preserve">II edycji </w:t>
      </w:r>
      <w:r w:rsidRPr="005C5623">
        <w:rPr>
          <w:rStyle w:val="Pogrubienie"/>
          <w:rFonts w:asciiTheme="majorHAnsi" w:hAnsiTheme="majorHAnsi"/>
          <w:sz w:val="24"/>
        </w:rPr>
        <w:t>Konkurs</w:t>
      </w:r>
      <w:r>
        <w:rPr>
          <w:rStyle w:val="Pogrubienie"/>
          <w:rFonts w:asciiTheme="majorHAnsi" w:hAnsiTheme="majorHAnsi"/>
          <w:sz w:val="24"/>
        </w:rPr>
        <w:t>u</w:t>
      </w:r>
      <w:r w:rsidRPr="005C5623">
        <w:rPr>
          <w:rStyle w:val="Pogrubienie"/>
          <w:rFonts w:asciiTheme="majorHAnsi" w:hAnsiTheme="majorHAnsi"/>
          <w:sz w:val="24"/>
        </w:rPr>
        <w:t xml:space="preserve"> „Milion na Bank“</w:t>
      </w:r>
    </w:p>
    <w:p w:rsidR="00FC4FBE" w:rsidRPr="005C5623" w:rsidRDefault="00FC4FBE" w:rsidP="00FC4FBE">
      <w:pPr>
        <w:pStyle w:val="NormalnyWeb"/>
        <w:spacing w:before="2" w:after="2"/>
        <w:rPr>
          <w:rFonts w:asciiTheme="majorHAnsi" w:hAnsiTheme="majorHAnsi"/>
          <w:sz w:val="24"/>
        </w:rPr>
      </w:pPr>
    </w:p>
    <w:p w:rsidR="00FC4FBE" w:rsidRPr="005C5623" w:rsidRDefault="00FC4FBE" w:rsidP="00FC4FBE">
      <w:pPr>
        <w:pStyle w:val="NormalnyWeb"/>
        <w:spacing w:before="2" w:after="2"/>
        <w:rPr>
          <w:rFonts w:asciiTheme="majorHAnsi" w:hAnsiTheme="majorHAnsi"/>
          <w:sz w:val="24"/>
        </w:rPr>
      </w:pPr>
      <w:r>
        <w:rPr>
          <w:rStyle w:val="Pogrubienie"/>
          <w:rFonts w:asciiTheme="majorHAnsi" w:hAnsiTheme="majorHAnsi"/>
          <w:b w:val="0"/>
          <w:sz w:val="24"/>
        </w:rPr>
        <w:t xml:space="preserve">Przed nami II edycja konkursu </w:t>
      </w:r>
      <w:r w:rsidRPr="005C5623">
        <w:rPr>
          <w:rStyle w:val="Pogrubienie"/>
          <w:rFonts w:asciiTheme="majorHAnsi" w:hAnsiTheme="majorHAnsi"/>
          <w:b w:val="0"/>
          <w:sz w:val="24"/>
        </w:rPr>
        <w:t xml:space="preserve">wiedzy finansowej dla studentów </w:t>
      </w:r>
      <w:r>
        <w:rPr>
          <w:rStyle w:val="Pogrubienie"/>
          <w:rFonts w:asciiTheme="majorHAnsi" w:hAnsiTheme="majorHAnsi"/>
          <w:b w:val="0"/>
          <w:sz w:val="24"/>
        </w:rPr>
        <w:t xml:space="preserve">„Milion na Bank“. </w:t>
      </w:r>
      <w:r w:rsidRPr="005C5623">
        <w:rPr>
          <w:rFonts w:asciiTheme="majorHAnsi" w:hAnsiTheme="majorHAnsi"/>
          <w:sz w:val="24"/>
        </w:rPr>
        <w:t>Celem Konkursu jest upowszechnianie wiedzy na temat rynku kapitałowego i jego produktów oraz umiejętności inwestowania i zarządzania finansami osobistymi.</w:t>
      </w:r>
      <w:r>
        <w:rPr>
          <w:rFonts w:asciiTheme="majorHAnsi" w:hAnsiTheme="majorHAnsi"/>
          <w:sz w:val="24"/>
        </w:rPr>
        <w:t xml:space="preserve"> Konkurs organizowany jest w ramach sektorowego programu Bankowcy dla Edukacji.  </w:t>
      </w:r>
    </w:p>
    <w:p w:rsidR="00FC4FBE" w:rsidRPr="005C5623" w:rsidRDefault="00FC4FBE" w:rsidP="00FC4FBE">
      <w:pPr>
        <w:pStyle w:val="NormalnyWeb"/>
        <w:spacing w:before="2" w:after="2"/>
        <w:rPr>
          <w:rStyle w:val="Pogrubienie"/>
        </w:rPr>
      </w:pPr>
    </w:p>
    <w:p w:rsidR="00FC4FBE" w:rsidRPr="007252E6" w:rsidRDefault="00FC4FBE" w:rsidP="00FC4FBE">
      <w:pPr>
        <w:pStyle w:val="NormalnyWeb"/>
        <w:spacing w:before="2" w:after="2"/>
        <w:rPr>
          <w:rStyle w:val="Pogrubienie"/>
        </w:rPr>
      </w:pPr>
      <w:r w:rsidRPr="007252E6">
        <w:rPr>
          <w:rStyle w:val="Pogrubienie"/>
          <w:rFonts w:asciiTheme="majorHAnsi" w:hAnsiTheme="majorHAnsi"/>
          <w:b w:val="0"/>
          <w:sz w:val="24"/>
        </w:rPr>
        <w:t>Konkurs będzie miał charakter rozgrywki w ramach symulacji internetowej „Pierwszy Milion“. Do gry można zalogować się</w:t>
      </w:r>
      <w:r>
        <w:rPr>
          <w:rStyle w:val="Pogrubienie"/>
          <w:rFonts w:asciiTheme="majorHAnsi" w:hAnsiTheme="majorHAnsi"/>
          <w:b w:val="0"/>
          <w:sz w:val="24"/>
        </w:rPr>
        <w:t xml:space="preserve"> na </w:t>
      </w:r>
      <w:r w:rsidRPr="00CE4351">
        <w:rPr>
          <w:rStyle w:val="Pogrubienie"/>
          <w:rFonts w:asciiTheme="majorHAnsi" w:hAnsiTheme="majorHAnsi"/>
          <w:b w:val="0"/>
          <w:sz w:val="24"/>
        </w:rPr>
        <w:t>stronie</w:t>
      </w:r>
      <w:r w:rsidRPr="00CE4351">
        <w:rPr>
          <w:rFonts w:asciiTheme="majorHAnsi" w:hAnsiTheme="majorHAnsi"/>
          <w:sz w:val="24"/>
        </w:rPr>
        <w:t xml:space="preserve"> </w:t>
      </w:r>
      <w:hyperlink r:id="rId9" w:tgtFrame="_blank" w:history="1">
        <w:r>
          <w:rPr>
            <w:rStyle w:val="Hipercze"/>
            <w:rFonts w:ascii="Calibri" w:hAnsi="Calibri"/>
            <w:sz w:val="22"/>
            <w:szCs w:val="22"/>
          </w:rPr>
          <w:t>https://studenci2017.gra.1milion.edu.pl</w:t>
        </w:r>
      </w:hyperlink>
      <w:r w:rsidRPr="007252E6">
        <w:rPr>
          <w:rStyle w:val="Pogrubienie"/>
          <w:rFonts w:asciiTheme="majorHAnsi" w:hAnsiTheme="majorHAnsi"/>
          <w:b w:val="0"/>
          <w:sz w:val="24"/>
        </w:rPr>
        <w:t xml:space="preserve"> w terminach </w:t>
      </w:r>
      <w:r>
        <w:rPr>
          <w:rStyle w:val="Pogrubienie"/>
          <w:rFonts w:asciiTheme="majorHAnsi" w:hAnsiTheme="majorHAnsi"/>
          <w:sz w:val="24"/>
        </w:rPr>
        <w:t>6 - 20</w:t>
      </w:r>
      <w:r w:rsidRPr="007252E6">
        <w:rPr>
          <w:rStyle w:val="Pogrubienie"/>
          <w:rFonts w:asciiTheme="majorHAnsi" w:hAnsiTheme="majorHAnsi"/>
          <w:sz w:val="24"/>
        </w:rPr>
        <w:t xml:space="preserve"> </w:t>
      </w:r>
      <w:r>
        <w:rPr>
          <w:rStyle w:val="Pogrubienie"/>
          <w:rFonts w:asciiTheme="majorHAnsi" w:hAnsiTheme="majorHAnsi"/>
          <w:sz w:val="24"/>
        </w:rPr>
        <w:t>marca 2018</w:t>
      </w:r>
      <w:r w:rsidRPr="007252E6">
        <w:rPr>
          <w:rStyle w:val="Pogrubienie"/>
          <w:rFonts w:asciiTheme="majorHAnsi" w:hAnsiTheme="majorHAnsi"/>
          <w:sz w:val="24"/>
        </w:rPr>
        <w:t xml:space="preserve"> roku</w:t>
      </w:r>
      <w:r w:rsidRPr="007252E6">
        <w:rPr>
          <w:rStyle w:val="Pogrubienie"/>
          <w:rFonts w:asciiTheme="majorHAnsi" w:hAnsiTheme="majorHAnsi"/>
          <w:b w:val="0"/>
          <w:sz w:val="24"/>
        </w:rPr>
        <w:t xml:space="preserve"> w dowolnym cz</w:t>
      </w:r>
      <w:r>
        <w:rPr>
          <w:rStyle w:val="Pogrubienie"/>
          <w:rFonts w:asciiTheme="majorHAnsi" w:hAnsiTheme="majorHAnsi"/>
          <w:b w:val="0"/>
          <w:sz w:val="24"/>
        </w:rPr>
        <w:t>asie. Zakończenie gry nastąpi 20</w:t>
      </w:r>
      <w:r w:rsidRPr="007252E6">
        <w:rPr>
          <w:rStyle w:val="Pogrubienie"/>
          <w:rFonts w:asciiTheme="majorHAnsi" w:hAnsiTheme="majorHAnsi"/>
          <w:b w:val="0"/>
          <w:sz w:val="24"/>
        </w:rPr>
        <w:t xml:space="preserve"> </w:t>
      </w:r>
      <w:r>
        <w:rPr>
          <w:rStyle w:val="Pogrubienie"/>
          <w:rFonts w:asciiTheme="majorHAnsi" w:hAnsiTheme="majorHAnsi"/>
          <w:b w:val="0"/>
          <w:sz w:val="24"/>
        </w:rPr>
        <w:t>marca</w:t>
      </w:r>
      <w:r w:rsidRPr="007252E6">
        <w:rPr>
          <w:rStyle w:val="Pogrubienie"/>
          <w:rFonts w:asciiTheme="majorHAnsi" w:hAnsiTheme="majorHAnsi"/>
          <w:b w:val="0"/>
          <w:sz w:val="24"/>
        </w:rPr>
        <w:t xml:space="preserve"> o godzinie 23.59.</w:t>
      </w:r>
    </w:p>
    <w:p w:rsidR="00FC4FBE" w:rsidRPr="005C5623" w:rsidRDefault="00FC4FBE" w:rsidP="00FC4FBE">
      <w:pPr>
        <w:pStyle w:val="NormalnyWeb"/>
        <w:spacing w:before="2" w:after="2"/>
        <w:rPr>
          <w:rStyle w:val="Pogrubienie"/>
        </w:rPr>
      </w:pPr>
    </w:p>
    <w:p w:rsidR="00FC4FBE" w:rsidRPr="005C5623" w:rsidRDefault="00FC4FBE" w:rsidP="00FC4FBE">
      <w:pPr>
        <w:pStyle w:val="NormalnyWeb"/>
        <w:spacing w:before="2" w:after="2"/>
        <w:rPr>
          <w:rFonts w:asciiTheme="majorHAnsi" w:hAnsiTheme="majorHAnsi"/>
          <w:sz w:val="24"/>
        </w:rPr>
      </w:pPr>
      <w:r w:rsidRPr="005C5623">
        <w:rPr>
          <w:rFonts w:asciiTheme="majorHAnsi" w:hAnsiTheme="majorHAnsi"/>
          <w:sz w:val="24"/>
        </w:rPr>
        <w:t>Rozpoczynając wirtualne życie i stojąc u progu zawodowej kariery, gracz podejmuje pierwszą pracę i próbuje pomnażać samodzielnie zarobione pieniądze. Od tego, gdzie ulokuje swoją wolną gotówkę, będzie zależało, jaki poziom zysku wypracuje. Utrzymywanie kosztów życia na możliwie niskim poziomie przy maksymalnie wysokim standardzie życia to ideał, do którego każdy dąży. Jeśli gracz właściwie zainwestuje posiadane środki, to od skali zgromadzonych oszczędności będzie zależał poziom wypracowanego zysku.</w:t>
      </w:r>
    </w:p>
    <w:p w:rsidR="00FC4FBE" w:rsidRPr="005C5623" w:rsidRDefault="00FC4FBE" w:rsidP="00FC4FBE">
      <w:pPr>
        <w:pStyle w:val="NormalnyWeb"/>
        <w:spacing w:before="2" w:after="2"/>
        <w:rPr>
          <w:rFonts w:asciiTheme="majorHAnsi" w:hAnsiTheme="majorHAnsi"/>
          <w:sz w:val="24"/>
        </w:rPr>
      </w:pPr>
    </w:p>
    <w:p w:rsidR="00FC4FBE" w:rsidRPr="005C5623" w:rsidRDefault="00FC4FBE" w:rsidP="00FC4FBE">
      <w:pPr>
        <w:pStyle w:val="NormalnyWeb"/>
        <w:spacing w:before="2" w:after="2"/>
        <w:rPr>
          <w:rFonts w:asciiTheme="majorHAnsi" w:hAnsiTheme="majorHAnsi"/>
          <w:sz w:val="24"/>
        </w:rPr>
      </w:pPr>
      <w:r w:rsidRPr="005C5623">
        <w:rPr>
          <w:rFonts w:asciiTheme="majorHAnsi" w:hAnsiTheme="majorHAnsi"/>
          <w:sz w:val="24"/>
        </w:rPr>
        <w:t xml:space="preserve">Aby wygrać należy zrealizować </w:t>
      </w:r>
      <w:r w:rsidRPr="005C5623">
        <w:rPr>
          <w:rStyle w:val="Pogrubienie"/>
          <w:rFonts w:asciiTheme="majorHAnsi" w:hAnsiTheme="majorHAnsi"/>
          <w:b w:val="0"/>
          <w:sz w:val="24"/>
        </w:rPr>
        <w:t>cel gry, czyli osiągnąć majątek równy 1 milionowi złotych</w:t>
      </w:r>
      <w:r>
        <w:rPr>
          <w:rStyle w:val="Pogrubienie"/>
          <w:rFonts w:asciiTheme="majorHAnsi" w:hAnsiTheme="majorHAnsi"/>
          <w:b w:val="0"/>
          <w:sz w:val="24"/>
        </w:rPr>
        <w:t xml:space="preserve"> w jak najmniejszej liczbie rund. </w:t>
      </w:r>
      <w:r w:rsidRPr="005C5623">
        <w:rPr>
          <w:rFonts w:asciiTheme="majorHAnsi" w:hAnsiTheme="majorHAnsi"/>
          <w:sz w:val="24"/>
        </w:rPr>
        <w:t xml:space="preserve">Stały podgląd sytuacji w grze pozwala kontrolować pozycję w stawce i poznać kwoty dzielące poszczególnych uczestników. </w:t>
      </w:r>
      <w:r>
        <w:rPr>
          <w:rFonts w:asciiTheme="majorHAnsi" w:hAnsiTheme="majorHAnsi"/>
          <w:sz w:val="24"/>
        </w:rPr>
        <w:t>Do gry można przystępować kilka razy i osiągać coraz lepsze wyniki.</w:t>
      </w:r>
    </w:p>
    <w:p w:rsidR="00FC4FBE" w:rsidRPr="005C5623" w:rsidRDefault="00FC4FBE" w:rsidP="00FC4FBE">
      <w:pPr>
        <w:pStyle w:val="NormalnyWeb"/>
        <w:spacing w:before="2" w:after="2"/>
        <w:rPr>
          <w:rFonts w:asciiTheme="majorHAnsi" w:hAnsiTheme="majorHAnsi"/>
          <w:sz w:val="24"/>
        </w:rPr>
      </w:pPr>
    </w:p>
    <w:p w:rsidR="00FC4FBE" w:rsidRPr="005C5623" w:rsidRDefault="00FC4FBE" w:rsidP="00FC4FBE">
      <w:pPr>
        <w:pStyle w:val="NormalnyWeb"/>
        <w:spacing w:before="2" w:after="2"/>
        <w:rPr>
          <w:rFonts w:asciiTheme="majorHAnsi" w:hAnsiTheme="majorHAnsi"/>
          <w:sz w:val="24"/>
        </w:rPr>
      </w:pPr>
      <w:r w:rsidRPr="005C5623">
        <w:rPr>
          <w:rStyle w:val="Pogrubienie"/>
          <w:rFonts w:asciiTheme="majorHAnsi" w:hAnsiTheme="majorHAnsi"/>
          <w:b w:val="0"/>
          <w:sz w:val="24"/>
        </w:rPr>
        <w:t xml:space="preserve">W konkursie mogą wziąć udział studenci wszystkich uczelni w Polsce. Aby stanąć w szranki i zdobyć cenne nagrody należy wejść na stronę </w:t>
      </w:r>
      <w:r w:rsidRPr="00D50076">
        <w:rPr>
          <w:rStyle w:val="Pogrubienie"/>
          <w:rFonts w:asciiTheme="majorHAnsi" w:hAnsiTheme="majorHAnsi"/>
          <w:b w:val="0"/>
          <w:sz w:val="24"/>
        </w:rPr>
        <w:t xml:space="preserve">konkursu </w:t>
      </w:r>
      <w:hyperlink r:id="rId10" w:history="1">
        <w:r w:rsidRPr="00D50076">
          <w:rPr>
            <w:rStyle w:val="Hipercze"/>
            <w:rFonts w:asciiTheme="majorHAnsi" w:hAnsiTheme="majorHAnsi"/>
            <w:sz w:val="24"/>
          </w:rPr>
          <w:t>www.wib.org.pl/milionnabank</w:t>
        </w:r>
      </w:hyperlink>
      <w:r w:rsidRPr="00D50076">
        <w:rPr>
          <w:rStyle w:val="Pogrubienie"/>
          <w:rFonts w:asciiTheme="majorHAnsi" w:hAnsiTheme="majorHAnsi"/>
          <w:b w:val="0"/>
          <w:sz w:val="24"/>
        </w:rPr>
        <w:t>, zapoznać</w:t>
      </w:r>
      <w:r>
        <w:rPr>
          <w:rStyle w:val="Pogrubienie"/>
          <w:rFonts w:asciiTheme="majorHAnsi" w:hAnsiTheme="majorHAnsi"/>
          <w:b w:val="0"/>
          <w:sz w:val="24"/>
        </w:rPr>
        <w:t xml:space="preserve"> się z regulaminem, przejść do </w:t>
      </w:r>
      <w:r w:rsidRPr="005C5623">
        <w:rPr>
          <w:rStyle w:val="Pogrubienie"/>
          <w:rFonts w:asciiTheme="majorHAnsi" w:hAnsiTheme="majorHAnsi"/>
          <w:b w:val="0"/>
          <w:sz w:val="24"/>
        </w:rPr>
        <w:t>formularz</w:t>
      </w:r>
      <w:r>
        <w:rPr>
          <w:rStyle w:val="Pogrubienie"/>
          <w:rFonts w:asciiTheme="majorHAnsi" w:hAnsiTheme="majorHAnsi"/>
          <w:b w:val="0"/>
          <w:sz w:val="24"/>
        </w:rPr>
        <w:t>a</w:t>
      </w:r>
      <w:r w:rsidRPr="005C5623">
        <w:rPr>
          <w:rStyle w:val="Pogrubienie"/>
          <w:rFonts w:asciiTheme="majorHAnsi" w:hAnsiTheme="majorHAnsi"/>
          <w:b w:val="0"/>
          <w:sz w:val="24"/>
        </w:rPr>
        <w:t xml:space="preserve"> </w:t>
      </w:r>
      <w:r>
        <w:rPr>
          <w:rStyle w:val="Pogrubienie"/>
          <w:rFonts w:asciiTheme="majorHAnsi" w:hAnsiTheme="majorHAnsi"/>
          <w:b w:val="0"/>
          <w:sz w:val="24"/>
        </w:rPr>
        <w:t xml:space="preserve">rejestracyjnego </w:t>
      </w:r>
      <w:r w:rsidRPr="005C5623">
        <w:rPr>
          <w:rStyle w:val="Pogrubienie"/>
          <w:rFonts w:asciiTheme="majorHAnsi" w:hAnsiTheme="majorHAnsi"/>
          <w:b w:val="0"/>
          <w:sz w:val="24"/>
        </w:rPr>
        <w:t xml:space="preserve">i rozpocząć grę. </w:t>
      </w:r>
    </w:p>
    <w:p w:rsidR="00FC4FBE" w:rsidRPr="005C5623" w:rsidRDefault="00FC4FBE" w:rsidP="00FC4FBE">
      <w:pPr>
        <w:pStyle w:val="NormalnyWeb"/>
        <w:spacing w:before="2" w:after="2"/>
        <w:rPr>
          <w:rFonts w:asciiTheme="majorHAnsi" w:hAnsiTheme="majorHAnsi"/>
          <w:sz w:val="24"/>
        </w:rPr>
      </w:pPr>
      <w:r w:rsidRPr="005C5623">
        <w:rPr>
          <w:rStyle w:val="Pogrubienie"/>
          <w:rFonts w:asciiTheme="majorHAnsi" w:hAnsiTheme="majorHAnsi"/>
          <w:b w:val="0"/>
          <w:sz w:val="24"/>
        </w:rPr>
        <w:t xml:space="preserve">Nagrodzeni zostaną zwycięzcy w regionach, a spośród nich trójka najlepszych graczy otrzyma </w:t>
      </w:r>
      <w:r>
        <w:rPr>
          <w:rStyle w:val="Pogrubienie"/>
          <w:rFonts w:asciiTheme="majorHAnsi" w:hAnsiTheme="majorHAnsi"/>
          <w:b w:val="0"/>
          <w:sz w:val="24"/>
        </w:rPr>
        <w:t xml:space="preserve">dodatkowo atrakcyjne </w:t>
      </w:r>
      <w:r w:rsidRPr="005C5623">
        <w:rPr>
          <w:rStyle w:val="Pogrubienie"/>
          <w:rFonts w:asciiTheme="majorHAnsi" w:hAnsiTheme="majorHAnsi"/>
          <w:b w:val="0"/>
          <w:sz w:val="24"/>
        </w:rPr>
        <w:t>nagrody</w:t>
      </w:r>
      <w:r>
        <w:rPr>
          <w:rStyle w:val="Pogrubienie"/>
          <w:rFonts w:asciiTheme="majorHAnsi" w:hAnsiTheme="majorHAnsi"/>
          <w:b w:val="0"/>
          <w:sz w:val="24"/>
        </w:rPr>
        <w:t xml:space="preserve"> finansowe</w:t>
      </w:r>
      <w:r w:rsidRPr="005C5623">
        <w:rPr>
          <w:rStyle w:val="Pogrubienie"/>
          <w:rFonts w:asciiTheme="majorHAnsi" w:hAnsiTheme="majorHAnsi"/>
          <w:b w:val="0"/>
          <w:sz w:val="24"/>
        </w:rPr>
        <w:t xml:space="preserve">. </w:t>
      </w:r>
    </w:p>
    <w:p w:rsidR="00FC4FBE" w:rsidRDefault="00FC4FBE" w:rsidP="00FC4FBE">
      <w:pPr>
        <w:pStyle w:val="NormalnyWeb"/>
        <w:spacing w:before="2" w:after="2"/>
        <w:jc w:val="center"/>
        <w:rPr>
          <w:rFonts w:asciiTheme="majorHAnsi" w:hAnsiTheme="majorHAnsi"/>
          <w:sz w:val="24"/>
        </w:rPr>
      </w:pPr>
    </w:p>
    <w:p w:rsidR="00FC4FBE" w:rsidRPr="005C5623" w:rsidRDefault="00FC4FBE" w:rsidP="00FC4FBE">
      <w:pPr>
        <w:pStyle w:val="NormalnyWeb"/>
        <w:spacing w:before="2" w:after="2"/>
        <w:rPr>
          <w:rFonts w:asciiTheme="majorHAnsi" w:hAnsiTheme="majorHAnsi"/>
          <w:sz w:val="24"/>
        </w:rPr>
      </w:pPr>
      <w:r>
        <w:rPr>
          <w:rStyle w:val="Pogrubienie"/>
          <w:rFonts w:asciiTheme="majorHAnsi" w:hAnsiTheme="majorHAnsi"/>
          <w:b w:val="0"/>
          <w:sz w:val="24"/>
        </w:rPr>
        <w:t xml:space="preserve">Organizatorami są Fundacja </w:t>
      </w:r>
      <w:r w:rsidRPr="005C5623">
        <w:rPr>
          <w:rStyle w:val="Pogrubienie"/>
          <w:rFonts w:asciiTheme="majorHAnsi" w:hAnsiTheme="majorHAnsi"/>
          <w:b w:val="0"/>
          <w:sz w:val="24"/>
        </w:rPr>
        <w:t xml:space="preserve">Warszawski Instytut Bankowości i </w:t>
      </w:r>
      <w:r w:rsidRPr="005C5623">
        <w:rPr>
          <w:rFonts w:asciiTheme="majorHAnsi" w:hAnsiTheme="majorHAnsi"/>
          <w:sz w:val="24"/>
        </w:rPr>
        <w:t>Fundacja Ro</w:t>
      </w:r>
      <w:r>
        <w:rPr>
          <w:rFonts w:asciiTheme="majorHAnsi" w:hAnsiTheme="majorHAnsi"/>
          <w:sz w:val="24"/>
        </w:rPr>
        <w:t>zwoju Społeczeństwa Wiedzy THINK</w:t>
      </w:r>
      <w:r w:rsidRPr="005C5623">
        <w:rPr>
          <w:rFonts w:asciiTheme="majorHAnsi" w:hAnsiTheme="majorHAnsi"/>
          <w:sz w:val="24"/>
        </w:rPr>
        <w:t>!</w:t>
      </w:r>
      <w:r w:rsidRPr="005C5623">
        <w:rPr>
          <w:rStyle w:val="Pogrubienie"/>
          <w:rFonts w:asciiTheme="majorHAnsi" w:hAnsiTheme="majorHAnsi"/>
          <w:b w:val="0"/>
          <w:sz w:val="24"/>
        </w:rPr>
        <w:t>.</w:t>
      </w:r>
    </w:p>
    <w:p w:rsidR="009C32C8" w:rsidRPr="00AC08D3" w:rsidRDefault="009C32C8" w:rsidP="00FC4FBE">
      <w:pPr>
        <w:pStyle w:val="NormalnyWeb"/>
        <w:tabs>
          <w:tab w:val="left" w:pos="4460"/>
          <w:tab w:val="center" w:pos="5244"/>
        </w:tabs>
        <w:spacing w:before="2" w:after="2"/>
        <w:jc w:val="center"/>
        <w:rPr>
          <w:rFonts w:asciiTheme="majorHAnsi" w:hAnsiTheme="majorHAnsi"/>
          <w:sz w:val="22"/>
        </w:rPr>
      </w:pPr>
    </w:p>
    <w:sectPr w:rsidR="009C32C8" w:rsidRPr="00AC08D3" w:rsidSect="007A423B">
      <w:pgSz w:w="11907" w:h="16840"/>
      <w:pgMar w:top="567" w:right="709" w:bottom="426" w:left="70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87C"/>
    <w:multiLevelType w:val="hybridMultilevel"/>
    <w:tmpl w:val="09021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D78C0"/>
    <w:multiLevelType w:val="hybridMultilevel"/>
    <w:tmpl w:val="678822E6"/>
    <w:lvl w:ilvl="0" w:tplc="0415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FA2DB8"/>
    <w:multiLevelType w:val="hybridMultilevel"/>
    <w:tmpl w:val="42F2BC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F7A58"/>
    <w:multiLevelType w:val="hybridMultilevel"/>
    <w:tmpl w:val="CAF80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41732E"/>
    <w:multiLevelType w:val="hybridMultilevel"/>
    <w:tmpl w:val="994CA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8928F9"/>
    <w:multiLevelType w:val="hybridMultilevel"/>
    <w:tmpl w:val="F920CA70"/>
    <w:lvl w:ilvl="0" w:tplc="0415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A2303F"/>
    <w:multiLevelType w:val="hybridMultilevel"/>
    <w:tmpl w:val="29DA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C382B"/>
    <w:multiLevelType w:val="hybridMultilevel"/>
    <w:tmpl w:val="6986BEBC"/>
    <w:lvl w:ilvl="0" w:tplc="DBBC48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B9C612E"/>
    <w:multiLevelType w:val="hybridMultilevel"/>
    <w:tmpl w:val="F752BA4C"/>
    <w:lvl w:ilvl="0" w:tplc="041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B54498"/>
    <w:multiLevelType w:val="hybridMultilevel"/>
    <w:tmpl w:val="56E2B880"/>
    <w:lvl w:ilvl="0" w:tplc="183AD0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8641BF"/>
    <w:multiLevelType w:val="hybridMultilevel"/>
    <w:tmpl w:val="0EEE2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7C17F3"/>
    <w:multiLevelType w:val="hybridMultilevel"/>
    <w:tmpl w:val="440E5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F34987"/>
    <w:multiLevelType w:val="hybridMultilevel"/>
    <w:tmpl w:val="7D860112"/>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DF55593"/>
    <w:multiLevelType w:val="hybridMultilevel"/>
    <w:tmpl w:val="504A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56539"/>
    <w:multiLevelType w:val="hybridMultilevel"/>
    <w:tmpl w:val="20D29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EF2602"/>
    <w:multiLevelType w:val="hybridMultilevel"/>
    <w:tmpl w:val="A4A85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E92849"/>
    <w:multiLevelType w:val="hybridMultilevel"/>
    <w:tmpl w:val="D5E2F888"/>
    <w:lvl w:ilvl="0" w:tplc="757EE7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DEC3EF4"/>
    <w:multiLevelType w:val="hybridMultilevel"/>
    <w:tmpl w:val="C80AB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2D4CD4"/>
    <w:multiLevelType w:val="hybridMultilevel"/>
    <w:tmpl w:val="6EDEB2EA"/>
    <w:lvl w:ilvl="0" w:tplc="4DD8D7E6">
      <w:start w:val="1"/>
      <w:numFmt w:val="decimal"/>
      <w:lvlText w:val="%1."/>
      <w:lvlJc w:val="left"/>
      <w:pPr>
        <w:ind w:left="720" w:hanging="360"/>
      </w:pPr>
      <w:rPr>
        <w:rFonts w:asciiTheme="majorHAnsi" w:hAnsiTheme="maj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BC07CC"/>
    <w:multiLevelType w:val="hybridMultilevel"/>
    <w:tmpl w:val="8B689EF6"/>
    <w:lvl w:ilvl="0" w:tplc="041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3921C4"/>
    <w:multiLevelType w:val="hybridMultilevel"/>
    <w:tmpl w:val="23B41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515A1D"/>
    <w:multiLevelType w:val="hybridMultilevel"/>
    <w:tmpl w:val="CD665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F53315"/>
    <w:multiLevelType w:val="hybridMultilevel"/>
    <w:tmpl w:val="C16CF5F2"/>
    <w:lvl w:ilvl="0" w:tplc="86840D6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6A3A00"/>
    <w:multiLevelType w:val="hybridMultilevel"/>
    <w:tmpl w:val="259E859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AC6FC0"/>
    <w:multiLevelType w:val="hybridMultilevel"/>
    <w:tmpl w:val="0E729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101169"/>
    <w:multiLevelType w:val="hybridMultilevel"/>
    <w:tmpl w:val="499A2B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184B07"/>
    <w:multiLevelType w:val="hybridMultilevel"/>
    <w:tmpl w:val="DC7C2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353B2A"/>
    <w:multiLevelType w:val="hybridMultilevel"/>
    <w:tmpl w:val="3C90EA8C"/>
    <w:lvl w:ilvl="0" w:tplc="0809000F">
      <w:start w:val="1"/>
      <w:numFmt w:val="decimal"/>
      <w:lvlText w:val="%1."/>
      <w:lvlJc w:val="left"/>
      <w:pPr>
        <w:ind w:left="720" w:hanging="360"/>
      </w:pPr>
      <w:rPr>
        <w:rFonts w:hint="default"/>
      </w:rPr>
    </w:lvl>
    <w:lvl w:ilvl="1" w:tplc="BB8C79D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564308"/>
    <w:multiLevelType w:val="hybridMultilevel"/>
    <w:tmpl w:val="C2D4D83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BC25F42"/>
    <w:multiLevelType w:val="hybridMultilevel"/>
    <w:tmpl w:val="C7627B70"/>
    <w:lvl w:ilvl="0" w:tplc="0415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3B84C8A"/>
    <w:multiLevelType w:val="hybridMultilevel"/>
    <w:tmpl w:val="43269DDE"/>
    <w:lvl w:ilvl="0" w:tplc="4DD8D7E6">
      <w:start w:val="1"/>
      <w:numFmt w:val="decimal"/>
      <w:lvlText w:val="%1."/>
      <w:lvlJc w:val="left"/>
      <w:pPr>
        <w:ind w:left="720" w:hanging="360"/>
      </w:pPr>
      <w:rPr>
        <w:rFonts w:asciiTheme="majorHAnsi" w:hAnsiTheme="maj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197ADE"/>
    <w:multiLevelType w:val="hybridMultilevel"/>
    <w:tmpl w:val="AD0E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F6305"/>
    <w:multiLevelType w:val="multilevel"/>
    <w:tmpl w:val="BA32B3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F24058F"/>
    <w:multiLevelType w:val="hybridMultilevel"/>
    <w:tmpl w:val="A1F60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2C3B6E"/>
    <w:multiLevelType w:val="hybridMultilevel"/>
    <w:tmpl w:val="66D20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905E84"/>
    <w:multiLevelType w:val="hybridMultilevel"/>
    <w:tmpl w:val="6B0282FE"/>
    <w:lvl w:ilvl="0" w:tplc="32544368">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1B71F3"/>
    <w:multiLevelType w:val="hybridMultilevel"/>
    <w:tmpl w:val="8F4A6C04"/>
    <w:lvl w:ilvl="0" w:tplc="942C00E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0E5BE4"/>
    <w:multiLevelType w:val="multilevel"/>
    <w:tmpl w:val="AED0DCAE"/>
    <w:lvl w:ilvl="0">
      <w:start w:val="1"/>
      <w:numFmt w:val="decimal"/>
      <w:lvlText w:val="%1."/>
      <w:lvlJc w:val="left"/>
      <w:pPr>
        <w:tabs>
          <w:tab w:val="num" w:pos="720"/>
        </w:tabs>
        <w:ind w:left="720" w:hanging="360"/>
      </w:pPr>
      <w:rPr>
        <w:rFonts w:asciiTheme="majorHAnsi" w:eastAsiaTheme="minorHAnsi" w:hAnsiTheme="maj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D47D26"/>
    <w:multiLevelType w:val="hybridMultilevel"/>
    <w:tmpl w:val="82C66B7C"/>
    <w:lvl w:ilvl="0" w:tplc="A566AC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6B1CCE"/>
    <w:multiLevelType w:val="hybridMultilevel"/>
    <w:tmpl w:val="391C65A4"/>
    <w:lvl w:ilvl="0" w:tplc="C1D81E2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6"/>
  </w:num>
  <w:num w:numId="4">
    <w:abstractNumId w:val="17"/>
  </w:num>
  <w:num w:numId="5">
    <w:abstractNumId w:val="11"/>
  </w:num>
  <w:num w:numId="6">
    <w:abstractNumId w:val="7"/>
  </w:num>
  <w:num w:numId="7">
    <w:abstractNumId w:val="16"/>
  </w:num>
  <w:num w:numId="8">
    <w:abstractNumId w:val="13"/>
  </w:num>
  <w:num w:numId="9">
    <w:abstractNumId w:val="23"/>
  </w:num>
  <w:num w:numId="10">
    <w:abstractNumId w:val="32"/>
  </w:num>
  <w:num w:numId="11">
    <w:abstractNumId w:val="25"/>
  </w:num>
  <w:num w:numId="12">
    <w:abstractNumId w:val="2"/>
  </w:num>
  <w:num w:numId="13">
    <w:abstractNumId w:val="35"/>
  </w:num>
  <w:num w:numId="14">
    <w:abstractNumId w:val="34"/>
  </w:num>
  <w:num w:numId="15">
    <w:abstractNumId w:val="15"/>
  </w:num>
  <w:num w:numId="16">
    <w:abstractNumId w:val="3"/>
  </w:num>
  <w:num w:numId="17">
    <w:abstractNumId w:val="12"/>
  </w:num>
  <w:num w:numId="18">
    <w:abstractNumId w:val="28"/>
  </w:num>
  <w:num w:numId="19">
    <w:abstractNumId w:val="20"/>
  </w:num>
  <w:num w:numId="20">
    <w:abstractNumId w:val="24"/>
  </w:num>
  <w:num w:numId="21">
    <w:abstractNumId w:val="14"/>
  </w:num>
  <w:num w:numId="22">
    <w:abstractNumId w:val="33"/>
  </w:num>
  <w:num w:numId="23">
    <w:abstractNumId w:val="0"/>
  </w:num>
  <w:num w:numId="24">
    <w:abstractNumId w:val="27"/>
  </w:num>
  <w:num w:numId="25">
    <w:abstractNumId w:val="29"/>
  </w:num>
  <w:num w:numId="26">
    <w:abstractNumId w:val="19"/>
  </w:num>
  <w:num w:numId="27">
    <w:abstractNumId w:val="22"/>
  </w:num>
  <w:num w:numId="28">
    <w:abstractNumId w:val="5"/>
  </w:num>
  <w:num w:numId="29">
    <w:abstractNumId w:val="36"/>
  </w:num>
  <w:num w:numId="30">
    <w:abstractNumId w:val="1"/>
  </w:num>
  <w:num w:numId="31">
    <w:abstractNumId w:val="8"/>
  </w:num>
  <w:num w:numId="32">
    <w:abstractNumId w:val="4"/>
  </w:num>
  <w:num w:numId="33">
    <w:abstractNumId w:val="21"/>
  </w:num>
  <w:num w:numId="34">
    <w:abstractNumId w:val="26"/>
  </w:num>
  <w:num w:numId="35">
    <w:abstractNumId w:val="10"/>
  </w:num>
  <w:num w:numId="36">
    <w:abstractNumId w:val="30"/>
  </w:num>
  <w:num w:numId="37">
    <w:abstractNumId w:val="18"/>
  </w:num>
  <w:num w:numId="38">
    <w:abstractNumId w:val="38"/>
  </w:num>
  <w:num w:numId="39">
    <w:abstractNumId w:val="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1D"/>
    <w:rsid w:val="00003727"/>
    <w:rsid w:val="000065DE"/>
    <w:rsid w:val="00015BF8"/>
    <w:rsid w:val="00025475"/>
    <w:rsid w:val="00053D9D"/>
    <w:rsid w:val="000A33D2"/>
    <w:rsid w:val="000A43DC"/>
    <w:rsid w:val="000A7B87"/>
    <w:rsid w:val="000C5172"/>
    <w:rsid w:val="000E192F"/>
    <w:rsid w:val="000F222D"/>
    <w:rsid w:val="00103CA6"/>
    <w:rsid w:val="001306A1"/>
    <w:rsid w:val="0013344C"/>
    <w:rsid w:val="001924DD"/>
    <w:rsid w:val="001C6E21"/>
    <w:rsid w:val="00205F78"/>
    <w:rsid w:val="002323F9"/>
    <w:rsid w:val="002423D0"/>
    <w:rsid w:val="0028045B"/>
    <w:rsid w:val="00286E26"/>
    <w:rsid w:val="00293EBE"/>
    <w:rsid w:val="00302181"/>
    <w:rsid w:val="003060A1"/>
    <w:rsid w:val="00306888"/>
    <w:rsid w:val="00307387"/>
    <w:rsid w:val="00324DC0"/>
    <w:rsid w:val="003261F8"/>
    <w:rsid w:val="00331F19"/>
    <w:rsid w:val="00352B02"/>
    <w:rsid w:val="0035336F"/>
    <w:rsid w:val="00357679"/>
    <w:rsid w:val="00361527"/>
    <w:rsid w:val="003A15D9"/>
    <w:rsid w:val="003B4ADC"/>
    <w:rsid w:val="003C0902"/>
    <w:rsid w:val="003C5B25"/>
    <w:rsid w:val="003C60B3"/>
    <w:rsid w:val="00425D2D"/>
    <w:rsid w:val="00432444"/>
    <w:rsid w:val="004417B1"/>
    <w:rsid w:val="00445FBD"/>
    <w:rsid w:val="004618F1"/>
    <w:rsid w:val="00463730"/>
    <w:rsid w:val="004639EF"/>
    <w:rsid w:val="00472862"/>
    <w:rsid w:val="004D44E1"/>
    <w:rsid w:val="004D4942"/>
    <w:rsid w:val="004F6DC7"/>
    <w:rsid w:val="005139FC"/>
    <w:rsid w:val="00535465"/>
    <w:rsid w:val="00596AE1"/>
    <w:rsid w:val="005C1BAD"/>
    <w:rsid w:val="00620D77"/>
    <w:rsid w:val="0063625A"/>
    <w:rsid w:val="00654FB5"/>
    <w:rsid w:val="00663D7D"/>
    <w:rsid w:val="00673592"/>
    <w:rsid w:val="006907C2"/>
    <w:rsid w:val="00690F84"/>
    <w:rsid w:val="006A0744"/>
    <w:rsid w:val="006B0BD9"/>
    <w:rsid w:val="0071785A"/>
    <w:rsid w:val="00751FAF"/>
    <w:rsid w:val="00765DE6"/>
    <w:rsid w:val="007934E7"/>
    <w:rsid w:val="007967C3"/>
    <w:rsid w:val="007A423B"/>
    <w:rsid w:val="007D4A2A"/>
    <w:rsid w:val="007D5648"/>
    <w:rsid w:val="007E0B11"/>
    <w:rsid w:val="00856327"/>
    <w:rsid w:val="00862275"/>
    <w:rsid w:val="00892C14"/>
    <w:rsid w:val="008B39F2"/>
    <w:rsid w:val="008C1916"/>
    <w:rsid w:val="008D42B9"/>
    <w:rsid w:val="008E2DC6"/>
    <w:rsid w:val="008F5CC3"/>
    <w:rsid w:val="0090759C"/>
    <w:rsid w:val="00915449"/>
    <w:rsid w:val="00925638"/>
    <w:rsid w:val="009313B5"/>
    <w:rsid w:val="009513AA"/>
    <w:rsid w:val="00956C23"/>
    <w:rsid w:val="00966AFC"/>
    <w:rsid w:val="00997883"/>
    <w:rsid w:val="009B02A5"/>
    <w:rsid w:val="009C32C8"/>
    <w:rsid w:val="009C65BD"/>
    <w:rsid w:val="00A33999"/>
    <w:rsid w:val="00A37E90"/>
    <w:rsid w:val="00A423CD"/>
    <w:rsid w:val="00A548BF"/>
    <w:rsid w:val="00A55D49"/>
    <w:rsid w:val="00A711F7"/>
    <w:rsid w:val="00A76092"/>
    <w:rsid w:val="00A80EF9"/>
    <w:rsid w:val="00AA491F"/>
    <w:rsid w:val="00AB7F13"/>
    <w:rsid w:val="00AC08D3"/>
    <w:rsid w:val="00AC5C45"/>
    <w:rsid w:val="00AE2A6F"/>
    <w:rsid w:val="00AE2E30"/>
    <w:rsid w:val="00AF7C5C"/>
    <w:rsid w:val="00B06946"/>
    <w:rsid w:val="00B16D09"/>
    <w:rsid w:val="00B2009B"/>
    <w:rsid w:val="00B7601B"/>
    <w:rsid w:val="00B95CDB"/>
    <w:rsid w:val="00BB172B"/>
    <w:rsid w:val="00BC0931"/>
    <w:rsid w:val="00BE491D"/>
    <w:rsid w:val="00C16A47"/>
    <w:rsid w:val="00C41B76"/>
    <w:rsid w:val="00C56C5C"/>
    <w:rsid w:val="00C7639E"/>
    <w:rsid w:val="00CA1F36"/>
    <w:rsid w:val="00CA43E0"/>
    <w:rsid w:val="00CB5A10"/>
    <w:rsid w:val="00CB5A91"/>
    <w:rsid w:val="00D23937"/>
    <w:rsid w:val="00D50076"/>
    <w:rsid w:val="00D55DD8"/>
    <w:rsid w:val="00D575D8"/>
    <w:rsid w:val="00D60850"/>
    <w:rsid w:val="00D77AD7"/>
    <w:rsid w:val="00D838CC"/>
    <w:rsid w:val="00D92533"/>
    <w:rsid w:val="00E209D5"/>
    <w:rsid w:val="00E33F3D"/>
    <w:rsid w:val="00E46366"/>
    <w:rsid w:val="00E70297"/>
    <w:rsid w:val="00E752D9"/>
    <w:rsid w:val="00E920CC"/>
    <w:rsid w:val="00EC5F36"/>
    <w:rsid w:val="00ED53E8"/>
    <w:rsid w:val="00ED621E"/>
    <w:rsid w:val="00EE4255"/>
    <w:rsid w:val="00EF5E03"/>
    <w:rsid w:val="00F2524F"/>
    <w:rsid w:val="00F41A66"/>
    <w:rsid w:val="00F67413"/>
    <w:rsid w:val="00F87989"/>
    <w:rsid w:val="00FC16B7"/>
    <w:rsid w:val="00FC4FBE"/>
    <w:rsid w:val="00FD3C1D"/>
    <w:rsid w:val="00FD4DF9"/>
    <w:rsid w:val="00FE6824"/>
  </w:rsids>
  <m:mathPr>
    <m:mathFont m:val="Cambria Math"/>
    <m:brkBin m:val="before"/>
    <m:brkBinSub m:val="--"/>
    <m:smallFrac/>
    <m:dispDef/>
    <m:lMargin m:val="0"/>
    <m:rMargin m:val="0"/>
    <m:defJc m:val="centerGroup"/>
    <m:wrapRight/>
    <m:intLim m:val="subSup"/>
    <m:naryLim m:val="subSup"/>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lsdException w:name="Normal (Web)" w:uiPriority="99"/>
  </w:latentStyles>
  <w:style w:type="paragraph" w:default="1" w:styleId="Normalny">
    <w:name w:val="Normal"/>
    <w:qFormat/>
    <w:rsid w:val="001F2123"/>
    <w:rPr>
      <w:rFonts w:ascii="Times New Roman" w:hAnsi="Times New Roman"/>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3C1D"/>
    <w:pPr>
      <w:ind w:left="720"/>
      <w:contextualSpacing/>
    </w:pPr>
  </w:style>
  <w:style w:type="paragraph" w:customStyle="1" w:styleId="Default">
    <w:name w:val="Default"/>
    <w:rsid w:val="00302181"/>
    <w:pPr>
      <w:widowControl w:val="0"/>
      <w:autoSpaceDE w:val="0"/>
      <w:autoSpaceDN w:val="0"/>
      <w:adjustRightInd w:val="0"/>
    </w:pPr>
    <w:rPr>
      <w:rFonts w:ascii="Arial Narrow" w:hAnsi="Arial Narrow" w:cs="Arial Narrow"/>
      <w:color w:val="000000"/>
    </w:rPr>
  </w:style>
  <w:style w:type="character" w:styleId="Hipercze">
    <w:name w:val="Hyperlink"/>
    <w:basedOn w:val="Domylnaczcionkaakapitu"/>
    <w:rsid w:val="008E2DC6"/>
    <w:rPr>
      <w:color w:val="0000FF" w:themeColor="hyperlink"/>
      <w:u w:val="single"/>
    </w:rPr>
  </w:style>
  <w:style w:type="paragraph" w:styleId="Tekstdymka">
    <w:name w:val="Balloon Text"/>
    <w:basedOn w:val="Normalny"/>
    <w:link w:val="TekstdymkaZnak"/>
    <w:rsid w:val="00B06946"/>
    <w:rPr>
      <w:rFonts w:ascii="Tahoma" w:hAnsi="Tahoma" w:cs="Tahoma"/>
      <w:sz w:val="16"/>
      <w:szCs w:val="16"/>
    </w:rPr>
  </w:style>
  <w:style w:type="character" w:customStyle="1" w:styleId="TekstdymkaZnak">
    <w:name w:val="Tekst dymka Znak"/>
    <w:basedOn w:val="Domylnaczcionkaakapitu"/>
    <w:link w:val="Tekstdymka"/>
    <w:rsid w:val="00B06946"/>
    <w:rPr>
      <w:rFonts w:ascii="Tahoma" w:hAnsi="Tahoma" w:cs="Tahoma"/>
      <w:sz w:val="16"/>
      <w:szCs w:val="16"/>
    </w:rPr>
  </w:style>
  <w:style w:type="character" w:styleId="Odwoaniedokomentarza">
    <w:name w:val="annotation reference"/>
    <w:basedOn w:val="Domylnaczcionkaakapitu"/>
    <w:rsid w:val="009C32C8"/>
    <w:rPr>
      <w:sz w:val="16"/>
      <w:szCs w:val="16"/>
    </w:rPr>
  </w:style>
  <w:style w:type="paragraph" w:styleId="Tekstkomentarza">
    <w:name w:val="annotation text"/>
    <w:basedOn w:val="Normalny"/>
    <w:link w:val="TekstkomentarzaZnak"/>
    <w:rsid w:val="009C32C8"/>
    <w:rPr>
      <w:sz w:val="20"/>
      <w:szCs w:val="20"/>
    </w:rPr>
  </w:style>
  <w:style w:type="character" w:customStyle="1" w:styleId="TekstkomentarzaZnak">
    <w:name w:val="Tekst komentarza Znak"/>
    <w:basedOn w:val="Domylnaczcionkaakapitu"/>
    <w:link w:val="Tekstkomentarza"/>
    <w:rsid w:val="009C32C8"/>
    <w:rPr>
      <w:rFonts w:ascii="Times New Roman" w:hAnsi="Times New Roman"/>
      <w:sz w:val="20"/>
      <w:szCs w:val="20"/>
    </w:rPr>
  </w:style>
  <w:style w:type="paragraph" w:styleId="Tematkomentarza">
    <w:name w:val="annotation subject"/>
    <w:basedOn w:val="Tekstkomentarza"/>
    <w:next w:val="Tekstkomentarza"/>
    <w:link w:val="TematkomentarzaZnak"/>
    <w:rsid w:val="009C32C8"/>
    <w:rPr>
      <w:b/>
      <w:bCs/>
    </w:rPr>
  </w:style>
  <w:style w:type="character" w:customStyle="1" w:styleId="TematkomentarzaZnak">
    <w:name w:val="Temat komentarza Znak"/>
    <w:basedOn w:val="TekstkomentarzaZnak"/>
    <w:link w:val="Tematkomentarza"/>
    <w:rsid w:val="009C32C8"/>
    <w:rPr>
      <w:rFonts w:ascii="Times New Roman" w:hAnsi="Times New Roman"/>
      <w:b/>
      <w:bCs/>
      <w:sz w:val="20"/>
      <w:szCs w:val="20"/>
    </w:rPr>
  </w:style>
  <w:style w:type="paragraph" w:styleId="NormalnyWeb">
    <w:name w:val="Normal (Web)"/>
    <w:basedOn w:val="Normalny"/>
    <w:uiPriority w:val="99"/>
    <w:rsid w:val="005139FC"/>
    <w:pPr>
      <w:spacing w:beforeLines="1" w:afterLines="1"/>
    </w:pPr>
    <w:rPr>
      <w:rFonts w:ascii="Times" w:hAnsi="Times" w:cs="Times New Roman"/>
      <w:sz w:val="20"/>
      <w:szCs w:val="20"/>
      <w:lang w:val="cs-CZ"/>
    </w:rPr>
  </w:style>
  <w:style w:type="character" w:styleId="Pogrubienie">
    <w:name w:val="Strong"/>
    <w:basedOn w:val="Domylnaczcionkaakapitu"/>
    <w:uiPriority w:val="22"/>
    <w:rsid w:val="005139FC"/>
    <w:rPr>
      <w:b/>
    </w:rPr>
  </w:style>
  <w:style w:type="character" w:customStyle="1" w:styleId="xbe">
    <w:name w:val="_xbe"/>
    <w:basedOn w:val="Domylnaczcionkaakapitu"/>
    <w:rsid w:val="002423D0"/>
  </w:style>
  <w:style w:type="paragraph" w:customStyle="1" w:styleId="ox-5cbfb75208-msolistparagraph">
    <w:name w:val="ox-5cbfb75208-msolistparagraph"/>
    <w:basedOn w:val="Normalny"/>
    <w:rsid w:val="00915449"/>
    <w:pPr>
      <w:spacing w:beforeLines="1" w:afterLines="1"/>
    </w:pPr>
    <w:rPr>
      <w:rFonts w:ascii="Times" w:hAnsi="Times"/>
      <w:sz w:val="20"/>
      <w:szCs w:val="20"/>
      <w:lang w:val="cs-CZ"/>
    </w:rPr>
  </w:style>
  <w:style w:type="paragraph" w:customStyle="1" w:styleId="ox-5cbfb75208-msolistparagraphcxspmiddle">
    <w:name w:val="ox-5cbfb75208-msolistparagraphcxspmiddle"/>
    <w:basedOn w:val="Normalny"/>
    <w:rsid w:val="00915449"/>
    <w:pPr>
      <w:spacing w:beforeLines="1" w:afterLines="1"/>
    </w:pPr>
    <w:rPr>
      <w:rFonts w:ascii="Times" w:hAnsi="Times"/>
      <w:sz w:val="20"/>
      <w:szCs w:val="20"/>
      <w:lang w:val="cs-CZ"/>
    </w:rPr>
  </w:style>
  <w:style w:type="paragraph" w:customStyle="1" w:styleId="ox-5cbfb75208-msolistparagraphcxsplast">
    <w:name w:val="ox-5cbfb75208-msolistparagraphcxsplast"/>
    <w:basedOn w:val="Normalny"/>
    <w:rsid w:val="00915449"/>
    <w:pPr>
      <w:spacing w:beforeLines="1" w:afterLines="1"/>
    </w:pPr>
    <w:rPr>
      <w:rFonts w:ascii="Times" w:hAnsi="Times"/>
      <w:sz w:val="20"/>
      <w:szCs w:val="20"/>
      <w:lang w:val="cs-CZ"/>
    </w:rPr>
  </w:style>
  <w:style w:type="character" w:styleId="UyteHipercze">
    <w:name w:val="FollowedHyperlink"/>
    <w:basedOn w:val="Domylnaczcionkaakapitu"/>
    <w:rsid w:val="003576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lsdException w:name="Normal (Web)" w:uiPriority="99"/>
  </w:latentStyles>
  <w:style w:type="paragraph" w:default="1" w:styleId="Normalny">
    <w:name w:val="Normal"/>
    <w:qFormat/>
    <w:rsid w:val="001F2123"/>
    <w:rPr>
      <w:rFonts w:ascii="Times New Roman" w:hAnsi="Times New Roman"/>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3C1D"/>
    <w:pPr>
      <w:ind w:left="720"/>
      <w:contextualSpacing/>
    </w:pPr>
  </w:style>
  <w:style w:type="paragraph" w:customStyle="1" w:styleId="Default">
    <w:name w:val="Default"/>
    <w:rsid w:val="00302181"/>
    <w:pPr>
      <w:widowControl w:val="0"/>
      <w:autoSpaceDE w:val="0"/>
      <w:autoSpaceDN w:val="0"/>
      <w:adjustRightInd w:val="0"/>
    </w:pPr>
    <w:rPr>
      <w:rFonts w:ascii="Arial Narrow" w:hAnsi="Arial Narrow" w:cs="Arial Narrow"/>
      <w:color w:val="000000"/>
    </w:rPr>
  </w:style>
  <w:style w:type="character" w:styleId="Hipercze">
    <w:name w:val="Hyperlink"/>
    <w:basedOn w:val="Domylnaczcionkaakapitu"/>
    <w:rsid w:val="008E2DC6"/>
    <w:rPr>
      <w:color w:val="0000FF" w:themeColor="hyperlink"/>
      <w:u w:val="single"/>
    </w:rPr>
  </w:style>
  <w:style w:type="paragraph" w:styleId="Tekstdymka">
    <w:name w:val="Balloon Text"/>
    <w:basedOn w:val="Normalny"/>
    <w:link w:val="TekstdymkaZnak"/>
    <w:rsid w:val="00B06946"/>
    <w:rPr>
      <w:rFonts w:ascii="Tahoma" w:hAnsi="Tahoma" w:cs="Tahoma"/>
      <w:sz w:val="16"/>
      <w:szCs w:val="16"/>
    </w:rPr>
  </w:style>
  <w:style w:type="character" w:customStyle="1" w:styleId="TekstdymkaZnak">
    <w:name w:val="Tekst dymka Znak"/>
    <w:basedOn w:val="Domylnaczcionkaakapitu"/>
    <w:link w:val="Tekstdymka"/>
    <w:rsid w:val="00B06946"/>
    <w:rPr>
      <w:rFonts w:ascii="Tahoma" w:hAnsi="Tahoma" w:cs="Tahoma"/>
      <w:sz w:val="16"/>
      <w:szCs w:val="16"/>
    </w:rPr>
  </w:style>
  <w:style w:type="character" w:styleId="Odwoaniedokomentarza">
    <w:name w:val="annotation reference"/>
    <w:basedOn w:val="Domylnaczcionkaakapitu"/>
    <w:rsid w:val="009C32C8"/>
    <w:rPr>
      <w:sz w:val="16"/>
      <w:szCs w:val="16"/>
    </w:rPr>
  </w:style>
  <w:style w:type="paragraph" w:styleId="Tekstkomentarza">
    <w:name w:val="annotation text"/>
    <w:basedOn w:val="Normalny"/>
    <w:link w:val="TekstkomentarzaZnak"/>
    <w:rsid w:val="009C32C8"/>
    <w:rPr>
      <w:sz w:val="20"/>
      <w:szCs w:val="20"/>
    </w:rPr>
  </w:style>
  <w:style w:type="character" w:customStyle="1" w:styleId="TekstkomentarzaZnak">
    <w:name w:val="Tekst komentarza Znak"/>
    <w:basedOn w:val="Domylnaczcionkaakapitu"/>
    <w:link w:val="Tekstkomentarza"/>
    <w:rsid w:val="009C32C8"/>
    <w:rPr>
      <w:rFonts w:ascii="Times New Roman" w:hAnsi="Times New Roman"/>
      <w:sz w:val="20"/>
      <w:szCs w:val="20"/>
    </w:rPr>
  </w:style>
  <w:style w:type="paragraph" w:styleId="Tematkomentarza">
    <w:name w:val="annotation subject"/>
    <w:basedOn w:val="Tekstkomentarza"/>
    <w:next w:val="Tekstkomentarza"/>
    <w:link w:val="TematkomentarzaZnak"/>
    <w:rsid w:val="009C32C8"/>
    <w:rPr>
      <w:b/>
      <w:bCs/>
    </w:rPr>
  </w:style>
  <w:style w:type="character" w:customStyle="1" w:styleId="TematkomentarzaZnak">
    <w:name w:val="Temat komentarza Znak"/>
    <w:basedOn w:val="TekstkomentarzaZnak"/>
    <w:link w:val="Tematkomentarza"/>
    <w:rsid w:val="009C32C8"/>
    <w:rPr>
      <w:rFonts w:ascii="Times New Roman" w:hAnsi="Times New Roman"/>
      <w:b/>
      <w:bCs/>
      <w:sz w:val="20"/>
      <w:szCs w:val="20"/>
    </w:rPr>
  </w:style>
  <w:style w:type="paragraph" w:styleId="NormalnyWeb">
    <w:name w:val="Normal (Web)"/>
    <w:basedOn w:val="Normalny"/>
    <w:uiPriority w:val="99"/>
    <w:rsid w:val="005139FC"/>
    <w:pPr>
      <w:spacing w:beforeLines="1" w:afterLines="1"/>
    </w:pPr>
    <w:rPr>
      <w:rFonts w:ascii="Times" w:hAnsi="Times" w:cs="Times New Roman"/>
      <w:sz w:val="20"/>
      <w:szCs w:val="20"/>
      <w:lang w:val="cs-CZ"/>
    </w:rPr>
  </w:style>
  <w:style w:type="character" w:styleId="Pogrubienie">
    <w:name w:val="Strong"/>
    <w:basedOn w:val="Domylnaczcionkaakapitu"/>
    <w:uiPriority w:val="22"/>
    <w:rsid w:val="005139FC"/>
    <w:rPr>
      <w:b/>
    </w:rPr>
  </w:style>
  <w:style w:type="character" w:customStyle="1" w:styleId="xbe">
    <w:name w:val="_xbe"/>
    <w:basedOn w:val="Domylnaczcionkaakapitu"/>
    <w:rsid w:val="002423D0"/>
  </w:style>
  <w:style w:type="paragraph" w:customStyle="1" w:styleId="ox-5cbfb75208-msolistparagraph">
    <w:name w:val="ox-5cbfb75208-msolistparagraph"/>
    <w:basedOn w:val="Normalny"/>
    <w:rsid w:val="00915449"/>
    <w:pPr>
      <w:spacing w:beforeLines="1" w:afterLines="1"/>
    </w:pPr>
    <w:rPr>
      <w:rFonts w:ascii="Times" w:hAnsi="Times"/>
      <w:sz w:val="20"/>
      <w:szCs w:val="20"/>
      <w:lang w:val="cs-CZ"/>
    </w:rPr>
  </w:style>
  <w:style w:type="paragraph" w:customStyle="1" w:styleId="ox-5cbfb75208-msolistparagraphcxspmiddle">
    <w:name w:val="ox-5cbfb75208-msolistparagraphcxspmiddle"/>
    <w:basedOn w:val="Normalny"/>
    <w:rsid w:val="00915449"/>
    <w:pPr>
      <w:spacing w:beforeLines="1" w:afterLines="1"/>
    </w:pPr>
    <w:rPr>
      <w:rFonts w:ascii="Times" w:hAnsi="Times"/>
      <w:sz w:val="20"/>
      <w:szCs w:val="20"/>
      <w:lang w:val="cs-CZ"/>
    </w:rPr>
  </w:style>
  <w:style w:type="paragraph" w:customStyle="1" w:styleId="ox-5cbfb75208-msolistparagraphcxsplast">
    <w:name w:val="ox-5cbfb75208-msolistparagraphcxsplast"/>
    <w:basedOn w:val="Normalny"/>
    <w:rsid w:val="00915449"/>
    <w:pPr>
      <w:spacing w:beforeLines="1" w:afterLines="1"/>
    </w:pPr>
    <w:rPr>
      <w:rFonts w:ascii="Times" w:hAnsi="Times"/>
      <w:sz w:val="20"/>
      <w:szCs w:val="20"/>
      <w:lang w:val="cs-CZ"/>
    </w:rPr>
  </w:style>
  <w:style w:type="character" w:styleId="UyteHipercze">
    <w:name w:val="FollowedHyperlink"/>
    <w:basedOn w:val="Domylnaczcionkaakapitu"/>
    <w:rsid w:val="003576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287">
      <w:bodyDiv w:val="1"/>
      <w:marLeft w:val="0"/>
      <w:marRight w:val="0"/>
      <w:marTop w:val="0"/>
      <w:marBottom w:val="0"/>
      <w:divBdr>
        <w:top w:val="none" w:sz="0" w:space="0" w:color="auto"/>
        <w:left w:val="none" w:sz="0" w:space="0" w:color="auto"/>
        <w:bottom w:val="none" w:sz="0" w:space="0" w:color="auto"/>
        <w:right w:val="none" w:sz="0" w:space="0" w:color="auto"/>
      </w:divBdr>
    </w:div>
    <w:div w:id="319576423">
      <w:bodyDiv w:val="1"/>
      <w:marLeft w:val="0"/>
      <w:marRight w:val="0"/>
      <w:marTop w:val="0"/>
      <w:marBottom w:val="0"/>
      <w:divBdr>
        <w:top w:val="none" w:sz="0" w:space="0" w:color="auto"/>
        <w:left w:val="none" w:sz="0" w:space="0" w:color="auto"/>
        <w:bottom w:val="none" w:sz="0" w:space="0" w:color="auto"/>
        <w:right w:val="none" w:sz="0" w:space="0" w:color="auto"/>
      </w:divBdr>
    </w:div>
    <w:div w:id="658849935">
      <w:bodyDiv w:val="1"/>
      <w:marLeft w:val="0"/>
      <w:marRight w:val="0"/>
      <w:marTop w:val="0"/>
      <w:marBottom w:val="0"/>
      <w:divBdr>
        <w:top w:val="none" w:sz="0" w:space="0" w:color="auto"/>
        <w:left w:val="none" w:sz="0" w:space="0" w:color="auto"/>
        <w:bottom w:val="none" w:sz="0" w:space="0" w:color="auto"/>
        <w:right w:val="none" w:sz="0" w:space="0" w:color="auto"/>
      </w:divBdr>
    </w:div>
    <w:div w:id="1158301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ib.org.pl/milionnabank" TargetMode="External"/><Relationship Id="rId4" Type="http://schemas.microsoft.com/office/2007/relationships/stylesWithEffects" Target="stylesWithEffects.xml"/><Relationship Id="rId9" Type="http://schemas.openxmlformats.org/officeDocument/2006/relationships/hyperlink" Target="https://studenci2017.gra.1milion.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2CDAF-27C1-4326-ADE5-A8D4A2EA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1806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Olszewska</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Artur</cp:lastModifiedBy>
  <cp:revision>2</cp:revision>
  <dcterms:created xsi:type="dcterms:W3CDTF">2018-02-24T07:20:00Z</dcterms:created>
  <dcterms:modified xsi:type="dcterms:W3CDTF">2018-02-24T07:20:00Z</dcterms:modified>
</cp:coreProperties>
</file>