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68FD" w14:textId="77777777" w:rsidR="004F4F13" w:rsidRPr="004F4F13" w:rsidRDefault="004F4F13" w:rsidP="004F4F13">
      <w:pPr>
        <w:suppressAutoHyphens w:val="0"/>
        <w:spacing w:line="360" w:lineRule="auto"/>
        <w:rPr>
          <w:rFonts w:eastAsia="Times New Roman" w:cs="Times New Roman"/>
          <w:sz w:val="28"/>
          <w:szCs w:val="28"/>
          <w:lang w:eastAsia="pl-PL"/>
        </w:rPr>
      </w:pPr>
      <w:r w:rsidRPr="004F4F13">
        <w:rPr>
          <w:rFonts w:eastAsia="Times New Roman" w:cs="Times New Roman"/>
          <w:b/>
          <w:sz w:val="28"/>
          <w:szCs w:val="28"/>
          <w:lang w:eastAsia="pl-PL"/>
        </w:rPr>
        <w:t xml:space="preserve">                                             Załącznik nr  3</w:t>
      </w:r>
    </w:p>
    <w:p w14:paraId="5ACE79EA" w14:textId="77777777" w:rsidR="004F4F13" w:rsidRPr="004F4F13" w:rsidRDefault="004F4F13" w:rsidP="004F4F13">
      <w:pPr>
        <w:suppressAutoHyphens w:val="0"/>
        <w:spacing w:line="360" w:lineRule="auto"/>
        <w:rPr>
          <w:rFonts w:eastAsia="Times New Roman" w:cs="Times New Roman"/>
          <w:sz w:val="28"/>
          <w:szCs w:val="28"/>
          <w:lang w:eastAsia="pl-PL"/>
        </w:rPr>
      </w:pPr>
    </w:p>
    <w:p w14:paraId="3E27F534" w14:textId="77777777" w:rsidR="004F4F13" w:rsidRPr="004F4F13" w:rsidRDefault="004F4F13" w:rsidP="004F4F13">
      <w:pPr>
        <w:suppressAutoHyphens w:val="0"/>
        <w:spacing w:line="360" w:lineRule="auto"/>
        <w:rPr>
          <w:rFonts w:eastAsia="Times New Roman" w:cs="Times New Roman"/>
          <w:sz w:val="28"/>
          <w:szCs w:val="28"/>
          <w:lang w:eastAsia="pl-PL"/>
        </w:rPr>
      </w:pPr>
      <w:r w:rsidRPr="004F4F13">
        <w:rPr>
          <w:rFonts w:eastAsia="Times New Roman" w:cs="Times New Roman"/>
          <w:sz w:val="28"/>
          <w:szCs w:val="28"/>
          <w:lang w:eastAsia="pl-PL"/>
        </w:rPr>
        <w:t>1.  ul. Akademicka 15, Lublin – Biblioteka Główna, POLON 4900</w:t>
      </w:r>
    </w:p>
    <w:p w14:paraId="1DF694A6" w14:textId="77777777" w:rsidR="004F4F13" w:rsidRPr="004F4F13" w:rsidRDefault="004F4F13" w:rsidP="004F4F13">
      <w:pPr>
        <w:suppressAutoHyphens w:val="0"/>
        <w:ind w:left="6372" w:firstLine="708"/>
        <w:rPr>
          <w:rFonts w:eastAsia="Times New Roman" w:cs="Times New Roman"/>
          <w:lang w:eastAsia="pl-PL"/>
        </w:rPr>
      </w:pPr>
      <w:r w:rsidRPr="004F4F13">
        <w:rPr>
          <w:rFonts w:eastAsia="Times New Roman" w:cs="Times New Roman"/>
          <w:lang w:eastAsia="pl-PL"/>
        </w:rPr>
        <w:t xml:space="preserve">Załącznik </w:t>
      </w:r>
    </w:p>
    <w:p w14:paraId="17B16618" w14:textId="77777777" w:rsidR="004F4F13" w:rsidRPr="004F4F13" w:rsidRDefault="004F4F13" w:rsidP="004F4F13">
      <w:pPr>
        <w:suppressAutoHyphens w:val="0"/>
        <w:rPr>
          <w:rFonts w:eastAsia="Times New Roman" w:cs="Times New Roman"/>
          <w:b/>
          <w:lang w:eastAsia="pl-PL"/>
        </w:rPr>
      </w:pPr>
    </w:p>
    <w:p w14:paraId="0BA66CA1" w14:textId="77777777" w:rsidR="004F4F13" w:rsidRPr="004F4F13" w:rsidRDefault="004F4F13" w:rsidP="004F4F13">
      <w:pPr>
        <w:suppressAutoHyphens w:val="0"/>
        <w:rPr>
          <w:rFonts w:eastAsia="Times New Roman" w:cs="Times New Roman"/>
          <w:b/>
          <w:lang w:eastAsia="pl-PL"/>
        </w:rPr>
      </w:pPr>
    </w:p>
    <w:p w14:paraId="0AA22206" w14:textId="77777777" w:rsidR="004F4F13" w:rsidRPr="004F4F13" w:rsidRDefault="004F4F13" w:rsidP="004F4F13">
      <w:pPr>
        <w:suppressAutoHyphens w:val="0"/>
        <w:rPr>
          <w:rFonts w:eastAsia="Times New Roman" w:cs="Times New Roman"/>
          <w:b/>
          <w:lang w:eastAsia="pl-PL"/>
        </w:rPr>
      </w:pPr>
    </w:p>
    <w:p w14:paraId="0900093D" w14:textId="77777777" w:rsidR="004F4F13" w:rsidRPr="004F4F13" w:rsidRDefault="004F4F13" w:rsidP="004F4F13">
      <w:pPr>
        <w:suppressAutoHyphens w:val="0"/>
        <w:rPr>
          <w:rFonts w:eastAsia="Times New Roman" w:cs="Times New Roman"/>
          <w:b/>
          <w:lang w:eastAsia="pl-PL"/>
        </w:rPr>
      </w:pPr>
      <w:r w:rsidRPr="004F4F13">
        <w:rPr>
          <w:rFonts w:eastAsia="Times New Roman" w:cs="Times New Roman"/>
          <w:b/>
          <w:lang w:eastAsia="pl-PL"/>
        </w:rPr>
        <w:t>KOSZTY 12 MIESIĘCZNEJ KONSERWACJI  OBIEKTU WG WYKAZU</w:t>
      </w:r>
    </w:p>
    <w:p w14:paraId="616F2075" w14:textId="77777777" w:rsidR="004F4F13" w:rsidRPr="004F4F13" w:rsidRDefault="004F4F13" w:rsidP="004F4F13">
      <w:pPr>
        <w:suppressAutoHyphens w:val="0"/>
        <w:rPr>
          <w:rFonts w:eastAsia="Times New Roman" w:cs="Times New Roman"/>
          <w:b/>
          <w:lang w:eastAsia="pl-PL"/>
        </w:rPr>
      </w:pPr>
      <w:r w:rsidRPr="004F4F13">
        <w:rPr>
          <w:rFonts w:eastAsia="Times New Roman" w:cs="Times New Roman"/>
          <w:b/>
          <w:lang w:eastAsia="pl-PL"/>
        </w:rPr>
        <w:tab/>
      </w:r>
      <w:r w:rsidRPr="004F4F13">
        <w:rPr>
          <w:rFonts w:eastAsia="Times New Roman" w:cs="Times New Roman"/>
          <w:b/>
          <w:lang w:eastAsia="pl-PL"/>
        </w:rPr>
        <w:tab/>
        <w:t>OBIEKT ; UL. Akademicka 15 – Biblioteka Główna / ppoż./</w:t>
      </w:r>
    </w:p>
    <w:p w14:paraId="7F3D044A" w14:textId="77777777" w:rsidR="004F4F13" w:rsidRPr="004F4F13" w:rsidRDefault="004F4F13" w:rsidP="004F4F13">
      <w:pPr>
        <w:suppressAutoHyphens w:val="0"/>
        <w:rPr>
          <w:rFonts w:eastAsia="Times New Roman" w:cs="Times New Roman"/>
          <w:b/>
          <w:lang w:eastAsia="pl-PL"/>
        </w:rPr>
      </w:pPr>
      <w:r w:rsidRPr="004F4F13">
        <w:rPr>
          <w:rFonts w:eastAsia="Times New Roman" w:cs="Times New Roman"/>
          <w:b/>
          <w:lang w:eastAsia="pl-PL"/>
        </w:rPr>
        <w:tab/>
      </w:r>
      <w:r w:rsidRPr="004F4F13">
        <w:rPr>
          <w:rFonts w:eastAsia="Times New Roman" w:cs="Times New Roman"/>
          <w:b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4F4F13" w:rsidRPr="004F4F13" w14:paraId="40C50223" w14:textId="77777777" w:rsidTr="00C3654F">
        <w:tc>
          <w:tcPr>
            <w:tcW w:w="648" w:type="dxa"/>
            <w:shd w:val="clear" w:color="auto" w:fill="auto"/>
          </w:tcPr>
          <w:p w14:paraId="62DA7847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2700" w:type="dxa"/>
            <w:shd w:val="clear" w:color="auto" w:fill="auto"/>
          </w:tcPr>
          <w:p w14:paraId="72451D1F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607B2C97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j.m.</w:t>
            </w:r>
          </w:p>
        </w:tc>
        <w:tc>
          <w:tcPr>
            <w:tcW w:w="840" w:type="dxa"/>
            <w:shd w:val="clear" w:color="auto" w:fill="auto"/>
          </w:tcPr>
          <w:p w14:paraId="706A804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ilość</w:t>
            </w:r>
          </w:p>
        </w:tc>
        <w:tc>
          <w:tcPr>
            <w:tcW w:w="1440" w:type="dxa"/>
            <w:shd w:val="clear" w:color="auto" w:fill="auto"/>
          </w:tcPr>
          <w:p w14:paraId="40C84BC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Cena jedn.</w:t>
            </w:r>
          </w:p>
          <w:p w14:paraId="5F101AC9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07E076C7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Wartość</w:t>
            </w:r>
            <w:r w:rsidRPr="004F4F13">
              <w:rPr>
                <w:rFonts w:eastAsia="Times New Roman" w:cs="Times New Roman"/>
                <w:lang w:eastAsia="pl-PL"/>
              </w:rP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4939570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Wartość </w:t>
            </w:r>
          </w:p>
          <w:p w14:paraId="37CCA439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brutto</w:t>
            </w:r>
          </w:p>
        </w:tc>
      </w:tr>
      <w:tr w:rsidR="004F4F13" w:rsidRPr="004F4F13" w14:paraId="66C01A97" w14:textId="77777777" w:rsidTr="00C3654F">
        <w:tc>
          <w:tcPr>
            <w:tcW w:w="648" w:type="dxa"/>
            <w:shd w:val="clear" w:color="auto" w:fill="auto"/>
          </w:tcPr>
          <w:p w14:paraId="60EFD3FA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6BA400CC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Centrala typu POLON 4900</w:t>
            </w:r>
          </w:p>
        </w:tc>
        <w:tc>
          <w:tcPr>
            <w:tcW w:w="600" w:type="dxa"/>
            <w:shd w:val="clear" w:color="auto" w:fill="auto"/>
          </w:tcPr>
          <w:p w14:paraId="0DBF904B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090F3C3B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1</w:t>
            </w:r>
          </w:p>
        </w:tc>
        <w:tc>
          <w:tcPr>
            <w:tcW w:w="1440" w:type="dxa"/>
            <w:shd w:val="clear" w:color="auto" w:fill="auto"/>
          </w:tcPr>
          <w:p w14:paraId="288652A4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441D21B0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2CA23B0D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4F4F13" w:rsidRPr="004F4F13" w14:paraId="4CFD05D9" w14:textId="77777777" w:rsidTr="00C3654F">
        <w:tc>
          <w:tcPr>
            <w:tcW w:w="648" w:type="dxa"/>
            <w:shd w:val="clear" w:color="auto" w:fill="auto"/>
          </w:tcPr>
          <w:p w14:paraId="72C90DE3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14:paraId="2626A10C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Optyczno-termiczna czujka dymu </w:t>
            </w:r>
          </w:p>
        </w:tc>
        <w:tc>
          <w:tcPr>
            <w:tcW w:w="600" w:type="dxa"/>
            <w:shd w:val="clear" w:color="auto" w:fill="auto"/>
          </w:tcPr>
          <w:p w14:paraId="32FD0C45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30CC94C6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253</w:t>
            </w:r>
          </w:p>
        </w:tc>
        <w:tc>
          <w:tcPr>
            <w:tcW w:w="1440" w:type="dxa"/>
            <w:shd w:val="clear" w:color="auto" w:fill="auto"/>
          </w:tcPr>
          <w:p w14:paraId="33744460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0E6FE58E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5C6216B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4F4F13" w:rsidRPr="004F4F13" w14:paraId="76CFECFA" w14:textId="77777777" w:rsidTr="00C3654F">
        <w:tc>
          <w:tcPr>
            <w:tcW w:w="648" w:type="dxa"/>
            <w:shd w:val="clear" w:color="auto" w:fill="auto"/>
          </w:tcPr>
          <w:p w14:paraId="21D638F7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14:paraId="32541B1F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5FA1415C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4855631A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16</w:t>
            </w:r>
          </w:p>
        </w:tc>
        <w:tc>
          <w:tcPr>
            <w:tcW w:w="1440" w:type="dxa"/>
            <w:shd w:val="clear" w:color="auto" w:fill="auto"/>
          </w:tcPr>
          <w:p w14:paraId="0EC7BFE1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2018CFA4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2E28331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4F4F13" w:rsidRPr="004F4F13" w14:paraId="381A6FAB" w14:textId="77777777" w:rsidTr="00C3654F">
        <w:tc>
          <w:tcPr>
            <w:tcW w:w="648" w:type="dxa"/>
            <w:shd w:val="clear" w:color="auto" w:fill="auto"/>
          </w:tcPr>
          <w:p w14:paraId="21C32E87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14:paraId="57DCC6AF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Centralka oddymiania</w:t>
            </w:r>
          </w:p>
        </w:tc>
        <w:tc>
          <w:tcPr>
            <w:tcW w:w="600" w:type="dxa"/>
            <w:shd w:val="clear" w:color="auto" w:fill="auto"/>
          </w:tcPr>
          <w:p w14:paraId="4BBF1904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7D2F8870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 2</w:t>
            </w:r>
          </w:p>
        </w:tc>
        <w:tc>
          <w:tcPr>
            <w:tcW w:w="1440" w:type="dxa"/>
            <w:shd w:val="clear" w:color="auto" w:fill="auto"/>
          </w:tcPr>
          <w:p w14:paraId="239236A9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3B47C28B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4AFF1D7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4F4F13" w:rsidRPr="004F4F13" w14:paraId="1F5B45BC" w14:textId="77777777" w:rsidTr="00C3654F">
        <w:tc>
          <w:tcPr>
            <w:tcW w:w="648" w:type="dxa"/>
            <w:shd w:val="clear" w:color="auto" w:fill="auto"/>
          </w:tcPr>
          <w:p w14:paraId="693ABC40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14:paraId="0D54C7E2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Sygnalizator akustyczny</w:t>
            </w:r>
          </w:p>
        </w:tc>
        <w:tc>
          <w:tcPr>
            <w:tcW w:w="600" w:type="dxa"/>
            <w:shd w:val="clear" w:color="auto" w:fill="auto"/>
          </w:tcPr>
          <w:p w14:paraId="0884DA6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6BBB8F30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12</w:t>
            </w:r>
          </w:p>
        </w:tc>
        <w:tc>
          <w:tcPr>
            <w:tcW w:w="1440" w:type="dxa"/>
            <w:shd w:val="clear" w:color="auto" w:fill="auto"/>
          </w:tcPr>
          <w:p w14:paraId="15710240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2B70149D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05D389D4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4F4F13" w:rsidRPr="004F4F13" w14:paraId="42226849" w14:textId="77777777" w:rsidTr="00C3654F">
        <w:tc>
          <w:tcPr>
            <w:tcW w:w="4788" w:type="dxa"/>
            <w:gridSpan w:val="4"/>
            <w:vMerge w:val="restart"/>
            <w:shd w:val="clear" w:color="auto" w:fill="auto"/>
          </w:tcPr>
          <w:p w14:paraId="0B8F0E39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</w:t>
            </w:r>
          </w:p>
          <w:p w14:paraId="0A215AC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4F4F13">
              <w:rPr>
                <w:rFonts w:eastAsia="Times New Roman" w:cs="Times New Roman"/>
                <w:lang w:eastAsia="pl-PL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3CA4555E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4F4F13">
              <w:rPr>
                <w:rFonts w:eastAsia="Times New Roman" w:cs="Times New Roman"/>
                <w:b/>
                <w:lang w:eastAsia="pl-PL"/>
              </w:rPr>
              <w:t>Ogółem :</w:t>
            </w:r>
          </w:p>
          <w:p w14:paraId="076BBF29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4F4F13">
              <w:rPr>
                <w:rFonts w:eastAsia="Times New Roman" w:cs="Times New Roman"/>
                <w:b/>
                <w:lang w:eastAsia="pl-PL"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4B912A5C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1B12FA8B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4F4F13" w:rsidRPr="004F4F13" w14:paraId="09207F24" w14:textId="77777777" w:rsidTr="00C3654F">
        <w:tc>
          <w:tcPr>
            <w:tcW w:w="4788" w:type="dxa"/>
            <w:gridSpan w:val="4"/>
            <w:vMerge/>
            <w:shd w:val="clear" w:color="auto" w:fill="auto"/>
          </w:tcPr>
          <w:p w14:paraId="3D077E6E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shd w:val="clear" w:color="auto" w:fill="auto"/>
          </w:tcPr>
          <w:p w14:paraId="638A077E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4F4F13">
              <w:rPr>
                <w:rFonts w:eastAsia="Times New Roman" w:cs="Times New Roman"/>
                <w:b/>
                <w:lang w:eastAsia="pl-PL"/>
              </w:rPr>
              <w:t>Ogółem :</w:t>
            </w:r>
          </w:p>
          <w:p w14:paraId="414E5C31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4F4F13">
              <w:rPr>
                <w:rFonts w:eastAsia="Times New Roman" w:cs="Times New Roman"/>
                <w:b/>
                <w:lang w:eastAsia="pl-PL"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7633A175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35C607A8" w14:textId="77777777" w:rsidR="004F4F13" w:rsidRPr="004F4F13" w:rsidRDefault="004F4F13" w:rsidP="004F4F13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</w:tbl>
    <w:p w14:paraId="3EBA4A04" w14:textId="77777777" w:rsidR="004F4F13" w:rsidRPr="004F4F13" w:rsidRDefault="004F4F13" w:rsidP="004F4F13">
      <w:pPr>
        <w:suppressAutoHyphens w:val="0"/>
        <w:rPr>
          <w:rFonts w:eastAsia="Times New Roman" w:cs="Times New Roman"/>
          <w:lang w:eastAsia="pl-PL"/>
        </w:rPr>
      </w:pPr>
    </w:p>
    <w:p w14:paraId="6D08D235" w14:textId="77777777" w:rsidR="00B3560D" w:rsidRDefault="00B3560D"/>
    <w:sectPr w:rsidR="00B3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13"/>
    <w:rsid w:val="002F0ADF"/>
    <w:rsid w:val="004F4F13"/>
    <w:rsid w:val="00B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A1D7"/>
  <w15:chartTrackingRefBased/>
  <w15:docId w15:val="{24DFFFC2-D932-40AE-8CEF-8069745D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D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DF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Kubel</dc:creator>
  <cp:keywords/>
  <dc:description/>
  <cp:lastModifiedBy>Dariusz Kubel</cp:lastModifiedBy>
  <cp:revision>1</cp:revision>
  <dcterms:created xsi:type="dcterms:W3CDTF">2026-03-09T06:48:00Z</dcterms:created>
  <dcterms:modified xsi:type="dcterms:W3CDTF">2026-03-09T06:48:00Z</dcterms:modified>
</cp:coreProperties>
</file>