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bookmarkStart w:id="0" w:name="_Hlk157418755"/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0C092315" w:rsidR="00023A99" w:rsidRPr="00F02E5D" w:rsidRDefault="00784A9A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6E36A9F2" w14:textId="77777777" w:rsidR="00023A99" w:rsidRDefault="00784A9A" w:rsidP="004C0125">
            <w:r>
              <w:t>Podstawy działalności gospodarczej</w:t>
            </w:r>
          </w:p>
          <w:p w14:paraId="3AE1B6C6" w14:textId="3648F7BA" w:rsidR="00B22653" w:rsidRPr="00B22653" w:rsidRDefault="00B22653" w:rsidP="004C0125">
            <w:pPr>
              <w:rPr>
                <w:i/>
                <w:iCs/>
              </w:rPr>
            </w:pPr>
            <w:proofErr w:type="spellStart"/>
            <w:r w:rsidRPr="00B22653">
              <w:rPr>
                <w:i/>
                <w:iCs/>
              </w:rPr>
              <w:t>Bases</w:t>
            </w:r>
            <w:proofErr w:type="spellEnd"/>
            <w:r w:rsidRPr="00B22653">
              <w:rPr>
                <w:i/>
                <w:iCs/>
              </w:rPr>
              <w:t xml:space="preserve"> of </w:t>
            </w:r>
            <w:proofErr w:type="spellStart"/>
            <w:r w:rsidRPr="00B22653">
              <w:rPr>
                <w:i/>
                <w:iCs/>
              </w:rPr>
              <w:t>economic</w:t>
            </w:r>
            <w:proofErr w:type="spellEnd"/>
            <w:r w:rsidRPr="00B22653">
              <w:rPr>
                <w:i/>
                <w:iCs/>
              </w:rPr>
              <w:t xml:space="preserve"> </w:t>
            </w:r>
            <w:proofErr w:type="spellStart"/>
            <w:r w:rsidRPr="00B22653">
              <w:rPr>
                <w:i/>
                <w:iCs/>
              </w:rPr>
              <w:t>activities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6100AD4E" w:rsidR="00023A99" w:rsidRPr="00F02E5D" w:rsidRDefault="00B22653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72056352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4AD44F61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4DF60A77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187D94F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DAFFAE5" w:rsidR="00023A99" w:rsidRPr="00F02E5D" w:rsidRDefault="00B22653" w:rsidP="004C0125">
            <w:r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229F4C3" w:rsidR="00023A99" w:rsidRPr="00F02E5D" w:rsidRDefault="00B22653" w:rsidP="004C0125">
            <w:r>
              <w:t>2</w:t>
            </w:r>
            <w:r w:rsidR="00023A99" w:rsidRPr="00F02E5D">
              <w:t xml:space="preserve"> (</w:t>
            </w:r>
            <w:r>
              <w:t>1,</w:t>
            </w:r>
            <w:r w:rsidR="003F7DBE">
              <w:t>32</w:t>
            </w:r>
            <w:r>
              <w:t>/0,</w:t>
            </w:r>
            <w:r w:rsidR="003F7DBE">
              <w:t>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09EB9670" w:rsidR="00023A99" w:rsidRPr="00F02E5D" w:rsidRDefault="00175D39" w:rsidP="004C0125">
            <w:r>
              <w:t xml:space="preserve">Dr hab. Monika </w:t>
            </w:r>
            <w:proofErr w:type="spellStart"/>
            <w:r>
              <w:t>Greguła</w:t>
            </w:r>
            <w:proofErr w:type="spellEnd"/>
            <w:r>
              <w:t>-Kania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19D0B4FE" w:rsidR="00023A99" w:rsidRPr="00F02E5D" w:rsidRDefault="00B22653" w:rsidP="004C0125">
            <w:r w:rsidRPr="00B22653"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054D6C1F" w14:textId="77777777" w:rsidR="00B22653" w:rsidRDefault="00B22653" w:rsidP="00B22653">
            <w:pPr>
              <w:autoSpaceDE w:val="0"/>
              <w:autoSpaceDN w:val="0"/>
              <w:adjustRightInd w:val="0"/>
            </w:pPr>
            <w:r>
              <w:t>Zapoznanie z regulacjami prawnymi dotyczącymi</w:t>
            </w:r>
          </w:p>
          <w:p w14:paraId="2D36A1CD" w14:textId="084ECDB6" w:rsidR="00023A99" w:rsidRPr="00F02E5D" w:rsidRDefault="00B22653" w:rsidP="00B22653">
            <w:pPr>
              <w:autoSpaceDE w:val="0"/>
              <w:autoSpaceDN w:val="0"/>
              <w:adjustRightInd w:val="0"/>
            </w:pPr>
            <w:r>
              <w:t>rozpoczęcia i prowadzenia działalności gospodarczej w Polsce.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7E4F2919" w14:textId="7B40EA85" w:rsidR="00B22653" w:rsidRDefault="00023A99" w:rsidP="00B22653">
            <w:r w:rsidRPr="00F02E5D">
              <w:t>1.</w:t>
            </w:r>
            <w:r w:rsidR="00B22653">
              <w:t xml:space="preserve"> Zna podstawowe zagadnienia z zakresu wiedzy</w:t>
            </w:r>
            <w:r w:rsidR="00F022EB">
              <w:t xml:space="preserve"> </w:t>
            </w:r>
            <w:r w:rsidR="00B22653">
              <w:t>prawnej w zakresie prowadzenia działalności</w:t>
            </w:r>
          </w:p>
          <w:p w14:paraId="207688D8" w14:textId="4A1C78C3" w:rsidR="00023A99" w:rsidRPr="00F02E5D" w:rsidRDefault="00194534" w:rsidP="00B22653">
            <w:r>
              <w:t>g</w:t>
            </w:r>
            <w:r w:rsidR="00B22653">
              <w:t>ospodarczej</w:t>
            </w:r>
            <w:r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77204B4B" w14:textId="77777777" w:rsidR="00B22653" w:rsidRDefault="00023A99" w:rsidP="00B22653">
            <w:r w:rsidRPr="00F02E5D">
              <w:t>1.</w:t>
            </w:r>
            <w:r w:rsidR="00B22653">
              <w:t xml:space="preserve"> Potrafi planować działalność gospodarczą stosując</w:t>
            </w:r>
          </w:p>
          <w:p w14:paraId="2CF57FBF" w14:textId="77777777" w:rsidR="00B22653" w:rsidRDefault="00B22653" w:rsidP="00B22653">
            <w:r>
              <w:t>techniki informatyczne, statystyczne, przepisy</w:t>
            </w:r>
          </w:p>
          <w:p w14:paraId="3BE50B79" w14:textId="4151BA57" w:rsidR="00023A99" w:rsidRPr="00F02E5D" w:rsidRDefault="00B22653" w:rsidP="00B22653">
            <w:r>
              <w:t>finansowe, ekonomiczne i prawne</w:t>
            </w:r>
            <w:r w:rsidR="00194534">
              <w:t>.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C8A5AB1" w14:textId="13BE403C" w:rsidR="00B22653" w:rsidRDefault="00023A99" w:rsidP="00B22653">
            <w:r w:rsidRPr="00F02E5D">
              <w:t>1.</w:t>
            </w:r>
            <w:r w:rsidR="00B22653">
              <w:t xml:space="preserve"> Jest gotów przestrzegania zasad etycznych i</w:t>
            </w:r>
          </w:p>
          <w:p w14:paraId="66A10EC9" w14:textId="70D4FB86" w:rsidR="00023A99" w:rsidRPr="00F02E5D" w:rsidRDefault="00B22653" w:rsidP="00B22653">
            <w:r>
              <w:t>uregulowań prawnych swojego zawodu</w:t>
            </w:r>
            <w:r w:rsidR="00194534">
              <w:t>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53C00CF7" w14:textId="1A2B42DE" w:rsidR="00AE37C2" w:rsidRDefault="00C6461F" w:rsidP="00AE37C2">
            <w:pPr>
              <w:jc w:val="both"/>
            </w:pPr>
            <w:r>
              <w:t>W</w:t>
            </w:r>
            <w:r w:rsidR="002538CC">
              <w:t>1</w:t>
            </w:r>
            <w:r>
              <w:t>- DO2_</w:t>
            </w:r>
            <w:r w:rsidR="00AE37C2" w:rsidRPr="00F02E5D">
              <w:t>W03</w:t>
            </w:r>
            <w:r>
              <w:t>,</w:t>
            </w:r>
          </w:p>
          <w:p w14:paraId="788061E1" w14:textId="286645C0" w:rsidR="00C6461F" w:rsidRDefault="00C6461F" w:rsidP="00AE37C2">
            <w:pPr>
              <w:jc w:val="both"/>
            </w:pPr>
            <w:r>
              <w:t>U</w:t>
            </w:r>
            <w:r w:rsidR="002538CC">
              <w:t>1</w:t>
            </w:r>
            <w:r>
              <w:t>- DO2_U05</w:t>
            </w:r>
          </w:p>
          <w:p w14:paraId="1F5C079B" w14:textId="3903422A" w:rsidR="00C6461F" w:rsidRPr="00F02E5D" w:rsidRDefault="00C6461F" w:rsidP="00AE37C2">
            <w:pPr>
              <w:jc w:val="both"/>
            </w:pPr>
            <w:r>
              <w:t>K</w:t>
            </w:r>
            <w:r w:rsidR="002538CC">
              <w:t>1</w:t>
            </w:r>
            <w:r>
              <w:t>- D02</w:t>
            </w:r>
            <w:r w:rsidR="00DE2016">
              <w:t>_</w:t>
            </w:r>
            <w:r>
              <w:t>K03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3934FFE7" w14:textId="3507540D" w:rsidR="005A4862" w:rsidRPr="00F02E5D" w:rsidRDefault="00D94CE5" w:rsidP="00D94CE5">
            <w:pPr>
              <w:jc w:val="both"/>
            </w:pPr>
            <w:r>
              <w:t>-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38EF0E61" w:rsidR="00AE37C2" w:rsidRPr="00F02E5D" w:rsidRDefault="00B22653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635CE44E" w:rsidR="00503DDB" w:rsidRPr="00F02E5D" w:rsidRDefault="001A7F12" w:rsidP="001A7F12">
            <w:r>
              <w:t xml:space="preserve">Tematyka przedmiotu obejmuje wiedzę dotyczącą źródeł </w:t>
            </w:r>
            <w:r w:rsidR="00503DDB">
              <w:t xml:space="preserve">prawa prowadzenia działalności gospodarczej, </w:t>
            </w:r>
            <w:r>
              <w:t>f</w:t>
            </w:r>
            <w:r w:rsidR="00411858" w:rsidRPr="00411858">
              <w:t>orm prowadzenia działalności gospodarczej</w:t>
            </w:r>
            <w:r w:rsidR="00411858">
              <w:t>,</w:t>
            </w:r>
            <w:r w:rsidR="00503DDB">
              <w:t xml:space="preserve"> </w:t>
            </w:r>
            <w:r>
              <w:t>p</w:t>
            </w:r>
            <w:r w:rsidR="00503DDB" w:rsidRPr="00503DDB">
              <w:t>rocedury zakładania działalności gospodarczej</w:t>
            </w:r>
            <w:r>
              <w:t xml:space="preserve">, </w:t>
            </w:r>
            <w:r>
              <w:lastRenderedPageBreak/>
              <w:t>możliwości jej finansowania oraz tworzenia biznesplanu.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C427DDC" w14:textId="77777777" w:rsidR="00503DDB" w:rsidRPr="00CA69A0" w:rsidRDefault="00503DDB" w:rsidP="00AE37C2">
            <w:pPr>
              <w:rPr>
                <w:b/>
                <w:bCs/>
              </w:rPr>
            </w:pPr>
            <w:r w:rsidRPr="00CA69A0">
              <w:rPr>
                <w:b/>
                <w:bCs/>
              </w:rPr>
              <w:t xml:space="preserve">Literatura podstawowa: </w:t>
            </w:r>
          </w:p>
          <w:p w14:paraId="142C3BAA" w14:textId="77777777" w:rsidR="00503DDB" w:rsidRDefault="00503DDB" w:rsidP="00AE37C2">
            <w:r>
              <w:t xml:space="preserve">1. Prawne aspekty podejmowania decyzji menedżerskich. Bojar E, Bojar, M; Bojar W. 2018 </w:t>
            </w:r>
          </w:p>
          <w:p w14:paraId="04374323" w14:textId="77777777" w:rsidR="00AE37C2" w:rsidRDefault="00503DDB" w:rsidP="00AE37C2">
            <w:r>
              <w:t xml:space="preserve">2. K. </w:t>
            </w:r>
            <w:proofErr w:type="spellStart"/>
            <w:r>
              <w:t>Kruczalak</w:t>
            </w:r>
            <w:proofErr w:type="spellEnd"/>
            <w:r>
              <w:t xml:space="preserve">, Zarys prawa handlowego, Wydawnictwo Prawnicze </w:t>
            </w:r>
            <w:proofErr w:type="spellStart"/>
            <w:r>
              <w:t>Lexis</w:t>
            </w:r>
            <w:proofErr w:type="spellEnd"/>
            <w:r>
              <w:t xml:space="preserve"> </w:t>
            </w:r>
            <w:proofErr w:type="spellStart"/>
            <w:r>
              <w:t>Nexis</w:t>
            </w:r>
            <w:proofErr w:type="spellEnd"/>
            <w:r>
              <w:t>, Warszawa 2003.</w:t>
            </w:r>
          </w:p>
          <w:p w14:paraId="5717582D" w14:textId="77777777" w:rsidR="00312094" w:rsidRPr="00726B5B" w:rsidRDefault="00312094" w:rsidP="00312094">
            <w:pPr>
              <w:rPr>
                <w:b/>
                <w:bCs/>
              </w:rPr>
            </w:pPr>
            <w:r w:rsidRPr="00726B5B">
              <w:rPr>
                <w:b/>
                <w:bCs/>
              </w:rPr>
              <w:t>Literatura uzupełniająca:</w:t>
            </w:r>
          </w:p>
          <w:p w14:paraId="359E949C" w14:textId="77777777" w:rsidR="00312094" w:rsidRDefault="00312094" w:rsidP="00312094">
            <w:r>
              <w:t xml:space="preserve">1. </w:t>
            </w:r>
            <w:r w:rsidRPr="002B5DF0">
              <w:t xml:space="preserve">Piecuch, T: Przedsiębiorczość, podstawy teoretyczne Ch. Beck, 2013. </w:t>
            </w:r>
          </w:p>
          <w:p w14:paraId="7A8B8958" w14:textId="1FB7EB7B" w:rsidR="00312094" w:rsidRPr="00F02E5D" w:rsidRDefault="00312094" w:rsidP="00312094">
            <w:r>
              <w:t>2.</w:t>
            </w:r>
            <w:r w:rsidRPr="002B5DF0">
              <w:t xml:space="preserve"> Podstawy przedsiębiorczości</w:t>
            </w:r>
            <w:r>
              <w:t>.</w:t>
            </w:r>
            <w:r w:rsidRPr="002B5DF0">
              <w:t xml:space="preserve"> Korba, J., Smutek, Z. 2019.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3440EF23" w14:textId="77777777" w:rsidR="00C43640" w:rsidRDefault="00C43640" w:rsidP="00DE2016">
            <w:pPr>
              <w:jc w:val="both"/>
            </w:pPr>
            <w:r>
              <w:t>Wykład z wykorzystaniem prezentacji</w:t>
            </w:r>
          </w:p>
          <w:p w14:paraId="22BD71A9" w14:textId="3E168D57" w:rsidR="00AE37C2" w:rsidRPr="00F02E5D" w:rsidRDefault="00C43640" w:rsidP="00DE2016">
            <w:pPr>
              <w:jc w:val="both"/>
            </w:pPr>
            <w:r>
              <w:t xml:space="preserve">multimedialnych oraz filmów poglądowych dotyczący treści programowych, dyskusja, </w:t>
            </w:r>
            <w:r w:rsidR="00411858">
              <w:t>p</w:t>
            </w:r>
            <w:r>
              <w:t xml:space="preserve">rzygotowanie </w:t>
            </w:r>
            <w:r w:rsidR="00175D39">
              <w:t>b</w:t>
            </w:r>
            <w:r>
              <w:t>iznesplanu</w:t>
            </w:r>
            <w:r w:rsidR="00C31FA0">
              <w:t xml:space="preserve">. </w:t>
            </w:r>
            <w:r w:rsidR="00C31FA0" w:rsidRPr="00C31FA0">
              <w:t>Uwzględni</w:t>
            </w:r>
            <w:r w:rsidR="009F5F82">
              <w:t>one jest</w:t>
            </w:r>
            <w:r w:rsidR="00C31FA0" w:rsidRPr="00C31FA0">
              <w:t xml:space="preserve"> nauczanie i uczenie się z wykorzystaniem metod i technik kształcenia na odległość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164BA213" w14:textId="77777777" w:rsidR="00480E23" w:rsidRDefault="00480E23" w:rsidP="00C43640">
            <w:pPr>
              <w:jc w:val="both"/>
            </w:pPr>
            <w:r>
              <w:t>W1, U1, U2- ocena biznesplanu</w:t>
            </w:r>
          </w:p>
          <w:p w14:paraId="18E1752B" w14:textId="77777777" w:rsidR="00480E23" w:rsidRDefault="00480E23" w:rsidP="00C43640">
            <w:pPr>
              <w:jc w:val="both"/>
            </w:pPr>
            <w:r>
              <w:t>K1- ocena aktywności na zajęciach</w:t>
            </w:r>
          </w:p>
          <w:p w14:paraId="4DC21EBE" w14:textId="77777777" w:rsidR="00AE37C2" w:rsidRDefault="009F5F82" w:rsidP="00C43640">
            <w:pPr>
              <w:jc w:val="both"/>
            </w:pPr>
            <w:r w:rsidRPr="009F5F82">
              <w:t xml:space="preserve">Studenci </w:t>
            </w:r>
            <w:r>
              <w:t>w ramach zaliczenia przedmiotu będą wykonywać</w:t>
            </w:r>
            <w:r w:rsidRPr="009F5F82">
              <w:t xml:space="preserve"> projektu </w:t>
            </w:r>
            <w:r>
              <w:t xml:space="preserve">biznesplanu </w:t>
            </w:r>
            <w:r w:rsidRPr="009F5F82">
              <w:t>z wykorzystaniem komputera. Projekt ten będzie oceniany pod kątem jego kompletności, praktyczności i innowacyjności. W ocenie uwzględnione będą umiejętności analityczne, poprawność metodologiczna oraz jakość prezentowanych rozwiązań.</w:t>
            </w:r>
          </w:p>
          <w:p w14:paraId="71015711" w14:textId="77777777" w:rsidR="00DE2016" w:rsidRDefault="00DE2016" w:rsidP="00C43640">
            <w:pPr>
              <w:jc w:val="both"/>
            </w:pPr>
            <w:r>
              <w:t>Wyniki prac archiwizowane będą w postaci papierowej lub cyfrowej</w:t>
            </w:r>
          </w:p>
          <w:p w14:paraId="30ADF61A" w14:textId="77777777" w:rsidR="001B6EE9" w:rsidRDefault="001B6EE9" w:rsidP="001B6EE9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1CC70D1A" w14:textId="77777777" w:rsidR="001B6EE9" w:rsidRDefault="001B6EE9" w:rsidP="001B6EE9">
            <w:pPr>
              <w:jc w:val="both"/>
            </w:pPr>
            <w:r>
              <w:t>dostateczny (3,0) – od 51 do 60% sumy punktów,</w:t>
            </w:r>
          </w:p>
          <w:p w14:paraId="1B4E6721" w14:textId="77777777" w:rsidR="001B6EE9" w:rsidRDefault="001B6EE9" w:rsidP="001B6EE9">
            <w:pPr>
              <w:jc w:val="both"/>
            </w:pPr>
            <w:r>
              <w:t>dostateczny plus (3,5) – od 61 do 70%,</w:t>
            </w:r>
          </w:p>
          <w:p w14:paraId="29D717CF" w14:textId="77777777" w:rsidR="001B6EE9" w:rsidRDefault="001B6EE9" w:rsidP="001B6EE9">
            <w:pPr>
              <w:jc w:val="both"/>
            </w:pPr>
            <w:r>
              <w:t>dobry (4,0) – od 71 do 80%,</w:t>
            </w:r>
          </w:p>
          <w:p w14:paraId="3BB92A3B" w14:textId="77777777" w:rsidR="001B6EE9" w:rsidRDefault="001B6EE9" w:rsidP="001B6EE9">
            <w:pPr>
              <w:jc w:val="both"/>
            </w:pPr>
            <w:r>
              <w:t>dobry plus (4,5) – od 81 do 90%,</w:t>
            </w:r>
          </w:p>
          <w:p w14:paraId="09B2D89E" w14:textId="4995DE98" w:rsidR="001B6EE9" w:rsidRPr="00F02E5D" w:rsidRDefault="001B6EE9" w:rsidP="001B6EE9">
            <w:pPr>
              <w:jc w:val="both"/>
            </w:pPr>
            <w:r>
              <w:t>bardzo dobry (5,0) – powyżej 91%.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43C84F37" w14:textId="47790C38" w:rsidR="009F5F82" w:rsidRDefault="009F5F82" w:rsidP="009F5F82">
            <w:pPr>
              <w:jc w:val="both"/>
            </w:pPr>
            <w:r>
              <w:t xml:space="preserve">Na ocenę końcową ma wpływ ocena z aktywności </w:t>
            </w:r>
            <w:r w:rsidR="00DE2016">
              <w:t>n</w:t>
            </w:r>
            <w:r>
              <w:t>a</w:t>
            </w:r>
          </w:p>
          <w:p w14:paraId="7693CC04" w14:textId="77777777" w:rsidR="009F5F82" w:rsidRDefault="009F5F82" w:rsidP="009F5F82">
            <w:pPr>
              <w:jc w:val="both"/>
            </w:pPr>
            <w:r>
              <w:t>zajęciach (10%), ocena merytorycznej dyskusji</w:t>
            </w:r>
          </w:p>
          <w:p w14:paraId="541D6E1C" w14:textId="4E8D41DD" w:rsidR="00AE37C2" w:rsidRPr="003B32BF" w:rsidRDefault="009F5F82" w:rsidP="009F5F82">
            <w:pPr>
              <w:jc w:val="both"/>
            </w:pPr>
            <w:r>
              <w:t>(10%), ocena biznesplanu (80%). Warunki te są przedstawiane studentom i konsultowane z nimi na pierwszym wykładzie..</w:t>
            </w:r>
          </w:p>
        </w:tc>
      </w:tr>
      <w:tr w:rsidR="001A7F12" w:rsidRPr="00F02E5D" w14:paraId="23E86523" w14:textId="77777777" w:rsidTr="00194534">
        <w:trPr>
          <w:trHeight w:val="841"/>
        </w:trPr>
        <w:tc>
          <w:tcPr>
            <w:tcW w:w="3942" w:type="dxa"/>
            <w:shd w:val="clear" w:color="auto" w:fill="auto"/>
          </w:tcPr>
          <w:p w14:paraId="5029D552" w14:textId="77777777" w:rsidR="001A7F12" w:rsidRPr="00F02E5D" w:rsidRDefault="001A7F12" w:rsidP="001A7F1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78BA9353" w14:textId="77777777" w:rsidR="001A7F12" w:rsidRDefault="001A7F12" w:rsidP="001A7F12">
            <w:pPr>
              <w:jc w:val="both"/>
            </w:pPr>
            <w:r>
              <w:t>KONTAKTOWE</w:t>
            </w:r>
          </w:p>
          <w:p w14:paraId="28B2C78C" w14:textId="307A988E" w:rsidR="001A7F12" w:rsidRDefault="001A7F12" w:rsidP="001A7F12">
            <w:pPr>
              <w:jc w:val="both"/>
            </w:pPr>
            <w:r>
              <w:t>Wykłady 15 godz.</w:t>
            </w:r>
            <w:r w:rsidR="00D94CE5">
              <w:t xml:space="preserve">/ </w:t>
            </w:r>
            <w:r>
              <w:t>0,6 ECTS</w:t>
            </w:r>
          </w:p>
          <w:p w14:paraId="6D9E0B04" w14:textId="44C1274F" w:rsidR="001A7F12" w:rsidRDefault="001A7F12" w:rsidP="001A7F12">
            <w:pPr>
              <w:jc w:val="both"/>
            </w:pPr>
            <w:r>
              <w:t xml:space="preserve">ćwiczenia </w:t>
            </w:r>
            <w:r>
              <w:tab/>
              <w:t>15 godz.</w:t>
            </w:r>
            <w:r w:rsidR="00D94CE5">
              <w:t xml:space="preserve">/ </w:t>
            </w:r>
            <w:r>
              <w:t>0,6ECTS</w:t>
            </w:r>
          </w:p>
          <w:p w14:paraId="63198B64" w14:textId="168E53AD" w:rsidR="001A7F12" w:rsidRDefault="001A7F12" w:rsidP="001A7F12">
            <w:pPr>
              <w:jc w:val="both"/>
            </w:pPr>
            <w:r>
              <w:t>konsultacje</w:t>
            </w:r>
            <w:r>
              <w:tab/>
            </w:r>
            <w:r w:rsidR="003F7DBE">
              <w:t>3</w:t>
            </w:r>
            <w:r>
              <w:t xml:space="preserve"> godz.</w:t>
            </w:r>
            <w:r>
              <w:tab/>
            </w:r>
            <w:r w:rsidR="00D94CE5">
              <w:t xml:space="preserve">/ </w:t>
            </w:r>
            <w:r>
              <w:t>0,</w:t>
            </w:r>
            <w:r w:rsidR="003F7DBE">
              <w:t>12</w:t>
            </w:r>
            <w:r>
              <w:t xml:space="preserve"> ECTS</w:t>
            </w:r>
          </w:p>
          <w:p w14:paraId="66056DBE" w14:textId="33799D12" w:rsidR="001A7F12" w:rsidRDefault="001A7F12" w:rsidP="001A7F12">
            <w:pPr>
              <w:jc w:val="both"/>
            </w:pPr>
            <w:r>
              <w:t>RAZEM 3</w:t>
            </w:r>
            <w:r w:rsidR="003F7DBE">
              <w:t>3</w:t>
            </w:r>
            <w:r>
              <w:t xml:space="preserve"> godz.</w:t>
            </w:r>
            <w:r w:rsidR="00D94CE5">
              <w:t xml:space="preserve">/ </w:t>
            </w:r>
            <w:r>
              <w:t>1,</w:t>
            </w:r>
            <w:r w:rsidR="003F7DBE">
              <w:t>32</w:t>
            </w:r>
            <w:r>
              <w:t xml:space="preserve"> ECTS</w:t>
            </w:r>
          </w:p>
          <w:p w14:paraId="794FF9DF" w14:textId="77777777" w:rsidR="001A7F12" w:rsidRDefault="001A7F12" w:rsidP="001A7F12">
            <w:pPr>
              <w:jc w:val="both"/>
            </w:pPr>
            <w:r>
              <w:t>NIEKONTAKTOWE</w:t>
            </w:r>
            <w:r>
              <w:tab/>
            </w:r>
          </w:p>
          <w:p w14:paraId="0C31D6C7" w14:textId="0DC0EA7E" w:rsidR="001A7F12" w:rsidRDefault="001A7F12" w:rsidP="001A7F12">
            <w:pPr>
              <w:jc w:val="both"/>
            </w:pPr>
            <w:r>
              <w:lastRenderedPageBreak/>
              <w:t xml:space="preserve">przygotowanie do ćwiczeń </w:t>
            </w:r>
            <w:r w:rsidR="003F7DBE">
              <w:t>4</w:t>
            </w:r>
            <w:r>
              <w:t xml:space="preserve"> godz</w:t>
            </w:r>
            <w:r w:rsidR="00D94CE5">
              <w:t xml:space="preserve">./ </w:t>
            </w:r>
            <w:r>
              <w:t>0,1</w:t>
            </w:r>
            <w:r w:rsidR="003F7DBE">
              <w:t>6</w:t>
            </w:r>
            <w:r w:rsidR="00D94CE5">
              <w:t xml:space="preserve"> </w:t>
            </w:r>
            <w:r>
              <w:t>ECTS</w:t>
            </w:r>
          </w:p>
          <w:p w14:paraId="6F094005" w14:textId="5E9269B3" w:rsidR="001A7F12" w:rsidRDefault="001A7F12" w:rsidP="001A7F12">
            <w:pPr>
              <w:jc w:val="both"/>
            </w:pPr>
            <w:r>
              <w:t xml:space="preserve">przygotowanie biznesplanu </w:t>
            </w:r>
            <w:r w:rsidR="003F7DBE">
              <w:t>10</w:t>
            </w:r>
            <w:r>
              <w:t xml:space="preserve"> godz.</w:t>
            </w:r>
            <w:r w:rsidR="00D94CE5">
              <w:t>/</w:t>
            </w:r>
            <w:r>
              <w:t xml:space="preserve"> 0,</w:t>
            </w:r>
            <w:r w:rsidR="003F7DBE">
              <w:t>4</w:t>
            </w:r>
            <w:r>
              <w:t xml:space="preserve"> ECTS</w:t>
            </w:r>
            <w:r>
              <w:tab/>
            </w:r>
          </w:p>
          <w:p w14:paraId="50E9F4B4" w14:textId="1A2A1102" w:rsidR="001A7F12" w:rsidRDefault="001A7F12" w:rsidP="001A7F12">
            <w:pPr>
              <w:jc w:val="both"/>
            </w:pPr>
            <w:r>
              <w:t xml:space="preserve">studiowanie literatury  </w:t>
            </w:r>
            <w:r w:rsidR="00415A0E">
              <w:t>3</w:t>
            </w:r>
            <w:r>
              <w:t xml:space="preserve"> godz.</w:t>
            </w:r>
            <w:r w:rsidR="00D94CE5">
              <w:t>/</w:t>
            </w:r>
            <w:r>
              <w:t xml:space="preserve"> 0,1</w:t>
            </w:r>
            <w:r w:rsidR="00415A0E">
              <w:t>2</w:t>
            </w:r>
            <w:r>
              <w:t xml:space="preserve"> ECTS</w:t>
            </w:r>
          </w:p>
          <w:p w14:paraId="4E5EBF94" w14:textId="10A3DBB6" w:rsidR="001A7F12" w:rsidRPr="00F02E5D" w:rsidRDefault="001A7F12" w:rsidP="001A7F12">
            <w:pPr>
              <w:jc w:val="both"/>
            </w:pPr>
            <w:r>
              <w:t>RAZEM 1</w:t>
            </w:r>
            <w:r w:rsidR="003F7DBE">
              <w:t>7</w:t>
            </w:r>
            <w:r>
              <w:t xml:space="preserve"> godz.</w:t>
            </w:r>
            <w:r w:rsidR="00D94CE5">
              <w:t xml:space="preserve">/ </w:t>
            </w:r>
            <w:r>
              <w:t>0,</w:t>
            </w:r>
            <w:r w:rsidR="003F7DBE">
              <w:t>68</w:t>
            </w:r>
            <w:r w:rsidR="00D94CE5">
              <w:t xml:space="preserve"> </w:t>
            </w:r>
            <w:r>
              <w:t>ECTS</w:t>
            </w:r>
          </w:p>
        </w:tc>
      </w:tr>
      <w:tr w:rsidR="001A7F1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1A7F12" w:rsidRPr="00F02E5D" w:rsidRDefault="001A7F12" w:rsidP="001A7F1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0C4CC50" w14:textId="77777777" w:rsidR="001A7F12" w:rsidRDefault="001A7F12" w:rsidP="001A7F12">
            <w:pPr>
              <w:jc w:val="both"/>
            </w:pPr>
            <w:r>
              <w:t>Udział w:</w:t>
            </w:r>
          </w:p>
          <w:p w14:paraId="08DED515" w14:textId="77777777" w:rsidR="001A7F12" w:rsidRDefault="001A7F12" w:rsidP="001A7F12">
            <w:pPr>
              <w:jc w:val="both"/>
            </w:pPr>
            <w:r>
              <w:t>wykładach- 15 godz.</w:t>
            </w:r>
          </w:p>
          <w:p w14:paraId="67A14D0F" w14:textId="77777777" w:rsidR="001A7F12" w:rsidRDefault="001A7F12" w:rsidP="001A7F12">
            <w:pPr>
              <w:jc w:val="both"/>
            </w:pPr>
            <w:r>
              <w:t xml:space="preserve">ćwiczeniach- 15 godz. </w:t>
            </w:r>
          </w:p>
          <w:p w14:paraId="4DFE89D3" w14:textId="09D6A92C" w:rsidR="001A7F12" w:rsidRPr="00F02E5D" w:rsidRDefault="001A7F12" w:rsidP="001A7F12">
            <w:pPr>
              <w:jc w:val="both"/>
            </w:pPr>
            <w:r>
              <w:t xml:space="preserve">konsultacjach- </w:t>
            </w:r>
            <w:r w:rsidR="003F7DBE">
              <w:t>3</w:t>
            </w:r>
            <w: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bookmarkEnd w:id="0"/>
    <w:p w14:paraId="706084B8" w14:textId="77777777" w:rsidR="00F82B32" w:rsidRPr="00F02E5D" w:rsidRDefault="00F82B32"/>
    <w:sectPr w:rsidR="00F82B32" w:rsidRPr="00F02E5D" w:rsidSect="00F3164B">
      <w:footerReference w:type="default" r:id="rId7"/>
      <w:headerReference w:type="first" r:id="rId8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A058F" w14:textId="77777777" w:rsidR="0021549D" w:rsidRDefault="0021549D" w:rsidP="008D17BD">
      <w:r>
        <w:separator/>
      </w:r>
    </w:p>
  </w:endnote>
  <w:endnote w:type="continuationSeparator" w:id="0">
    <w:p w14:paraId="050A0B5E" w14:textId="77777777" w:rsidR="0021549D" w:rsidRDefault="0021549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4119CA38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2538C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2538C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B40A" w14:textId="77777777" w:rsidR="0021549D" w:rsidRDefault="0021549D" w:rsidP="008D17BD">
      <w:r>
        <w:separator/>
      </w:r>
    </w:p>
  </w:footnote>
  <w:footnote w:type="continuationSeparator" w:id="0">
    <w:p w14:paraId="37C99351" w14:textId="77777777" w:rsidR="0021549D" w:rsidRDefault="0021549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244170B2" w:rsidR="00992D17" w:rsidRPr="00DD52EE" w:rsidRDefault="00DC2364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Załącznik  </w:t>
    </w:r>
    <w:r w:rsidR="00DD52EE" w:rsidRPr="00DD52EE">
      <w:rPr>
        <w:bCs/>
        <w:sz w:val="22"/>
        <w:szCs w:val="22"/>
      </w:rPr>
      <w:t xml:space="preserve">nr 4 </w:t>
    </w:r>
    <w:r w:rsidRPr="00DD52EE">
      <w:rPr>
        <w:bCs/>
        <w:sz w:val="22"/>
        <w:szCs w:val="22"/>
      </w:rPr>
      <w:t xml:space="preserve">do Uchwały nr </w:t>
    </w:r>
    <w:r w:rsidR="00F74AC9" w:rsidRPr="00DD52EE">
      <w:rPr>
        <w:bCs/>
        <w:sz w:val="22"/>
        <w:szCs w:val="22"/>
      </w:rPr>
      <w:t>3/2023-2024</w:t>
    </w:r>
  </w:p>
  <w:p w14:paraId="515CDE53" w14:textId="2D969177" w:rsidR="00992D17" w:rsidRPr="00DD52EE" w:rsidRDefault="00992D17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</w:t>
    </w:r>
    <w:r w:rsidR="00F74AC9" w:rsidRPr="00DD52EE">
      <w:rPr>
        <w:bCs/>
        <w:sz w:val="22"/>
        <w:szCs w:val="22"/>
      </w:rPr>
      <w:t xml:space="preserve"> 27 października 2023 </w:t>
    </w:r>
    <w:r w:rsidRPr="00DD52EE">
      <w:rPr>
        <w:bCs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00C8"/>
    <w:rsid w:val="00021E0F"/>
    <w:rsid w:val="00023A99"/>
    <w:rsid w:val="000271FB"/>
    <w:rsid w:val="00090693"/>
    <w:rsid w:val="000A06C8"/>
    <w:rsid w:val="000F587A"/>
    <w:rsid w:val="00101F00"/>
    <w:rsid w:val="00175D39"/>
    <w:rsid w:val="001835AE"/>
    <w:rsid w:val="00194534"/>
    <w:rsid w:val="001A7F12"/>
    <w:rsid w:val="001B6EE9"/>
    <w:rsid w:val="00206860"/>
    <w:rsid w:val="00207270"/>
    <w:rsid w:val="0021549D"/>
    <w:rsid w:val="002538CC"/>
    <w:rsid w:val="00292A1F"/>
    <w:rsid w:val="002E46FB"/>
    <w:rsid w:val="002F3FB0"/>
    <w:rsid w:val="00312094"/>
    <w:rsid w:val="00314DBF"/>
    <w:rsid w:val="0032739E"/>
    <w:rsid w:val="00372F9A"/>
    <w:rsid w:val="003853C3"/>
    <w:rsid w:val="003B32BF"/>
    <w:rsid w:val="003C654C"/>
    <w:rsid w:val="003F7DBE"/>
    <w:rsid w:val="00411858"/>
    <w:rsid w:val="00415A0E"/>
    <w:rsid w:val="004210AB"/>
    <w:rsid w:val="00457679"/>
    <w:rsid w:val="00480E23"/>
    <w:rsid w:val="00493B06"/>
    <w:rsid w:val="004A5288"/>
    <w:rsid w:val="004E23B0"/>
    <w:rsid w:val="00500899"/>
    <w:rsid w:val="00503DDB"/>
    <w:rsid w:val="0057184E"/>
    <w:rsid w:val="005A0490"/>
    <w:rsid w:val="005A4862"/>
    <w:rsid w:val="00633877"/>
    <w:rsid w:val="006742BC"/>
    <w:rsid w:val="006F3573"/>
    <w:rsid w:val="00736D2E"/>
    <w:rsid w:val="00762A7A"/>
    <w:rsid w:val="00784A9A"/>
    <w:rsid w:val="007D27D8"/>
    <w:rsid w:val="007F0C8B"/>
    <w:rsid w:val="00826063"/>
    <w:rsid w:val="0089357C"/>
    <w:rsid w:val="008D17BD"/>
    <w:rsid w:val="008F221F"/>
    <w:rsid w:val="00901845"/>
    <w:rsid w:val="0092197E"/>
    <w:rsid w:val="00933006"/>
    <w:rsid w:val="00980EBB"/>
    <w:rsid w:val="00991350"/>
    <w:rsid w:val="00992D17"/>
    <w:rsid w:val="009C2572"/>
    <w:rsid w:val="009D2C72"/>
    <w:rsid w:val="009E49CA"/>
    <w:rsid w:val="009F20DA"/>
    <w:rsid w:val="009F5F82"/>
    <w:rsid w:val="00A6673A"/>
    <w:rsid w:val="00AB5AC2"/>
    <w:rsid w:val="00AC078E"/>
    <w:rsid w:val="00AC6080"/>
    <w:rsid w:val="00AE37C2"/>
    <w:rsid w:val="00B22653"/>
    <w:rsid w:val="00B400C0"/>
    <w:rsid w:val="00BD7527"/>
    <w:rsid w:val="00BF24E9"/>
    <w:rsid w:val="00C02A7A"/>
    <w:rsid w:val="00C31FA0"/>
    <w:rsid w:val="00C43640"/>
    <w:rsid w:val="00C6461F"/>
    <w:rsid w:val="00C82AC5"/>
    <w:rsid w:val="00CA5B1B"/>
    <w:rsid w:val="00CA69A0"/>
    <w:rsid w:val="00CD423D"/>
    <w:rsid w:val="00D0033F"/>
    <w:rsid w:val="00D2747A"/>
    <w:rsid w:val="00D5085D"/>
    <w:rsid w:val="00D54A88"/>
    <w:rsid w:val="00D94CE5"/>
    <w:rsid w:val="00DC2364"/>
    <w:rsid w:val="00DC5EA9"/>
    <w:rsid w:val="00DD52EE"/>
    <w:rsid w:val="00DE2016"/>
    <w:rsid w:val="00E54369"/>
    <w:rsid w:val="00E82057"/>
    <w:rsid w:val="00EC3848"/>
    <w:rsid w:val="00F022EB"/>
    <w:rsid w:val="00F02DA4"/>
    <w:rsid w:val="00F02E5D"/>
    <w:rsid w:val="00F17FA9"/>
    <w:rsid w:val="00F3164B"/>
    <w:rsid w:val="00F74AC9"/>
    <w:rsid w:val="00F82B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68421-7E27-438D-BE1F-F63B70D4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2023-11-03T07:34:00Z</cp:lastPrinted>
  <dcterms:created xsi:type="dcterms:W3CDTF">2025-01-09T11:44:00Z</dcterms:created>
  <dcterms:modified xsi:type="dcterms:W3CDTF">2025-01-09T11:44:00Z</dcterms:modified>
</cp:coreProperties>
</file>