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2A0BBCA1" w:rsidR="00023A99" w:rsidRPr="00F02E5D" w:rsidRDefault="00145174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29A28CF8" w14:textId="77777777" w:rsidR="00023A99" w:rsidRDefault="00145174" w:rsidP="004C0125">
            <w:r>
              <w:t>Budownictwo wiejskie</w:t>
            </w:r>
          </w:p>
          <w:p w14:paraId="3AE1B6C6" w14:textId="0DB5B1EA" w:rsidR="001159CC" w:rsidRPr="00F02E5D" w:rsidRDefault="001159CC" w:rsidP="004C0125">
            <w:proofErr w:type="spellStart"/>
            <w:r w:rsidRPr="001159CC">
              <w:t>Rural</w:t>
            </w:r>
            <w:proofErr w:type="spellEnd"/>
            <w:r w:rsidRPr="001159CC">
              <w:t xml:space="preserve"> </w:t>
            </w:r>
            <w:proofErr w:type="spellStart"/>
            <w:r w:rsidRPr="001159CC">
              <w:t>construction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5F867B8E" w:rsidR="00023A99" w:rsidRPr="00F02E5D" w:rsidRDefault="00145174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16E0364" w:rsidR="00023A99" w:rsidRPr="00F02E5D" w:rsidRDefault="00023A99" w:rsidP="004C0125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6A7CB577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03CD3848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4F81EECE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431CB54E" w:rsidR="00023A99" w:rsidRPr="00F02E5D" w:rsidRDefault="00023A99" w:rsidP="004C0125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2E8DE580" w:rsidR="00023A99" w:rsidRPr="00F02E5D" w:rsidRDefault="0052513B" w:rsidP="004C0125">
            <w:r>
              <w:t>2</w:t>
            </w:r>
            <w:r w:rsidR="005C1317">
              <w:t xml:space="preserve"> (1,</w:t>
            </w:r>
            <w:r>
              <w:t>32</w:t>
            </w:r>
            <w:r w:rsidR="005C1317">
              <w:t>/</w:t>
            </w:r>
            <w:r>
              <w:t>0,68</w:t>
            </w:r>
            <w:r w:rsidR="005C1317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5897C01C" w:rsidR="00023A99" w:rsidRPr="00F02E5D" w:rsidRDefault="00145174" w:rsidP="004C0125">
            <w:r>
              <w:t>Dr inż. Piotr Stanek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75CCBB9E" w:rsidR="00023A99" w:rsidRPr="00F02E5D" w:rsidRDefault="00145174" w:rsidP="004C0125">
            <w:r>
              <w:t>Katedra Hodowli i Ochrony Zasobów Genetycznych Bydła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713050F6" w:rsidR="00023A99" w:rsidRPr="00F02E5D" w:rsidRDefault="00E36080" w:rsidP="004C0125">
            <w:pPr>
              <w:autoSpaceDE w:val="0"/>
              <w:autoSpaceDN w:val="0"/>
              <w:adjustRightInd w:val="0"/>
            </w:pPr>
            <w:r>
              <w:t>Nowe</w:t>
            </w:r>
            <w:r w:rsidRPr="0067765E">
              <w:t xml:space="preserve"> rozwiązania w budownictwie </w:t>
            </w:r>
            <w:r w:rsidR="003A28D3">
              <w:t>wiejskim</w:t>
            </w:r>
            <w:r w:rsidRPr="0067765E">
              <w:t xml:space="preserve"> z uwzględnieniem specyfiki gatunku</w:t>
            </w:r>
            <w:r w:rsidR="00C61F74">
              <w:t xml:space="preserve"> zwierząt</w:t>
            </w:r>
            <w:r w:rsidR="00C648D3">
              <w:t>,</w:t>
            </w:r>
            <w:r w:rsidRPr="0067765E">
              <w:t xml:space="preserve"> </w:t>
            </w:r>
            <w:r w:rsidR="00C648D3">
              <w:t>kierunku</w:t>
            </w:r>
            <w:r w:rsidRPr="0067765E">
              <w:t xml:space="preserve"> produkcji</w:t>
            </w:r>
            <w:r w:rsidR="007C7AD3">
              <w:t xml:space="preserve"> oraz ochrony środowiska.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CD99297" w:rsidR="009C0002" w:rsidRPr="00F02E5D" w:rsidRDefault="002B4EDF" w:rsidP="002B4EDF">
            <w:pPr>
              <w:pStyle w:val="Akapitzlist"/>
              <w:numPr>
                <w:ilvl w:val="0"/>
                <w:numId w:val="2"/>
              </w:numPr>
            </w:pPr>
            <w:r w:rsidRPr="002B4EDF">
              <w:t xml:space="preserve">Zna podstawy prawne </w:t>
            </w:r>
            <w:r>
              <w:t xml:space="preserve">i </w:t>
            </w:r>
            <w:r w:rsidRPr="002B4EDF">
              <w:t xml:space="preserve">regulacje związane z budownictwem wiejskim. Ma praktyczną wiedzę na temat stosowanych metod, technik, technologii, narzędzi i materiałów, uwzględniając ich przydatność w codziennej pracy na budowie obiektów wiejskich. Dysponuje wiedzą pozwalającą na ocenę praktycznych aspektów zootechniki, rolnictwa oraz ochrony środowiska w kontekście projektowania i realizacji obiektów budowlanych. 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3B405714" w:rsidR="00023A99" w:rsidRPr="00F02E5D" w:rsidRDefault="002B4EDF" w:rsidP="00064EBF">
            <w:pPr>
              <w:pStyle w:val="Akapitzlist"/>
              <w:numPr>
                <w:ilvl w:val="0"/>
                <w:numId w:val="2"/>
              </w:numPr>
            </w:pPr>
            <w:r w:rsidRPr="002B4EDF">
              <w:t xml:space="preserve">Posiada wiedzę dobrostanu zwierząt gospodarskich i </w:t>
            </w:r>
            <w:r>
              <w:t xml:space="preserve">zna </w:t>
            </w:r>
            <w:r w:rsidRPr="002B4EDF">
              <w:t>praktyczne rozwiązania dotyczące warunków mikroklimatycznych w budynkach inwentarskich. Zna specjalistyczne rozwiązania techniczne, które są stosowane w nowoczesnym rolnictwie, oraz potrafi identyfikować i oceniać główne kierunki rozwoju technologii w produkcji roślinnej i zwierzęcej związanej z budownictwem wiejskim</w:t>
            </w:r>
            <w:r w:rsidR="008C1097">
              <w:t xml:space="preserve"> </w:t>
            </w:r>
            <w:r w:rsidR="007E1936">
              <w:t xml:space="preserve"> </w:t>
            </w:r>
          </w:p>
        </w:tc>
      </w:tr>
      <w:tr w:rsidR="00023A99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77777777" w:rsidR="00023A99" w:rsidRPr="00F02E5D" w:rsidRDefault="00023A99" w:rsidP="004C0125">
            <w:r w:rsidRPr="00F02E5D">
              <w:t>…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470E26F0" w:rsidR="00023A99" w:rsidRPr="000309A7" w:rsidRDefault="000309A7" w:rsidP="000309A7">
            <w:pPr>
              <w:pStyle w:val="TableParagraph"/>
              <w:numPr>
                <w:ilvl w:val="0"/>
                <w:numId w:val="5"/>
              </w:numPr>
              <w:spacing w:line="265" w:lineRule="exact"/>
              <w:rPr>
                <w:sz w:val="24"/>
              </w:rPr>
            </w:pPr>
            <w:r>
              <w:t xml:space="preserve">Potrafi </w:t>
            </w:r>
            <w:r w:rsidR="002B4EDF">
              <w:rPr>
                <w:sz w:val="24"/>
              </w:rPr>
              <w:t>zaprojektować budynek przeznaczony do produkcji rolniczej oraz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 w:rsidR="002B4EDF">
              <w:rPr>
                <w:sz w:val="24"/>
              </w:rPr>
              <w:t>dać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krytycznej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analizie</w:t>
            </w:r>
            <w:r>
              <w:rPr>
                <w:spacing w:val="-2"/>
                <w:sz w:val="24"/>
              </w:rPr>
              <w:t xml:space="preserve"> </w:t>
            </w:r>
            <w:r w:rsidR="002B4EDF">
              <w:rPr>
                <w:sz w:val="24"/>
              </w:rPr>
              <w:t>już istniejące projekty</w:t>
            </w:r>
            <w:r w:rsidR="00604630">
              <w:rPr>
                <w:sz w:val="24"/>
              </w:rPr>
              <w:t xml:space="preserve"> </w:t>
            </w:r>
          </w:p>
        </w:tc>
      </w:tr>
      <w:tr w:rsidR="00023A99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71BC7876" w:rsidR="00023A99" w:rsidRPr="007D6993" w:rsidRDefault="002B4EDF" w:rsidP="007D6993">
            <w:pPr>
              <w:pStyle w:val="TableParagraph"/>
              <w:numPr>
                <w:ilvl w:val="0"/>
                <w:numId w:val="5"/>
              </w:numPr>
              <w:spacing w:line="266" w:lineRule="exact"/>
              <w:rPr>
                <w:sz w:val="24"/>
              </w:rPr>
            </w:pPr>
            <w:r w:rsidRPr="002B4EDF">
              <w:rPr>
                <w:sz w:val="24"/>
              </w:rPr>
              <w:t xml:space="preserve">Potrafi oceniać efektywność zaproponowanych i stosowanych rozwiązań technologicznych, </w:t>
            </w:r>
            <w:r>
              <w:rPr>
                <w:sz w:val="24"/>
              </w:rPr>
              <w:t>w budynkach przeznaczonych do produkcji rolniczej.</w:t>
            </w:r>
            <w:r w:rsidRPr="002B4EDF">
              <w:rPr>
                <w:sz w:val="24"/>
              </w:rPr>
              <w:t xml:space="preserve"> W praktyce ocenia zalety i wady tych rozwiązań w kontekście wydajności produkcji, jakości surowców oraz ich wpływu na środowisko. Wykorzystuje zdobytą wiedzę, aby optymalizować procesy technologiczne na różnych poziomach złożoności</w:t>
            </w:r>
            <w:r>
              <w:rPr>
                <w:sz w:val="24"/>
              </w:rPr>
              <w:t xml:space="preserve">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4688CE43" w:rsidR="00023A99" w:rsidRPr="00F02E5D" w:rsidRDefault="002B4EDF" w:rsidP="00F53118">
            <w:pPr>
              <w:pStyle w:val="Akapitzlist"/>
              <w:numPr>
                <w:ilvl w:val="0"/>
                <w:numId w:val="8"/>
              </w:numPr>
            </w:pPr>
            <w:r w:rsidRPr="002B4EDF">
              <w:t>Jest gotów do ciągłego doskonalenia swoich umiejętności poprzez uczestnictwo w p</w:t>
            </w:r>
            <w:r w:rsidR="008C2181">
              <w:t>rojektowaniu budynków w gospodarstwie rolnym</w:t>
            </w:r>
            <w:r w:rsidR="00982E49">
              <w:t xml:space="preserve"> </w:t>
            </w:r>
          </w:p>
        </w:tc>
      </w:tr>
      <w:tr w:rsidR="00023A99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0AD37F44" w:rsidR="00023A99" w:rsidRPr="00F02E5D" w:rsidRDefault="008C2181" w:rsidP="00B61B98">
            <w:pPr>
              <w:pStyle w:val="Akapitzlist"/>
              <w:numPr>
                <w:ilvl w:val="0"/>
                <w:numId w:val="3"/>
              </w:numPr>
            </w:pPr>
            <w:r w:rsidRPr="008C2181">
              <w:t>Potrafi inicjować i wdrażać innowacyjne rozwiązania technologiczne lub organizacyjne w odpowiedzi</w:t>
            </w:r>
            <w:r>
              <w:t xml:space="preserve"> na zapotrzebowanie producentów rolnych</w:t>
            </w:r>
            <w:r w:rsidR="00982E49">
              <w:t xml:space="preserve"> </w:t>
            </w:r>
          </w:p>
        </w:tc>
      </w:tr>
      <w:tr w:rsidR="00AE37C2" w:rsidRPr="00F02E5D" w14:paraId="289C879F" w14:textId="77777777" w:rsidTr="00605140">
        <w:trPr>
          <w:trHeight w:val="1204"/>
        </w:trPr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074D0A14" w14:textId="43966FD3" w:rsidR="00AE37C2" w:rsidRDefault="00AE37C2" w:rsidP="00AE37C2">
            <w:pPr>
              <w:jc w:val="both"/>
            </w:pPr>
            <w:r w:rsidRPr="00F02E5D">
              <w:t>W1 –</w:t>
            </w:r>
            <w:r w:rsidR="00FB09AB">
              <w:t xml:space="preserve"> DOW2_W01</w:t>
            </w:r>
          </w:p>
          <w:p w14:paraId="5062785D" w14:textId="6F9594EB" w:rsidR="00FB09AB" w:rsidRDefault="00FB09AB" w:rsidP="00AE37C2">
            <w:pPr>
              <w:jc w:val="both"/>
            </w:pPr>
            <w:r>
              <w:t>W2 - DOW2</w:t>
            </w:r>
            <w:r>
              <w:rPr>
                <w:spacing w:val="-1"/>
              </w:rPr>
              <w:t xml:space="preserve"> </w:t>
            </w:r>
            <w:r>
              <w:t>_W0</w:t>
            </w:r>
            <w:r w:rsidR="006C4C62">
              <w:t>4</w:t>
            </w:r>
          </w:p>
          <w:p w14:paraId="4DE0F11B" w14:textId="5A100CFE" w:rsidR="00D53901" w:rsidRDefault="00D53901" w:rsidP="00AE37C2">
            <w:pPr>
              <w:jc w:val="both"/>
            </w:pPr>
            <w:r>
              <w:t>U</w:t>
            </w:r>
            <w:r w:rsidR="00F53118">
              <w:t>1</w:t>
            </w:r>
            <w:r>
              <w:t xml:space="preserve"> - DOW2</w:t>
            </w:r>
            <w:r>
              <w:rPr>
                <w:spacing w:val="-1"/>
              </w:rPr>
              <w:t xml:space="preserve"> </w:t>
            </w:r>
            <w:r>
              <w:t>_U08</w:t>
            </w:r>
          </w:p>
          <w:p w14:paraId="1F5C079B" w14:textId="24214D0B" w:rsidR="00D53901" w:rsidRPr="00F02E5D" w:rsidRDefault="00F53118" w:rsidP="00AE37C2">
            <w:pPr>
              <w:jc w:val="both"/>
            </w:pPr>
            <w:r>
              <w:t>K1</w:t>
            </w:r>
            <w:r w:rsidR="00D6434A">
              <w:t>, K2</w:t>
            </w:r>
            <w:r w:rsidR="00D53901">
              <w:t xml:space="preserve"> - </w:t>
            </w:r>
            <w:r w:rsidR="00982E49">
              <w:t>DOW3_K3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5C35379F" w:rsidR="005A4862" w:rsidRDefault="00D72DCF" w:rsidP="00AE37C2">
            <w:pPr>
              <w:jc w:val="both"/>
            </w:pPr>
            <w:r>
              <w:t>W_Inz</w:t>
            </w:r>
            <w:r w:rsidR="00CF5202">
              <w:t>DO2</w:t>
            </w:r>
            <w:r>
              <w:t>_W01</w:t>
            </w:r>
          </w:p>
          <w:p w14:paraId="3934FFE7" w14:textId="4EA04A29" w:rsidR="007F5B3A" w:rsidRPr="00F02E5D" w:rsidRDefault="00CF5202" w:rsidP="00AE37C2">
            <w:pPr>
              <w:jc w:val="both"/>
            </w:pPr>
            <w:r>
              <w:t>U</w:t>
            </w:r>
            <w:r w:rsidR="00D72DCF">
              <w:t>_Inz</w:t>
            </w:r>
            <w:r>
              <w:t>DO2</w:t>
            </w:r>
            <w:r w:rsidR="00D72DCF">
              <w:t>_U0</w:t>
            </w:r>
            <w:r w:rsidR="007F5B3A">
              <w:t>3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77777777" w:rsidR="00AE37C2" w:rsidRPr="00F02E5D" w:rsidRDefault="00AE37C2" w:rsidP="00AE37C2">
            <w:pPr>
              <w:jc w:val="both"/>
            </w:pPr>
            <w:r w:rsidRPr="00F02E5D">
              <w:t>Jeśli są, należy wskazać moduły poprzedzające ten moduł</w:t>
            </w:r>
          </w:p>
        </w:tc>
      </w:tr>
      <w:tr w:rsidR="00B7124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B71242" w:rsidRPr="00F02E5D" w:rsidRDefault="00B71242" w:rsidP="00B71242">
            <w:r w:rsidRPr="00F02E5D">
              <w:t xml:space="preserve">Treści programowe modułu </w:t>
            </w:r>
          </w:p>
          <w:p w14:paraId="4DD31D43" w14:textId="77777777" w:rsidR="00B71242" w:rsidRPr="00F02E5D" w:rsidRDefault="00B71242" w:rsidP="00B71242"/>
        </w:tc>
        <w:tc>
          <w:tcPr>
            <w:tcW w:w="5344" w:type="dxa"/>
            <w:shd w:val="clear" w:color="auto" w:fill="auto"/>
          </w:tcPr>
          <w:p w14:paraId="7095A455" w14:textId="7F994979" w:rsidR="00B71242" w:rsidRPr="00F02E5D" w:rsidRDefault="00B71242" w:rsidP="00F53118">
            <w:pPr>
              <w:jc w:val="both"/>
            </w:pPr>
            <w:r w:rsidRPr="00421A88">
              <w:t>Regulacje prawne dotyczące budownictwa inwentarskiego. Uwarunkowania dobrostanu i warunków mikroklimatycznych w budynkach gospodarczych. Zasady projektowania biorąc pod uwagę specyfikę gatunku, produkcji oraz behawior zwierząt jako czynników decydujących o kierunku rozwoju budownictwa inwentarskiego. Nowoczesne technologie utrzymania zwierząt gospodarskich. Przykładowe schematy rozwiązań konstrukcyjnych budynków dla poszczególnych gatunków oraz grup produkcyjnych. Behawior gatunkowy jako element projektowania budynku. Dobrostan jako element decydujący o kierunkach rozwoju budownictwa inwentarskiego</w:t>
            </w:r>
          </w:p>
        </w:tc>
      </w:tr>
      <w:tr w:rsidR="00B7124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B71242" w:rsidRPr="00F02E5D" w:rsidRDefault="00B71242" w:rsidP="00B7124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6175281C" w14:textId="2DB7D03E" w:rsidR="00E62DC1" w:rsidRPr="00024868" w:rsidRDefault="00AF1AD5" w:rsidP="00E62DC1">
            <w:pPr>
              <w:jc w:val="both"/>
            </w:pPr>
            <w:proofErr w:type="spellStart"/>
            <w:r>
              <w:t>Literatura</w:t>
            </w:r>
            <w:r w:rsidR="00F53118">
              <w:t>_</w:t>
            </w:r>
            <w:r>
              <w:t>podstawowa</w:t>
            </w:r>
            <w:proofErr w:type="spellEnd"/>
            <w:r>
              <w:t>:</w:t>
            </w:r>
            <w:r w:rsidR="00F53118">
              <w:t xml:space="preserve"> </w:t>
            </w:r>
            <w:r>
              <w:br/>
            </w:r>
            <w:r w:rsidR="00E62DC1" w:rsidRPr="00024868">
              <w:t>1. Nawrocki L.: Technika, a dobrostan bydła. Oficyna Wydawnicza Politechniki Opolskiej 2009.</w:t>
            </w:r>
            <w:r>
              <w:br/>
              <w:t>Literatura uzupełniająca:</w:t>
            </w:r>
          </w:p>
          <w:p w14:paraId="6690A34B" w14:textId="77777777" w:rsidR="00E62DC1" w:rsidRPr="00024868" w:rsidRDefault="00E62DC1" w:rsidP="00E62DC1">
            <w:pPr>
              <w:jc w:val="both"/>
            </w:pPr>
            <w:r w:rsidRPr="00024868">
              <w:lastRenderedPageBreak/>
              <w:t xml:space="preserve">2. Dobkowski A.: Podstawowe wymagania technologiczne i techniczne w budownictwie inwentarskim dla bydła, trzody chlewnej i owiec dla projektów objętych programem SAPARD. </w:t>
            </w:r>
            <w:proofErr w:type="spellStart"/>
            <w:r w:rsidRPr="00024868">
              <w:t>MRiRW</w:t>
            </w:r>
            <w:proofErr w:type="spellEnd"/>
            <w:r w:rsidRPr="00024868">
              <w:t xml:space="preserve"> Warszawa 2003.</w:t>
            </w:r>
          </w:p>
          <w:p w14:paraId="08992ED2" w14:textId="6DB94523" w:rsidR="009B5BAF" w:rsidRPr="00024868" w:rsidRDefault="005D1B4A" w:rsidP="00E62DC1">
            <w:pPr>
              <w:jc w:val="both"/>
              <w:rPr>
                <w:b/>
                <w:bCs/>
              </w:rPr>
            </w:pPr>
            <w:r>
              <w:rPr>
                <w:rStyle w:val="Pogrubienie"/>
                <w:b w:val="0"/>
                <w:bCs w:val="0"/>
              </w:rPr>
              <w:t xml:space="preserve">3. </w:t>
            </w:r>
            <w:r w:rsidR="00AE289B" w:rsidRPr="00024868">
              <w:rPr>
                <w:rStyle w:val="Pogrubienie"/>
                <w:b w:val="0"/>
                <w:bCs w:val="0"/>
              </w:rPr>
              <w:t xml:space="preserve">Dobkowski A., Staśkiewicz A.: </w:t>
            </w:r>
            <w:r w:rsidR="00F53118">
              <w:rPr>
                <w:rStyle w:val="Pogrubienie"/>
                <w:b w:val="0"/>
                <w:bCs w:val="0"/>
              </w:rPr>
              <w:t>P</w:t>
            </w:r>
            <w:r w:rsidR="00F53118" w:rsidRPr="00024868">
              <w:rPr>
                <w:rStyle w:val="Pogrubienie"/>
                <w:b w:val="0"/>
                <w:bCs w:val="0"/>
              </w:rPr>
              <w:t xml:space="preserve">oradnik - budynki dla bydła </w:t>
            </w:r>
            <w:r w:rsidR="00AE289B" w:rsidRPr="00024868">
              <w:rPr>
                <w:rStyle w:val="Pogrubienie"/>
                <w:b w:val="0"/>
                <w:bCs w:val="0"/>
              </w:rPr>
              <w:t>- Podstawowe wymagania technologiczne i techniczne oraz przykłady rozwiązań</w:t>
            </w:r>
            <w:r w:rsidR="00024868" w:rsidRPr="00024868">
              <w:rPr>
                <w:rStyle w:val="Pogrubienie"/>
                <w:b w:val="0"/>
                <w:bCs w:val="0"/>
              </w:rPr>
              <w:t xml:space="preserve">, Wydawnictwo </w:t>
            </w:r>
            <w:proofErr w:type="spellStart"/>
            <w:r w:rsidR="00024868" w:rsidRPr="00024868">
              <w:rPr>
                <w:rStyle w:val="Pogrubienie"/>
                <w:b w:val="0"/>
                <w:bCs w:val="0"/>
              </w:rPr>
              <w:t>Agrosukces</w:t>
            </w:r>
            <w:proofErr w:type="spellEnd"/>
            <w:r w:rsidR="00024868" w:rsidRPr="00024868">
              <w:rPr>
                <w:rStyle w:val="Pogrubienie"/>
                <w:b w:val="0"/>
                <w:bCs w:val="0"/>
              </w:rPr>
              <w:t xml:space="preserve"> 2008.</w:t>
            </w:r>
          </w:p>
          <w:p w14:paraId="7A8B8958" w14:textId="15D87BFE" w:rsidR="00B71242" w:rsidRPr="00024868" w:rsidRDefault="00E62DC1" w:rsidP="00E62DC1">
            <w:r w:rsidRPr="00024868">
              <w:t xml:space="preserve">3.  </w:t>
            </w:r>
            <w:hyperlink r:id="rId8" w:history="1">
              <w:r w:rsidR="00AF1AD5" w:rsidRPr="00F53118">
                <w:rPr>
                  <w:rStyle w:val="Hipercze"/>
                  <w:color w:val="auto"/>
                  <w:u w:val="none"/>
                </w:rPr>
                <w:t>WWW.minrol.gov.pl</w:t>
              </w:r>
            </w:hyperlink>
            <w:r w:rsidRPr="00F53118">
              <w:t xml:space="preserve"> (stron</w:t>
            </w:r>
            <w:r w:rsidRPr="00024868">
              <w:t>a Ministerstwa Rolnictwa i Rozwoju Wsi</w:t>
            </w:r>
          </w:p>
        </w:tc>
      </w:tr>
      <w:tr w:rsidR="00B7124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B71242" w:rsidRPr="00F02E5D" w:rsidRDefault="00B71242" w:rsidP="00B7124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64F320DE" w:rsidR="00B71242" w:rsidRPr="00F53118" w:rsidRDefault="006A5C31" w:rsidP="00F53118">
            <w:pPr>
              <w:jc w:val="both"/>
            </w:pPr>
            <w:r w:rsidRPr="00F53118">
              <w:t>Wykłady multimedialny, dyskusja, ćwiczenia audytoryjne i laboratoryjne, analiza projektów budynków inwentarskich</w:t>
            </w:r>
            <w:r w:rsidR="00505B92" w:rsidRPr="00F53118">
              <w:t>, analiza SWOT.</w:t>
            </w:r>
            <w:r w:rsidR="00EC6018" w:rsidRPr="00F53118">
              <w:t xml:space="preserve"> Drzewo problemów/celów</w:t>
            </w:r>
            <w:r w:rsidR="007B78E5" w:rsidRPr="00F53118">
              <w:t>,</w:t>
            </w:r>
            <w:r w:rsidR="00EC6018" w:rsidRPr="00F53118">
              <w:t xml:space="preserve"> metaanaliza</w:t>
            </w:r>
            <w:r w:rsidR="00256B14" w:rsidRPr="00F53118">
              <w:t>. Uwzględniając nauczanie i uczenie się z wykorzystaniem metod i technik kształcenia na odległość i wynikające stąd uwarunkowania</w:t>
            </w:r>
          </w:p>
        </w:tc>
      </w:tr>
      <w:tr w:rsidR="00B7124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B71242" w:rsidRPr="00F02E5D" w:rsidRDefault="00B71242" w:rsidP="00B7124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7913B1F5" w14:textId="0E809218" w:rsidR="00321022" w:rsidRPr="0067765E" w:rsidRDefault="00321022" w:rsidP="00321022">
            <w:r w:rsidRPr="0067765E">
              <w:t xml:space="preserve">W1, W2,- Kolokwium pisemne, </w:t>
            </w:r>
          </w:p>
          <w:p w14:paraId="039F0BA1" w14:textId="18CAAC0A" w:rsidR="00321022" w:rsidRPr="0067765E" w:rsidRDefault="00321022" w:rsidP="00321022">
            <w:r w:rsidRPr="0067765E">
              <w:t xml:space="preserve">U1- Ocena prezentacji, </w:t>
            </w:r>
          </w:p>
          <w:p w14:paraId="6595AE67" w14:textId="5A40DF95" w:rsidR="00321022" w:rsidRDefault="00321022" w:rsidP="00321022">
            <w:r w:rsidRPr="0067765E">
              <w:t>K1</w:t>
            </w:r>
            <w:r w:rsidR="00D6434A">
              <w:t>,K2</w:t>
            </w:r>
            <w:r w:rsidRPr="0067765E">
              <w:t xml:space="preserve">- Ocena </w:t>
            </w:r>
            <w:r w:rsidR="00F53118">
              <w:t>aktywności, dyskusji</w:t>
            </w:r>
          </w:p>
          <w:p w14:paraId="0583BFCD" w14:textId="6E634436" w:rsidR="00651A2D" w:rsidRDefault="00651A2D" w:rsidP="00651A2D">
            <w:pPr>
              <w:widowControl w:val="0"/>
              <w:spacing w:before="24" w:after="2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Formy dokumentowania:</w:t>
            </w:r>
            <w:r w:rsidR="00F53118">
              <w:rPr>
                <w:b/>
                <w:sz w:val="22"/>
                <w:szCs w:val="22"/>
              </w:rPr>
              <w:t xml:space="preserve"> forma papierowa</w:t>
            </w:r>
          </w:p>
          <w:p w14:paraId="2A61DE3C" w14:textId="77777777" w:rsidR="00651A2D" w:rsidRDefault="00651A2D" w:rsidP="00651A2D">
            <w:pPr>
              <w:widowControl w:val="0"/>
              <w:spacing w:before="24" w:after="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Dziennik prowadzącego </w:t>
            </w:r>
          </w:p>
          <w:p w14:paraId="07977792" w14:textId="43811C59" w:rsidR="00651A2D" w:rsidRDefault="00651A2D" w:rsidP="00651A2D">
            <w:pPr>
              <w:widowControl w:val="0"/>
              <w:spacing w:before="24" w:after="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Karty pracy</w:t>
            </w:r>
            <w:r w:rsidR="00F53118">
              <w:rPr>
                <w:sz w:val="22"/>
                <w:szCs w:val="22"/>
              </w:rPr>
              <w:t>, wyniki testu</w:t>
            </w:r>
          </w:p>
          <w:p w14:paraId="6EC137BA" w14:textId="77777777" w:rsidR="00651A2D" w:rsidRPr="00CA36D9" w:rsidRDefault="00651A2D" w:rsidP="00321022"/>
          <w:p w14:paraId="3A50907E" w14:textId="77777777" w:rsidR="00321022" w:rsidRPr="006F1298" w:rsidRDefault="00321022" w:rsidP="00321022">
            <w:r w:rsidRPr="006F1298">
              <w:rPr>
                <w:b/>
              </w:rPr>
              <w:t>Szczegółowe kryteria przy ocenie egzaminów i prac kontrolnych</w:t>
            </w:r>
          </w:p>
          <w:p w14:paraId="3FC3FAE7" w14:textId="77777777" w:rsidR="00321022" w:rsidRPr="006F1298" w:rsidRDefault="00321022" w:rsidP="00321022">
            <w:pPr>
              <w:pStyle w:val="Akapitzlist1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6F1298">
              <w:rPr>
                <w:rFonts w:ascii="Times New Roman" w:hAnsi="Times New Roman"/>
                <w:lang w:eastAsia="pl-PL"/>
              </w:rPr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5C7D548C" w14:textId="77777777" w:rsidR="00321022" w:rsidRPr="006F1298" w:rsidRDefault="00321022" w:rsidP="00321022">
            <w:pPr>
              <w:pStyle w:val="Akapitzlist1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6F1298">
              <w:rPr>
                <w:rFonts w:ascii="Times New Roman" w:hAnsi="Times New Roman"/>
                <w:lang w:eastAsia="pl-PL"/>
              </w:rPr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4F215686" w14:textId="77777777" w:rsidR="00321022" w:rsidRPr="006F1298" w:rsidRDefault="00321022" w:rsidP="00321022">
            <w:pPr>
              <w:pStyle w:val="Akapitzlist1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6F1298">
              <w:rPr>
                <w:rFonts w:ascii="Times New Roman" w:hAnsi="Times New Roman"/>
                <w:lang w:eastAsia="pl-PL"/>
              </w:rPr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4D014073" w14:textId="77777777" w:rsidR="00321022" w:rsidRDefault="00321022" w:rsidP="00321022">
            <w:pPr>
              <w:pStyle w:val="Akapitzlist1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6F1298">
              <w:rPr>
                <w:rFonts w:ascii="Times New Roman" w:hAnsi="Times New Roman"/>
                <w:lang w:eastAsia="pl-PL"/>
              </w:rPr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09B2D89E" w14:textId="44125996" w:rsidR="00B71242" w:rsidRPr="009E5DC2" w:rsidRDefault="00321022" w:rsidP="00321022">
            <w:pPr>
              <w:pStyle w:val="Akapitzlist1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9E5DC2">
              <w:rPr>
                <w:rFonts w:ascii="Times New Roman" w:hAnsi="Times New Roman"/>
              </w:rPr>
              <w:t>student wykazuje bardzo dobry stopień (5,0) wiedzy lub umiejętności, gdy uzyskuje powyżej 91% sumy punktów określających maksymalny poziom wiedzy lub umiejętności z danego przedmiotu (odpowiednio – jego części)</w:t>
            </w:r>
            <w:r w:rsidR="00B71242" w:rsidRPr="009E5DC2">
              <w:rPr>
                <w:rFonts w:ascii="Times New Roman" w:hAnsi="Times New Roman"/>
              </w:rPr>
              <w:t>.</w:t>
            </w:r>
          </w:p>
        </w:tc>
      </w:tr>
      <w:tr w:rsidR="00B71242" w:rsidRPr="00F02E5D" w14:paraId="0816077C" w14:textId="77777777" w:rsidTr="00EC26F7">
        <w:trPr>
          <w:trHeight w:val="899"/>
        </w:trPr>
        <w:tc>
          <w:tcPr>
            <w:tcW w:w="3942" w:type="dxa"/>
            <w:shd w:val="clear" w:color="auto" w:fill="auto"/>
          </w:tcPr>
          <w:p w14:paraId="2ECD80ED" w14:textId="77777777" w:rsidR="00B71242" w:rsidRPr="003B32BF" w:rsidRDefault="00B71242" w:rsidP="00B71242">
            <w:r w:rsidRPr="003B32BF">
              <w:lastRenderedPageBreak/>
              <w:t>Elementy i wagi mające wpływ na ocenę końcową</w:t>
            </w:r>
          </w:p>
          <w:p w14:paraId="1CD7C2AA" w14:textId="77777777" w:rsidR="00B71242" w:rsidRPr="003B32BF" w:rsidRDefault="00B71242" w:rsidP="00B71242"/>
          <w:p w14:paraId="1C53C0F0" w14:textId="77777777" w:rsidR="00B71242" w:rsidRPr="003B32BF" w:rsidRDefault="00B71242" w:rsidP="00B71242"/>
        </w:tc>
        <w:tc>
          <w:tcPr>
            <w:tcW w:w="5344" w:type="dxa"/>
            <w:shd w:val="clear" w:color="auto" w:fill="auto"/>
          </w:tcPr>
          <w:p w14:paraId="14EE6634" w14:textId="77777777" w:rsidR="00F53118" w:rsidRDefault="00EC26F7" w:rsidP="00B712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końcowa= wynik z testu podsumowującego</w:t>
            </w:r>
            <w:r w:rsidR="00F53118">
              <w:rPr>
                <w:sz w:val="22"/>
                <w:szCs w:val="22"/>
              </w:rPr>
              <w:t xml:space="preserve"> (50%),   ocena z ćwiczeń (projekty, aktywność) (50%).</w:t>
            </w:r>
          </w:p>
          <w:p w14:paraId="541D6E1C" w14:textId="114EBE7C" w:rsidR="00B71242" w:rsidRPr="003B32BF" w:rsidRDefault="00EC26F7" w:rsidP="00B71242">
            <w:pPr>
              <w:jc w:val="both"/>
            </w:pPr>
            <w:r>
              <w:rPr>
                <w:sz w:val="22"/>
                <w:szCs w:val="22"/>
              </w:rPr>
              <w:t>Warunki te są przedstawiane studentom i konsultowane z nimi na pierwszym wykładzie.</w:t>
            </w:r>
          </w:p>
        </w:tc>
      </w:tr>
      <w:tr w:rsidR="00B7124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B71242" w:rsidRPr="00F02E5D" w:rsidRDefault="00B71242" w:rsidP="00B7124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2D8922A" w14:textId="34DCB3A2" w:rsidR="00B71242" w:rsidRPr="00F02E5D" w:rsidRDefault="00B71242" w:rsidP="00B71242">
            <w:pPr>
              <w:jc w:val="both"/>
            </w:pPr>
            <w:r w:rsidRPr="00F02E5D">
              <w:t xml:space="preserve">Formy zajęć:  wykład, ćwiczenia, </w:t>
            </w:r>
            <w:r w:rsidRPr="00AE37C2">
              <w:t>konsultacje,</w:t>
            </w:r>
            <w:r w:rsidRPr="00F02E5D">
              <w:t xml:space="preserve"> przygotowanie do zajęć, przygotowanie projektów, studiowanie litera</w:t>
            </w:r>
          </w:p>
          <w:p w14:paraId="64664C73" w14:textId="77777777" w:rsidR="0039605D" w:rsidRDefault="0039605D" w:rsidP="0039605D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Kontaktowe</w:t>
            </w:r>
          </w:p>
          <w:p w14:paraId="438FB9C9" w14:textId="77777777" w:rsidR="0039605D" w:rsidRDefault="0039605D" w:rsidP="0039605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ind w:left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 (15 godz./0,6 ECTS), </w:t>
            </w:r>
          </w:p>
          <w:p w14:paraId="7BD71DF8" w14:textId="212D0034" w:rsidR="0039605D" w:rsidRDefault="0039605D" w:rsidP="0039605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ind w:left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(</w:t>
            </w:r>
            <w:r w:rsidR="00062448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godz./0,</w:t>
            </w:r>
            <w:r w:rsidR="0006244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ECTS), </w:t>
            </w:r>
          </w:p>
          <w:p w14:paraId="06A5BE04" w14:textId="4BA49157" w:rsidR="0039605D" w:rsidRDefault="0039605D" w:rsidP="0039605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ind w:left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konsultacje (</w:t>
            </w:r>
            <w:r w:rsidR="0052513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godz./0,</w:t>
            </w:r>
            <w:r w:rsidR="0052513B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ECTS),  </w:t>
            </w:r>
          </w:p>
          <w:p w14:paraId="1F7749F1" w14:textId="71F4316A" w:rsidR="0039605D" w:rsidRDefault="0039605D" w:rsidP="0039605D">
            <w:pPr>
              <w:widowControl w:val="0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Łącznie – </w:t>
            </w:r>
            <w:r w:rsidR="0052513B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 xml:space="preserve"> godz./1,</w:t>
            </w:r>
            <w:r w:rsidR="0052513B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 xml:space="preserve"> ECTS</w:t>
            </w:r>
          </w:p>
          <w:p w14:paraId="3E5C55A7" w14:textId="77777777" w:rsidR="0039605D" w:rsidRDefault="0039605D" w:rsidP="0039605D">
            <w:pPr>
              <w:widowControl w:val="0"/>
              <w:rPr>
                <w:b/>
                <w:sz w:val="22"/>
                <w:szCs w:val="22"/>
              </w:rPr>
            </w:pPr>
          </w:p>
          <w:p w14:paraId="774EBCDC" w14:textId="77777777" w:rsidR="0039605D" w:rsidRDefault="0039605D" w:rsidP="0039605D">
            <w:pPr>
              <w:widowControl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Niekontaktowe</w:t>
            </w:r>
            <w:proofErr w:type="spellEnd"/>
          </w:p>
          <w:p w14:paraId="22B031EB" w14:textId="0F57B0F5" w:rsidR="0039605D" w:rsidRDefault="0039605D" w:rsidP="0039605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zajęć (</w:t>
            </w:r>
            <w:r w:rsidR="0052513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godz./0,</w:t>
            </w:r>
            <w:r w:rsidR="0052513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ECTS),</w:t>
            </w:r>
          </w:p>
          <w:p w14:paraId="5C77D0B9" w14:textId="6E2A093A" w:rsidR="0039605D" w:rsidRDefault="0039605D" w:rsidP="0039605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studiowanie literatury (</w:t>
            </w:r>
            <w:r w:rsidR="0052513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godz./0,</w:t>
            </w:r>
            <w:r w:rsidR="0052513B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ECTS),</w:t>
            </w:r>
          </w:p>
          <w:p w14:paraId="7B8F2690" w14:textId="1D93D099" w:rsidR="0039605D" w:rsidRDefault="0039605D" w:rsidP="0039605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zaliczenia końcowego (</w:t>
            </w:r>
            <w:r w:rsidR="0052513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godz./0,</w:t>
            </w:r>
            <w:r w:rsidR="0052513B">
              <w:rPr>
                <w:sz w:val="22"/>
                <w:szCs w:val="22"/>
              </w:rPr>
              <w:t xml:space="preserve">28 </w:t>
            </w:r>
            <w:r>
              <w:rPr>
                <w:sz w:val="22"/>
                <w:szCs w:val="22"/>
              </w:rPr>
              <w:t>ECTS)</w:t>
            </w:r>
          </w:p>
          <w:p w14:paraId="496BF9E6" w14:textId="2C040D74" w:rsidR="00B71242" w:rsidRPr="00F02E5D" w:rsidRDefault="0039605D" w:rsidP="0039605D">
            <w:pPr>
              <w:jc w:val="both"/>
            </w:pPr>
            <w:r>
              <w:rPr>
                <w:sz w:val="22"/>
                <w:szCs w:val="22"/>
              </w:rPr>
              <w:t xml:space="preserve">Łącznie </w:t>
            </w:r>
            <w:r w:rsidR="0052513B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 xml:space="preserve"> godz./</w:t>
            </w:r>
            <w:r w:rsidR="0052513B">
              <w:rPr>
                <w:sz w:val="22"/>
                <w:szCs w:val="22"/>
              </w:rPr>
              <w:t>0,68</w:t>
            </w:r>
            <w:r>
              <w:rPr>
                <w:sz w:val="22"/>
                <w:szCs w:val="22"/>
              </w:rPr>
              <w:t xml:space="preserve"> ECTS</w:t>
            </w:r>
          </w:p>
          <w:p w14:paraId="4E5EBF94" w14:textId="77777777" w:rsidR="00B71242" w:rsidRPr="00F02E5D" w:rsidRDefault="00B71242" w:rsidP="00B71242">
            <w:pPr>
              <w:jc w:val="both"/>
            </w:pPr>
          </w:p>
        </w:tc>
      </w:tr>
      <w:tr w:rsidR="00B7124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B71242" w:rsidRPr="00F02E5D" w:rsidRDefault="00B71242" w:rsidP="00B7124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2300F775" w14:textId="07CDD78A" w:rsidR="008B2AF0" w:rsidRDefault="008B2AF0" w:rsidP="00B71242">
            <w:pPr>
              <w:jc w:val="both"/>
            </w:pPr>
            <w:r>
              <w:t xml:space="preserve">Wykład 15 h </w:t>
            </w:r>
            <w:r w:rsidR="00F53118">
              <w:t>/</w:t>
            </w:r>
            <w:r w:rsidR="00C437E5">
              <w:t xml:space="preserve"> 0,6 ECTS</w:t>
            </w:r>
          </w:p>
          <w:p w14:paraId="3323659B" w14:textId="6AC42CB2" w:rsidR="008B2AF0" w:rsidRDefault="008B2AF0" w:rsidP="00B71242">
            <w:pPr>
              <w:jc w:val="both"/>
            </w:pPr>
            <w:r>
              <w:t xml:space="preserve">Ćwiczenia 15 h </w:t>
            </w:r>
            <w:r w:rsidR="00F53118">
              <w:t>/</w:t>
            </w:r>
            <w:r>
              <w:t xml:space="preserve"> </w:t>
            </w:r>
            <w:r w:rsidR="00C437E5">
              <w:t>0,6 ECTS</w:t>
            </w:r>
          </w:p>
          <w:p w14:paraId="3767E8B9" w14:textId="500C4234" w:rsidR="008B2AF0" w:rsidRDefault="008B2AF0" w:rsidP="00B71242">
            <w:pPr>
              <w:jc w:val="both"/>
            </w:pPr>
            <w:r>
              <w:t xml:space="preserve">Konsultacje – </w:t>
            </w:r>
            <w:r w:rsidR="0052513B">
              <w:t>3</w:t>
            </w:r>
            <w:r>
              <w:t xml:space="preserve"> h</w:t>
            </w:r>
            <w:r w:rsidR="00A34422">
              <w:t xml:space="preserve"> </w:t>
            </w:r>
            <w:r w:rsidR="00F53118">
              <w:t xml:space="preserve">/ </w:t>
            </w:r>
            <w:r w:rsidR="00A34422">
              <w:t>0,</w:t>
            </w:r>
            <w:r w:rsidR="0052513B">
              <w:t>12</w:t>
            </w:r>
            <w:r w:rsidR="00A34422">
              <w:t xml:space="preserve"> ECTS</w:t>
            </w:r>
          </w:p>
          <w:p w14:paraId="4DFE89D3" w14:textId="0154A674" w:rsidR="008B2AF0" w:rsidRPr="00F02E5D" w:rsidRDefault="0039605D" w:rsidP="00B71242">
            <w:pPr>
              <w:jc w:val="both"/>
            </w:pPr>
            <w:r>
              <w:rPr>
                <w:sz w:val="22"/>
                <w:szCs w:val="22"/>
              </w:rPr>
              <w:t xml:space="preserve">Łącznie </w:t>
            </w:r>
            <w:r w:rsidR="0052513B">
              <w:rPr>
                <w:sz w:val="22"/>
                <w:szCs w:val="22"/>
              </w:rPr>
              <w:t xml:space="preserve">33 </w:t>
            </w:r>
            <w:proofErr w:type="spellStart"/>
            <w:r w:rsidR="0052513B">
              <w:rPr>
                <w:sz w:val="22"/>
                <w:szCs w:val="22"/>
              </w:rPr>
              <w:t>godz</w:t>
            </w:r>
            <w:proofErr w:type="spellEnd"/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774A51">
      <w:footerReference w:type="default" r:id="rId9"/>
      <w:headerReference w:type="first" r:id="rId10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9C69" w14:textId="77777777" w:rsidR="00AC63D7" w:rsidRDefault="00AC63D7" w:rsidP="008D17BD">
      <w:r>
        <w:separator/>
      </w:r>
    </w:p>
  </w:endnote>
  <w:endnote w:type="continuationSeparator" w:id="0">
    <w:p w14:paraId="19C60DC9" w14:textId="77777777" w:rsidR="00AC63D7" w:rsidRDefault="00AC63D7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7744F093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05140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05140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A9267" w14:textId="77777777" w:rsidR="00AC63D7" w:rsidRDefault="00AC63D7" w:rsidP="008D17BD">
      <w:r>
        <w:separator/>
      </w:r>
    </w:p>
  </w:footnote>
  <w:footnote w:type="continuationSeparator" w:id="0">
    <w:p w14:paraId="4A630F58" w14:textId="77777777" w:rsidR="00AC63D7" w:rsidRDefault="00AC63D7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65CA0"/>
    <w:multiLevelType w:val="multilevel"/>
    <w:tmpl w:val="558442B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2B436F7E"/>
    <w:multiLevelType w:val="hybridMultilevel"/>
    <w:tmpl w:val="50346092"/>
    <w:lvl w:ilvl="0" w:tplc="BA5CDE36">
      <w:start w:val="1"/>
      <w:numFmt w:val="decimal"/>
      <w:lvlText w:val="%1."/>
      <w:lvlJc w:val="left"/>
      <w:pPr>
        <w:ind w:left="4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32F81F28"/>
    <w:multiLevelType w:val="hybridMultilevel"/>
    <w:tmpl w:val="35380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A2AEA"/>
    <w:multiLevelType w:val="hybridMultilevel"/>
    <w:tmpl w:val="CC0C6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E5069"/>
    <w:multiLevelType w:val="hybridMultilevel"/>
    <w:tmpl w:val="AC525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64C65"/>
    <w:multiLevelType w:val="multilevel"/>
    <w:tmpl w:val="E2FC903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C600610"/>
    <w:multiLevelType w:val="hybridMultilevel"/>
    <w:tmpl w:val="7EAACE4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56613">
    <w:abstractNumId w:val="1"/>
  </w:num>
  <w:num w:numId="2" w16cid:durableId="1194155552">
    <w:abstractNumId w:val="4"/>
  </w:num>
  <w:num w:numId="3" w16cid:durableId="1272318699">
    <w:abstractNumId w:val="7"/>
  </w:num>
  <w:num w:numId="4" w16cid:durableId="519976039">
    <w:abstractNumId w:val="5"/>
  </w:num>
  <w:num w:numId="5" w16cid:durableId="626815167">
    <w:abstractNumId w:val="2"/>
  </w:num>
  <w:num w:numId="6" w16cid:durableId="1273174707">
    <w:abstractNumId w:val="6"/>
  </w:num>
  <w:num w:numId="7" w16cid:durableId="347876627">
    <w:abstractNumId w:val="0"/>
  </w:num>
  <w:num w:numId="8" w16cid:durableId="2021738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24868"/>
    <w:rsid w:val="000309A7"/>
    <w:rsid w:val="00062448"/>
    <w:rsid w:val="00064EBF"/>
    <w:rsid w:val="000A06C8"/>
    <w:rsid w:val="000C3787"/>
    <w:rsid w:val="000C62D5"/>
    <w:rsid w:val="000F587A"/>
    <w:rsid w:val="00101F00"/>
    <w:rsid w:val="001159CC"/>
    <w:rsid w:val="00141A3C"/>
    <w:rsid w:val="00145174"/>
    <w:rsid w:val="0015273A"/>
    <w:rsid w:val="0019621E"/>
    <w:rsid w:val="001B6934"/>
    <w:rsid w:val="001E08E5"/>
    <w:rsid w:val="00206860"/>
    <w:rsid w:val="00207270"/>
    <w:rsid w:val="00256B14"/>
    <w:rsid w:val="00275233"/>
    <w:rsid w:val="002B4EDF"/>
    <w:rsid w:val="002D5A27"/>
    <w:rsid w:val="002E5B78"/>
    <w:rsid w:val="002E66CF"/>
    <w:rsid w:val="002F06FC"/>
    <w:rsid w:val="00302944"/>
    <w:rsid w:val="00321022"/>
    <w:rsid w:val="0032739E"/>
    <w:rsid w:val="00336044"/>
    <w:rsid w:val="003853C3"/>
    <w:rsid w:val="0039605D"/>
    <w:rsid w:val="003A28D3"/>
    <w:rsid w:val="003B32BF"/>
    <w:rsid w:val="004267CE"/>
    <w:rsid w:val="00457679"/>
    <w:rsid w:val="004C7C4E"/>
    <w:rsid w:val="004F2C18"/>
    <w:rsid w:val="00500899"/>
    <w:rsid w:val="00505B92"/>
    <w:rsid w:val="0052513B"/>
    <w:rsid w:val="0054174B"/>
    <w:rsid w:val="0057184E"/>
    <w:rsid w:val="005A4862"/>
    <w:rsid w:val="005C1317"/>
    <w:rsid w:val="005C34BE"/>
    <w:rsid w:val="005D1B4A"/>
    <w:rsid w:val="00604630"/>
    <w:rsid w:val="00605140"/>
    <w:rsid w:val="00633877"/>
    <w:rsid w:val="00651A2D"/>
    <w:rsid w:val="006742BC"/>
    <w:rsid w:val="006A5C31"/>
    <w:rsid w:val="006C4C62"/>
    <w:rsid w:val="006F3573"/>
    <w:rsid w:val="00774A51"/>
    <w:rsid w:val="007B78E5"/>
    <w:rsid w:val="007C7AD3"/>
    <w:rsid w:val="007D27D8"/>
    <w:rsid w:val="007D6993"/>
    <w:rsid w:val="007E1936"/>
    <w:rsid w:val="007F5B3A"/>
    <w:rsid w:val="008013A6"/>
    <w:rsid w:val="008803E4"/>
    <w:rsid w:val="0089357C"/>
    <w:rsid w:val="008B2AF0"/>
    <w:rsid w:val="008C1097"/>
    <w:rsid w:val="008C2181"/>
    <w:rsid w:val="008D17BD"/>
    <w:rsid w:val="008E20CA"/>
    <w:rsid w:val="0092197E"/>
    <w:rsid w:val="00980EBB"/>
    <w:rsid w:val="00982E49"/>
    <w:rsid w:val="00991350"/>
    <w:rsid w:val="00992D17"/>
    <w:rsid w:val="00996CB5"/>
    <w:rsid w:val="009B5BAF"/>
    <w:rsid w:val="009C0002"/>
    <w:rsid w:val="009C2572"/>
    <w:rsid w:val="009E49CA"/>
    <w:rsid w:val="009E5DC2"/>
    <w:rsid w:val="009F1BB4"/>
    <w:rsid w:val="00A106AF"/>
    <w:rsid w:val="00A17676"/>
    <w:rsid w:val="00A34422"/>
    <w:rsid w:val="00A6673A"/>
    <w:rsid w:val="00AC12F4"/>
    <w:rsid w:val="00AC63D7"/>
    <w:rsid w:val="00AE289B"/>
    <w:rsid w:val="00AE37C2"/>
    <w:rsid w:val="00AF1AD5"/>
    <w:rsid w:val="00AF2F20"/>
    <w:rsid w:val="00B400C0"/>
    <w:rsid w:val="00B61B98"/>
    <w:rsid w:val="00B71242"/>
    <w:rsid w:val="00B95AF5"/>
    <w:rsid w:val="00B96773"/>
    <w:rsid w:val="00C35173"/>
    <w:rsid w:val="00C437E5"/>
    <w:rsid w:val="00C61F74"/>
    <w:rsid w:val="00C648D3"/>
    <w:rsid w:val="00C82AC5"/>
    <w:rsid w:val="00CA36D9"/>
    <w:rsid w:val="00CA66E5"/>
    <w:rsid w:val="00CD423D"/>
    <w:rsid w:val="00CE0E57"/>
    <w:rsid w:val="00CF5202"/>
    <w:rsid w:val="00D2747A"/>
    <w:rsid w:val="00D53901"/>
    <w:rsid w:val="00D6434A"/>
    <w:rsid w:val="00D72DCF"/>
    <w:rsid w:val="00DC2364"/>
    <w:rsid w:val="00DC5EA9"/>
    <w:rsid w:val="00E36080"/>
    <w:rsid w:val="00E46672"/>
    <w:rsid w:val="00E54369"/>
    <w:rsid w:val="00E62DC1"/>
    <w:rsid w:val="00E878FE"/>
    <w:rsid w:val="00EA2E38"/>
    <w:rsid w:val="00EA54D2"/>
    <w:rsid w:val="00EC0AD9"/>
    <w:rsid w:val="00EC26F7"/>
    <w:rsid w:val="00EC3848"/>
    <w:rsid w:val="00EC6018"/>
    <w:rsid w:val="00F02DA4"/>
    <w:rsid w:val="00F02E5D"/>
    <w:rsid w:val="00F05A0A"/>
    <w:rsid w:val="00F17FA9"/>
    <w:rsid w:val="00F3646B"/>
    <w:rsid w:val="00F53118"/>
    <w:rsid w:val="00F74AC9"/>
    <w:rsid w:val="00F77B0D"/>
    <w:rsid w:val="00F82B32"/>
    <w:rsid w:val="00FB09AB"/>
    <w:rsid w:val="00FE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rsid w:val="00E62DC1"/>
    <w:rPr>
      <w:color w:val="0000FF"/>
      <w:u w:val="single"/>
    </w:rPr>
  </w:style>
  <w:style w:type="paragraph" w:customStyle="1" w:styleId="Akapitzlist1">
    <w:name w:val="Akapit z listą1"/>
    <w:basedOn w:val="Normalny"/>
    <w:rsid w:val="00321022"/>
    <w:pPr>
      <w:spacing w:line="360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E289B"/>
    <w:rPr>
      <w:b/>
      <w:bCs/>
    </w:rPr>
  </w:style>
  <w:style w:type="paragraph" w:styleId="Akapitzlist">
    <w:name w:val="List Paragraph"/>
    <w:basedOn w:val="Normalny"/>
    <w:uiPriority w:val="34"/>
    <w:qFormat/>
    <w:rsid w:val="005C34BE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309A7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1AD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5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1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1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1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51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1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ol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C1586-6E61-4B20-BEDF-6130700B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2025-01-09T11:48:00Z</dcterms:created>
  <dcterms:modified xsi:type="dcterms:W3CDTF">2025-01-09T11:48:00Z</dcterms:modified>
</cp:coreProperties>
</file>