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6343"/>
      </w:tblGrid>
      <w:tr w:rsidR="00023A99" w:rsidRPr="00F02E5D" w14:paraId="22FB90D5" w14:textId="77777777" w:rsidTr="000F7F05">
        <w:tc>
          <w:tcPr>
            <w:tcW w:w="2943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6343" w:type="dxa"/>
            <w:shd w:val="clear" w:color="auto" w:fill="auto"/>
          </w:tcPr>
          <w:p w14:paraId="1BC3009F" w14:textId="3C0A5B95" w:rsidR="00023A99" w:rsidRPr="00F02E5D" w:rsidRDefault="004F4389" w:rsidP="004F4389">
            <w:r w:rsidRPr="004F4389">
              <w:t xml:space="preserve">Doradztwo w obszarach wiejskich </w:t>
            </w:r>
          </w:p>
        </w:tc>
      </w:tr>
      <w:tr w:rsidR="00023A99" w:rsidRPr="00F02E5D" w14:paraId="002DA1C0" w14:textId="77777777" w:rsidTr="000F7F05">
        <w:tc>
          <w:tcPr>
            <w:tcW w:w="2943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6343" w:type="dxa"/>
            <w:shd w:val="clear" w:color="auto" w:fill="auto"/>
          </w:tcPr>
          <w:p w14:paraId="51DAE5B2" w14:textId="77777777" w:rsidR="004F4389" w:rsidRDefault="004F4389" w:rsidP="004F4389">
            <w:r>
              <w:t>Rolnictwo ekologiczne</w:t>
            </w:r>
            <w:r>
              <w:tab/>
            </w:r>
          </w:p>
          <w:p w14:paraId="3AE1B6C6" w14:textId="55AAC07E" w:rsidR="00023A99" w:rsidRPr="00F02E5D" w:rsidRDefault="004F4389" w:rsidP="004F4389">
            <w:proofErr w:type="spellStart"/>
            <w:r>
              <w:t>Organic</w:t>
            </w:r>
            <w:proofErr w:type="spellEnd"/>
            <w:r>
              <w:t xml:space="preserve"> </w:t>
            </w:r>
            <w:proofErr w:type="spellStart"/>
            <w:r>
              <w:t>farming</w:t>
            </w:r>
            <w:proofErr w:type="spellEnd"/>
          </w:p>
        </w:tc>
      </w:tr>
      <w:tr w:rsidR="00023A99" w:rsidRPr="00F02E5D" w14:paraId="44CC75BD" w14:textId="77777777" w:rsidTr="000F7F05">
        <w:tc>
          <w:tcPr>
            <w:tcW w:w="2943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6343" w:type="dxa"/>
            <w:shd w:val="clear" w:color="auto" w:fill="auto"/>
          </w:tcPr>
          <w:p w14:paraId="5D55EF5C" w14:textId="609D0C30" w:rsidR="00023A99" w:rsidRPr="00F02E5D" w:rsidRDefault="004F4389" w:rsidP="004C0125">
            <w:r>
              <w:t>polski</w:t>
            </w:r>
          </w:p>
        </w:tc>
      </w:tr>
      <w:tr w:rsidR="00023A99" w:rsidRPr="00F02E5D" w14:paraId="1255AC8F" w14:textId="77777777" w:rsidTr="000F7F05">
        <w:tc>
          <w:tcPr>
            <w:tcW w:w="2943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6343" w:type="dxa"/>
            <w:shd w:val="clear" w:color="auto" w:fill="auto"/>
          </w:tcPr>
          <w:p w14:paraId="70B2B1A3" w14:textId="43C75E07" w:rsidR="00023A99" w:rsidRPr="00F02E5D" w:rsidRDefault="00023A99" w:rsidP="004C0125">
            <w:r w:rsidRPr="00F02E5D">
              <w:t>fakultatywny</w:t>
            </w:r>
          </w:p>
        </w:tc>
      </w:tr>
      <w:tr w:rsidR="00023A99" w:rsidRPr="00F02E5D" w14:paraId="5015561C" w14:textId="77777777" w:rsidTr="000F7F05">
        <w:tc>
          <w:tcPr>
            <w:tcW w:w="2943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6343" w:type="dxa"/>
            <w:shd w:val="clear" w:color="auto" w:fill="auto"/>
          </w:tcPr>
          <w:p w14:paraId="01BD23DC" w14:textId="65A2F235" w:rsidR="00023A99" w:rsidRPr="00F02E5D" w:rsidRDefault="004F4389" w:rsidP="004F4389">
            <w:r>
              <w:t>drugiego stopnia</w:t>
            </w:r>
          </w:p>
        </w:tc>
      </w:tr>
      <w:tr w:rsidR="00023A99" w:rsidRPr="00F02E5D" w14:paraId="2B87B1E4" w14:textId="77777777" w:rsidTr="000F7F05">
        <w:tc>
          <w:tcPr>
            <w:tcW w:w="2943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6343" w:type="dxa"/>
            <w:shd w:val="clear" w:color="auto" w:fill="auto"/>
          </w:tcPr>
          <w:p w14:paraId="6418EEA2" w14:textId="021C047B" w:rsidR="00023A99" w:rsidRPr="00F02E5D" w:rsidRDefault="004F4389" w:rsidP="004F4389">
            <w:r>
              <w:t>stacjonarne</w:t>
            </w:r>
          </w:p>
        </w:tc>
      </w:tr>
      <w:tr w:rsidR="00023A99" w:rsidRPr="00F02E5D" w14:paraId="4AA62EA9" w14:textId="77777777" w:rsidTr="000F7F05">
        <w:tc>
          <w:tcPr>
            <w:tcW w:w="2943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6343" w:type="dxa"/>
            <w:shd w:val="clear" w:color="auto" w:fill="auto"/>
          </w:tcPr>
          <w:p w14:paraId="5E71B128" w14:textId="0973E3C5" w:rsidR="00023A99" w:rsidRPr="00F02E5D" w:rsidRDefault="004F4389" w:rsidP="004F4389">
            <w:r>
              <w:t>I</w:t>
            </w:r>
          </w:p>
        </w:tc>
      </w:tr>
      <w:tr w:rsidR="00023A99" w:rsidRPr="00F02E5D" w14:paraId="72E20799" w14:textId="77777777" w:rsidTr="000F7F05">
        <w:tc>
          <w:tcPr>
            <w:tcW w:w="2943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6343" w:type="dxa"/>
            <w:shd w:val="clear" w:color="auto" w:fill="auto"/>
          </w:tcPr>
          <w:p w14:paraId="42DB51E8" w14:textId="293CD57E" w:rsidR="00023A99" w:rsidRPr="00F02E5D" w:rsidRDefault="004F4389" w:rsidP="004F4389">
            <w:r>
              <w:t>1</w:t>
            </w:r>
          </w:p>
        </w:tc>
      </w:tr>
      <w:tr w:rsidR="00023A99" w:rsidRPr="00F02E5D" w14:paraId="30D4D18C" w14:textId="77777777" w:rsidTr="000F7F05">
        <w:tc>
          <w:tcPr>
            <w:tcW w:w="2943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6343" w:type="dxa"/>
            <w:shd w:val="clear" w:color="auto" w:fill="auto"/>
          </w:tcPr>
          <w:p w14:paraId="13B8BA6E" w14:textId="3A8910A9" w:rsidR="00023A99" w:rsidRPr="00F02E5D" w:rsidRDefault="004F4389" w:rsidP="004C0125">
            <w:r>
              <w:t>2 (</w:t>
            </w:r>
            <w:r w:rsidR="0016662F">
              <w:t>1,</w:t>
            </w:r>
            <w:r w:rsidR="00862385">
              <w:t>32</w:t>
            </w:r>
            <w:r w:rsidR="00D049C3">
              <w:t>/0,</w:t>
            </w:r>
            <w:r w:rsidR="00862385">
              <w:t>68</w:t>
            </w:r>
            <w:r w:rsidR="00023A99" w:rsidRPr="00F02E5D">
              <w:t>)</w:t>
            </w:r>
          </w:p>
        </w:tc>
      </w:tr>
      <w:tr w:rsidR="00023A99" w:rsidRPr="00F02E5D" w14:paraId="75DBDE61" w14:textId="77777777" w:rsidTr="000F7F05">
        <w:tc>
          <w:tcPr>
            <w:tcW w:w="2943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6343" w:type="dxa"/>
            <w:shd w:val="clear" w:color="auto" w:fill="auto"/>
          </w:tcPr>
          <w:p w14:paraId="5F630C4D" w14:textId="414B9DAB" w:rsidR="00023A99" w:rsidRPr="00F02E5D" w:rsidRDefault="0016662F" w:rsidP="004C0125">
            <w:r>
              <w:t>d</w:t>
            </w:r>
            <w:r w:rsidR="004F4389">
              <w:t>r hab. Krzysztof Różyło</w:t>
            </w:r>
            <w:r>
              <w:t xml:space="preserve"> prof. UPL</w:t>
            </w:r>
          </w:p>
        </w:tc>
      </w:tr>
      <w:tr w:rsidR="00023A99" w:rsidRPr="00F02E5D" w14:paraId="11CCA9D8" w14:textId="77777777" w:rsidTr="000F7F05">
        <w:tc>
          <w:tcPr>
            <w:tcW w:w="2943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6343" w:type="dxa"/>
            <w:shd w:val="clear" w:color="auto" w:fill="auto"/>
          </w:tcPr>
          <w:p w14:paraId="6B680D21" w14:textId="6481C987" w:rsidR="00023A99" w:rsidRPr="00F02E5D" w:rsidRDefault="004F4389" w:rsidP="004C0125">
            <w:r>
              <w:t>Zakład Ekologii Rolniczej</w:t>
            </w:r>
          </w:p>
        </w:tc>
      </w:tr>
      <w:tr w:rsidR="00023A99" w:rsidRPr="00F02E5D" w14:paraId="23E9F444" w14:textId="77777777" w:rsidTr="000F7F05">
        <w:tc>
          <w:tcPr>
            <w:tcW w:w="2943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6343" w:type="dxa"/>
            <w:shd w:val="clear" w:color="auto" w:fill="auto"/>
          </w:tcPr>
          <w:p w14:paraId="6B8159BC" w14:textId="77777777" w:rsidR="0016662F" w:rsidRPr="0016662F" w:rsidRDefault="0016662F" w:rsidP="0016662F">
            <w:pPr>
              <w:autoSpaceDE w:val="0"/>
              <w:autoSpaceDN w:val="0"/>
              <w:adjustRightInd w:val="0"/>
              <w:rPr>
                <w:bCs/>
              </w:rPr>
            </w:pPr>
            <w:r w:rsidRPr="0016662F">
              <w:rPr>
                <w:bCs/>
              </w:rPr>
              <w:t>Zadaniem modułu jest zapoznanie studentów z zagadnieniami dotyczącymi powstania i rozwoju sektora żywności ekologicznej w Polsce i na Świecie.</w:t>
            </w:r>
          </w:p>
          <w:p w14:paraId="2D36A1CD" w14:textId="5C5C779B" w:rsidR="00023A99" w:rsidRPr="00F02E5D" w:rsidRDefault="0016662F" w:rsidP="0016662F">
            <w:pPr>
              <w:autoSpaceDE w:val="0"/>
              <w:autoSpaceDN w:val="0"/>
              <w:adjustRightInd w:val="0"/>
            </w:pPr>
            <w:r w:rsidRPr="0016662F">
              <w:rPr>
                <w:bCs/>
              </w:rPr>
              <w:t>Celem tego przedmiotu jest także zwrócenie uwagi słuchaczy na znaczenie systemu nadzoru nad produkcją, przetwarzaniem i handlem żywnością ekologiczną dla jej jakości, a co za tym idzie zwiększania zaufania społeczeństwa do żywności ekologicznej oraz stworzenia warunków do uczciwej konkurencji na rynku artykułów spożywczych.</w:t>
            </w:r>
          </w:p>
        </w:tc>
      </w:tr>
      <w:tr w:rsidR="000F7F05" w:rsidRPr="00F02E5D" w14:paraId="1E08EEF7" w14:textId="77777777" w:rsidTr="000F7F05">
        <w:trPr>
          <w:trHeight w:val="236"/>
        </w:trPr>
        <w:tc>
          <w:tcPr>
            <w:tcW w:w="2943" w:type="dxa"/>
            <w:vMerge w:val="restart"/>
            <w:shd w:val="clear" w:color="auto" w:fill="auto"/>
          </w:tcPr>
          <w:p w14:paraId="614C906B" w14:textId="77777777" w:rsidR="000F7F05" w:rsidRPr="00F02E5D" w:rsidRDefault="000F7F05" w:rsidP="000F7F05">
            <w:pPr>
              <w:jc w:val="both"/>
            </w:pPr>
            <w:r w:rsidRPr="00F02E5D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6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14:paraId="514D5028" w14:textId="7F452662" w:rsidR="000F7F05" w:rsidRPr="000F7F05" w:rsidRDefault="000F7F05" w:rsidP="000F7F05">
            <w:r w:rsidRPr="000F7F05">
              <w:t>Wiedza:</w:t>
            </w:r>
          </w:p>
        </w:tc>
      </w:tr>
      <w:tr w:rsidR="000F7F05" w:rsidRPr="00F02E5D" w14:paraId="7E6C8F4C" w14:textId="77777777" w:rsidTr="000F7F05">
        <w:trPr>
          <w:trHeight w:val="233"/>
        </w:trPr>
        <w:tc>
          <w:tcPr>
            <w:tcW w:w="2943" w:type="dxa"/>
            <w:vMerge/>
            <w:shd w:val="clear" w:color="auto" w:fill="auto"/>
          </w:tcPr>
          <w:p w14:paraId="57C44ACD" w14:textId="77777777" w:rsidR="000F7F05" w:rsidRPr="00F02E5D" w:rsidRDefault="000F7F05" w:rsidP="000F7F05">
            <w:pPr>
              <w:rPr>
                <w:highlight w:val="yellow"/>
              </w:rPr>
            </w:pPr>
          </w:p>
        </w:tc>
        <w:tc>
          <w:tcPr>
            <w:tcW w:w="6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DE71BE" w14:textId="1C7AEFE4" w:rsidR="000F7F05" w:rsidRPr="000F7F05" w:rsidRDefault="000F7F05" w:rsidP="000F7F05">
            <w:pPr>
              <w:pStyle w:val="Domylnie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F7F05">
              <w:rPr>
                <w:rFonts w:ascii="Times New Roman" w:hAnsi="Times New Roman"/>
                <w:sz w:val="24"/>
                <w:szCs w:val="24"/>
              </w:rPr>
              <w:t>1. zna podstawowe akty prawne dotyczące produkcji, przetwórstwa i handlu w sektorze żywności ekologicznej w UE</w:t>
            </w:r>
          </w:p>
          <w:p w14:paraId="62BE4E7A" w14:textId="77777777" w:rsidR="000F7F05" w:rsidRPr="000F7F05" w:rsidRDefault="000F7F05" w:rsidP="000F7F05">
            <w:pPr>
              <w:pStyle w:val="Domylnie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F7F05">
              <w:rPr>
                <w:rFonts w:ascii="Times New Roman" w:hAnsi="Times New Roman"/>
                <w:sz w:val="24"/>
                <w:szCs w:val="24"/>
              </w:rPr>
              <w:t xml:space="preserve">2. zna zasady ekologicznej produkcji żywności </w:t>
            </w:r>
          </w:p>
          <w:p w14:paraId="207688D8" w14:textId="39D590F6" w:rsidR="000F7F05" w:rsidRPr="000F7F05" w:rsidRDefault="000F7F05" w:rsidP="000F7F05">
            <w:r w:rsidRPr="000F7F05">
              <w:t>3. ma wiedzę dotyczącą funkcjonowania systemu kontroli i certyfikacji sektora żywności ekologicznej</w:t>
            </w:r>
          </w:p>
        </w:tc>
      </w:tr>
      <w:tr w:rsidR="000F7F05" w:rsidRPr="00F02E5D" w14:paraId="13FED6FD" w14:textId="77777777" w:rsidTr="000F7F05">
        <w:trPr>
          <w:trHeight w:val="233"/>
        </w:trPr>
        <w:tc>
          <w:tcPr>
            <w:tcW w:w="2943" w:type="dxa"/>
            <w:vMerge/>
            <w:shd w:val="clear" w:color="auto" w:fill="auto"/>
          </w:tcPr>
          <w:p w14:paraId="25C245BB" w14:textId="77777777" w:rsidR="000F7F05" w:rsidRPr="00F02E5D" w:rsidRDefault="000F7F05" w:rsidP="000F7F05">
            <w:pPr>
              <w:rPr>
                <w:highlight w:val="yellow"/>
              </w:rPr>
            </w:pPr>
          </w:p>
        </w:tc>
        <w:tc>
          <w:tcPr>
            <w:tcW w:w="6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14:paraId="28F9D8CC" w14:textId="512703C2" w:rsidR="000F7F05" w:rsidRPr="000F7F05" w:rsidRDefault="000F7F05" w:rsidP="000F7F05">
            <w:r w:rsidRPr="000F7F05">
              <w:t>Umiejętności:</w:t>
            </w:r>
          </w:p>
        </w:tc>
      </w:tr>
      <w:tr w:rsidR="000F7F05" w:rsidRPr="00F02E5D" w14:paraId="66F45444" w14:textId="77777777" w:rsidTr="000F7F05">
        <w:trPr>
          <w:trHeight w:val="233"/>
        </w:trPr>
        <w:tc>
          <w:tcPr>
            <w:tcW w:w="2943" w:type="dxa"/>
            <w:vMerge/>
            <w:shd w:val="clear" w:color="auto" w:fill="auto"/>
          </w:tcPr>
          <w:p w14:paraId="328A6953" w14:textId="77777777" w:rsidR="000F7F05" w:rsidRPr="00F02E5D" w:rsidRDefault="000F7F05" w:rsidP="000F7F05">
            <w:pPr>
              <w:rPr>
                <w:highlight w:val="yellow"/>
              </w:rPr>
            </w:pPr>
          </w:p>
        </w:tc>
        <w:tc>
          <w:tcPr>
            <w:tcW w:w="63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0C813E0" w14:textId="7D77F87B" w:rsidR="000F7F05" w:rsidRPr="000F7F05" w:rsidRDefault="000F7F05" w:rsidP="000F7F05">
            <w:pPr>
              <w:pStyle w:val="Domylnie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F7F05">
              <w:rPr>
                <w:rFonts w:ascii="Times New Roman" w:hAnsi="Times New Roman"/>
                <w:sz w:val="24"/>
                <w:szCs w:val="24"/>
              </w:rPr>
              <w:t>1. umie znajdywać źródła aktualnych informacji na temat dozwolonych środków produkcji w rolnictwie ekologiczny</w:t>
            </w:r>
            <w:r w:rsidR="00135150">
              <w:rPr>
                <w:rFonts w:ascii="Times New Roman" w:hAnsi="Times New Roman"/>
                <w:sz w:val="24"/>
                <w:szCs w:val="24"/>
              </w:rPr>
              <w:t>,</w:t>
            </w:r>
            <w:r w:rsidRPr="000F7F05">
              <w:rPr>
                <w:rFonts w:ascii="Times New Roman" w:hAnsi="Times New Roman"/>
                <w:sz w:val="24"/>
                <w:szCs w:val="24"/>
              </w:rPr>
              <w:t xml:space="preserve"> a co za tym idzie stworzyć plan nawożenia i ochrony dla rośli uprawianych ekologicznie</w:t>
            </w:r>
          </w:p>
          <w:p w14:paraId="76AF4F83" w14:textId="77777777" w:rsidR="000F7F05" w:rsidRPr="000F7F05" w:rsidRDefault="000F7F05" w:rsidP="000F7F05">
            <w:pPr>
              <w:pStyle w:val="Domylnie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F7F05">
              <w:rPr>
                <w:rFonts w:ascii="Times New Roman" w:hAnsi="Times New Roman"/>
                <w:sz w:val="24"/>
                <w:szCs w:val="24"/>
              </w:rPr>
              <w:t xml:space="preserve">2. na podstawie odpowiednich aktów prawnych umie dobrać warunki chowu zwierząt </w:t>
            </w:r>
          </w:p>
          <w:p w14:paraId="02F75E96" w14:textId="3E8A5E4F" w:rsidR="000F7F05" w:rsidRPr="000F7F05" w:rsidRDefault="000F7F05" w:rsidP="000F7F05">
            <w:r w:rsidRPr="000F7F05">
              <w:t>3. umie odróżnić żywność ekologiczną od konwencjonalnej</w:t>
            </w:r>
          </w:p>
        </w:tc>
      </w:tr>
      <w:tr w:rsidR="000F7F05" w:rsidRPr="00F02E5D" w14:paraId="2098588E" w14:textId="77777777" w:rsidTr="000F7F05">
        <w:trPr>
          <w:trHeight w:val="233"/>
        </w:trPr>
        <w:tc>
          <w:tcPr>
            <w:tcW w:w="2943" w:type="dxa"/>
            <w:vMerge/>
            <w:shd w:val="clear" w:color="auto" w:fill="auto"/>
          </w:tcPr>
          <w:p w14:paraId="4651A240" w14:textId="77777777" w:rsidR="000F7F05" w:rsidRPr="00F02E5D" w:rsidRDefault="000F7F05" w:rsidP="000F7F05">
            <w:pPr>
              <w:rPr>
                <w:highlight w:val="yellow"/>
              </w:rPr>
            </w:pPr>
          </w:p>
        </w:tc>
        <w:tc>
          <w:tcPr>
            <w:tcW w:w="6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14:paraId="44CA5129" w14:textId="5D50D124" w:rsidR="000F7F05" w:rsidRPr="000F7F05" w:rsidRDefault="000F7F05" w:rsidP="000F7F05">
            <w:r w:rsidRPr="000F7F05">
              <w:t>Kompetencje społeczne:</w:t>
            </w:r>
          </w:p>
        </w:tc>
      </w:tr>
      <w:tr w:rsidR="000F7F05" w:rsidRPr="00F02E5D" w14:paraId="5CF6025D" w14:textId="77777777" w:rsidTr="000F7F05">
        <w:trPr>
          <w:trHeight w:val="1954"/>
        </w:trPr>
        <w:tc>
          <w:tcPr>
            <w:tcW w:w="2943" w:type="dxa"/>
            <w:vMerge/>
            <w:shd w:val="clear" w:color="auto" w:fill="auto"/>
          </w:tcPr>
          <w:p w14:paraId="0F89FE14" w14:textId="77777777" w:rsidR="000F7F05" w:rsidRPr="00F02E5D" w:rsidRDefault="000F7F05" w:rsidP="000F7F05">
            <w:pPr>
              <w:rPr>
                <w:highlight w:val="yellow"/>
              </w:rPr>
            </w:pPr>
          </w:p>
        </w:tc>
        <w:tc>
          <w:tcPr>
            <w:tcW w:w="63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074471F" w14:textId="77777777" w:rsidR="000F7F05" w:rsidRPr="000F7F05" w:rsidRDefault="000F7F05" w:rsidP="000F7F05">
            <w:pPr>
              <w:pStyle w:val="Domylnie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F7F05">
              <w:rPr>
                <w:rFonts w:ascii="Times New Roman" w:hAnsi="Times New Roman"/>
                <w:sz w:val="24"/>
                <w:szCs w:val="24"/>
              </w:rPr>
              <w:t>1. potrafi ocenić znaczenie zasad rolnictwa ekologicznego dla zdrowia ludzi i ochrony środowiska</w:t>
            </w:r>
          </w:p>
          <w:p w14:paraId="07D9191A" w14:textId="77777777" w:rsidR="000F7F05" w:rsidRPr="000F7F05" w:rsidRDefault="000F7F05" w:rsidP="000F7F05">
            <w:pPr>
              <w:pStyle w:val="Domylnie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F7F05">
              <w:rPr>
                <w:rFonts w:ascii="Times New Roman" w:hAnsi="Times New Roman"/>
                <w:sz w:val="24"/>
                <w:szCs w:val="24"/>
              </w:rPr>
              <w:t>2. ma świadomość wagi  systemu nadzoru i sankcji prawnych w zwiększaniu jakości artykułów spożywczych</w:t>
            </w:r>
          </w:p>
          <w:p w14:paraId="3BE50B79" w14:textId="2EA4ADB3" w:rsidR="000F7F05" w:rsidRPr="000F7F05" w:rsidRDefault="000F7F05" w:rsidP="000F7F05">
            <w:r w:rsidRPr="000F7F05">
              <w:t>3. jest merytorycznie przygotowany do podnoszenia świadomości i zaufania społeczeństwa do żywności ekologicznej</w:t>
            </w:r>
          </w:p>
        </w:tc>
      </w:tr>
      <w:tr w:rsidR="0016662F" w:rsidRPr="00F02E5D" w14:paraId="289C879F" w14:textId="77777777" w:rsidTr="00452439">
        <w:trPr>
          <w:trHeight w:val="862"/>
        </w:trPr>
        <w:tc>
          <w:tcPr>
            <w:tcW w:w="2943" w:type="dxa"/>
            <w:shd w:val="clear" w:color="auto" w:fill="auto"/>
          </w:tcPr>
          <w:p w14:paraId="73CD2046" w14:textId="549BCBEE" w:rsidR="0016662F" w:rsidRPr="00F02E5D" w:rsidRDefault="0016662F" w:rsidP="0016662F">
            <w:r w:rsidRPr="00F02E5D">
              <w:t>Odniesienie modułowych efektów uczenia się do kierunkowych efektów uczenia się</w:t>
            </w:r>
          </w:p>
        </w:tc>
        <w:tc>
          <w:tcPr>
            <w:tcW w:w="6343" w:type="dxa"/>
            <w:shd w:val="clear" w:color="auto" w:fill="auto"/>
          </w:tcPr>
          <w:p w14:paraId="148B8247" w14:textId="4117ABB8" w:rsidR="00D049C3" w:rsidRDefault="00F8025F" w:rsidP="00410A46">
            <w:pPr>
              <w:jc w:val="both"/>
            </w:pPr>
            <w:r>
              <w:t xml:space="preserve">W1-W3 - </w:t>
            </w:r>
            <w:r w:rsidR="0016662F">
              <w:t>DOW2</w:t>
            </w:r>
            <w:r w:rsidR="0016662F">
              <w:rPr>
                <w:spacing w:val="-1"/>
              </w:rPr>
              <w:t xml:space="preserve"> </w:t>
            </w:r>
            <w:r w:rsidR="0016662F">
              <w:t>_W0</w:t>
            </w:r>
            <w:r w:rsidR="00AD3E5A">
              <w:t>5</w:t>
            </w:r>
            <w:r w:rsidR="0016662F">
              <w:t xml:space="preserve">; </w:t>
            </w:r>
          </w:p>
          <w:p w14:paraId="099FA2FD" w14:textId="28BE2C7C" w:rsidR="00D049C3" w:rsidRDefault="00F8025F" w:rsidP="00410A46">
            <w:pPr>
              <w:jc w:val="both"/>
            </w:pPr>
            <w:r>
              <w:t xml:space="preserve">U1-U3 - </w:t>
            </w:r>
            <w:r w:rsidR="0016662F">
              <w:t>DOW2</w:t>
            </w:r>
            <w:r w:rsidR="0016662F">
              <w:rPr>
                <w:spacing w:val="-1"/>
              </w:rPr>
              <w:t xml:space="preserve"> </w:t>
            </w:r>
            <w:r w:rsidR="0016662F">
              <w:t>_U08</w:t>
            </w:r>
            <w:r w:rsidR="00410A46">
              <w:t>;</w:t>
            </w:r>
          </w:p>
          <w:p w14:paraId="1F5C079B" w14:textId="21D49E75" w:rsidR="0016662F" w:rsidRPr="00F02E5D" w:rsidRDefault="00F8025F" w:rsidP="00410A46">
            <w:pPr>
              <w:jc w:val="both"/>
            </w:pPr>
            <w:r>
              <w:t xml:space="preserve">K1-K3 - </w:t>
            </w:r>
            <w:r w:rsidR="00AD3E5A">
              <w:t>DOW2_K03</w:t>
            </w:r>
          </w:p>
        </w:tc>
      </w:tr>
      <w:tr w:rsidR="0016662F" w:rsidRPr="00F02E5D" w14:paraId="414A0793" w14:textId="77777777" w:rsidTr="000F7F05">
        <w:tc>
          <w:tcPr>
            <w:tcW w:w="2943" w:type="dxa"/>
            <w:shd w:val="clear" w:color="auto" w:fill="auto"/>
          </w:tcPr>
          <w:p w14:paraId="7842E415" w14:textId="61D7AB76" w:rsidR="0016662F" w:rsidRPr="00F02E5D" w:rsidRDefault="0016662F" w:rsidP="0016662F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 (jeżeli dotyczy)</w:t>
            </w:r>
          </w:p>
        </w:tc>
        <w:tc>
          <w:tcPr>
            <w:tcW w:w="6343" w:type="dxa"/>
            <w:shd w:val="clear" w:color="auto" w:fill="auto"/>
          </w:tcPr>
          <w:p w14:paraId="5802AD5E" w14:textId="77777777" w:rsidR="0016662F" w:rsidRDefault="00EA2E20" w:rsidP="0016662F">
            <w:pPr>
              <w:jc w:val="both"/>
            </w:pPr>
            <w:r>
              <w:t>InzDO2_W01</w:t>
            </w:r>
          </w:p>
          <w:p w14:paraId="3934FFE7" w14:textId="345E14D3" w:rsidR="00EA2E20" w:rsidRPr="00F02E5D" w:rsidRDefault="00EA2E20" w:rsidP="0016662F">
            <w:pPr>
              <w:jc w:val="both"/>
            </w:pPr>
            <w:r>
              <w:t>InzDO2_U02</w:t>
            </w:r>
          </w:p>
        </w:tc>
      </w:tr>
      <w:tr w:rsidR="0016662F" w:rsidRPr="00F02E5D" w14:paraId="58C2A48F" w14:textId="77777777" w:rsidTr="000F7F05">
        <w:tc>
          <w:tcPr>
            <w:tcW w:w="2943" w:type="dxa"/>
            <w:shd w:val="clear" w:color="auto" w:fill="auto"/>
          </w:tcPr>
          <w:p w14:paraId="0FDCBFB6" w14:textId="77777777" w:rsidR="0016662F" w:rsidRPr="00F02E5D" w:rsidRDefault="0016662F" w:rsidP="0016662F">
            <w:r w:rsidRPr="00F02E5D">
              <w:t xml:space="preserve">Wymagania wstępne i dodatkowe </w:t>
            </w:r>
          </w:p>
        </w:tc>
        <w:tc>
          <w:tcPr>
            <w:tcW w:w="6343" w:type="dxa"/>
            <w:shd w:val="clear" w:color="auto" w:fill="auto"/>
          </w:tcPr>
          <w:p w14:paraId="22B36F54" w14:textId="3CC6E2B3" w:rsidR="0016662F" w:rsidRPr="00F02E5D" w:rsidRDefault="000F7F05" w:rsidP="0016662F">
            <w:pPr>
              <w:jc w:val="both"/>
            </w:pPr>
            <w:r w:rsidRPr="000F7F05">
              <w:t>Wiedza ogólna z szeroko pojętego rolnictwa i programów rolno środowiskowych</w:t>
            </w:r>
          </w:p>
        </w:tc>
      </w:tr>
      <w:tr w:rsidR="0016662F" w:rsidRPr="00F02E5D" w14:paraId="37CE39B4" w14:textId="77777777" w:rsidTr="000F7F05">
        <w:tc>
          <w:tcPr>
            <w:tcW w:w="2943" w:type="dxa"/>
            <w:shd w:val="clear" w:color="auto" w:fill="auto"/>
          </w:tcPr>
          <w:p w14:paraId="3E2FE0E2" w14:textId="77777777" w:rsidR="0016662F" w:rsidRPr="00F02E5D" w:rsidRDefault="0016662F" w:rsidP="0016662F">
            <w:r w:rsidRPr="00F02E5D">
              <w:t xml:space="preserve">Treści programowe modułu </w:t>
            </w:r>
          </w:p>
          <w:p w14:paraId="4DD31D43" w14:textId="77777777" w:rsidR="0016662F" w:rsidRPr="00F02E5D" w:rsidRDefault="0016662F" w:rsidP="0016662F"/>
        </w:tc>
        <w:tc>
          <w:tcPr>
            <w:tcW w:w="6343" w:type="dxa"/>
            <w:shd w:val="clear" w:color="auto" w:fill="auto"/>
          </w:tcPr>
          <w:p w14:paraId="7095A455" w14:textId="25ED87F1" w:rsidR="0016662F" w:rsidRPr="00F02E5D" w:rsidRDefault="000F7F05" w:rsidP="00452439">
            <w:pPr>
              <w:jc w:val="both"/>
            </w:pPr>
            <w:r w:rsidRPr="000F7F05">
              <w:rPr>
                <w:bCs/>
              </w:rPr>
              <w:t>Wprowadzenie do przedmiotu: klasyfikacja systemów rolniczych, historia, rozwoju i stan obecny  rolnictwa ekologicznego. Podstawowe akty prawne.  Cele i zakres zastosowania wspólnotowych ram prawnych regulujących sektor żywności ekologicznej. Wymogi i reguły produkcji, przetwórstwa i handlu żywnością ekologiczną. Środki produkcji zakwalifikowane do stosowania w rolnictwie ekologicznym i zasady ich kwalifikacji. Zasady produkcji zwierzęcej w tym pszczelarstwa. Zapisy prawne dotyczące systemu kontroli i certyfikacji w rolnictwie ekologicznym. Prawa i obowiązki producentów i przetwórców w okresie przestawiania na system ekologiczny. Zasady działania systemu śledzenia produktu na wszystkich etapach produkcji, przygotowania i dystrybucji. Informacje zawarte w certyfikacie.</w:t>
            </w:r>
          </w:p>
        </w:tc>
      </w:tr>
      <w:tr w:rsidR="0016662F" w:rsidRPr="00F02E5D" w14:paraId="5620E3C9" w14:textId="77777777" w:rsidTr="000F7F05">
        <w:tc>
          <w:tcPr>
            <w:tcW w:w="2943" w:type="dxa"/>
            <w:shd w:val="clear" w:color="auto" w:fill="auto"/>
          </w:tcPr>
          <w:p w14:paraId="7D888CB9" w14:textId="77777777" w:rsidR="0016662F" w:rsidRPr="00F02E5D" w:rsidRDefault="0016662F" w:rsidP="0016662F">
            <w:r w:rsidRPr="00F02E5D">
              <w:t>Wykaz literatury podstawowej i uzupełniającej</w:t>
            </w:r>
          </w:p>
        </w:tc>
        <w:tc>
          <w:tcPr>
            <w:tcW w:w="6343" w:type="dxa"/>
            <w:shd w:val="clear" w:color="auto" w:fill="auto"/>
          </w:tcPr>
          <w:p w14:paraId="40F4412C" w14:textId="1ABB3953" w:rsidR="000F7F05" w:rsidRPr="000F7F05" w:rsidRDefault="00135150" w:rsidP="000F7F05">
            <w:r>
              <w:t>Literatura podstawowa:</w:t>
            </w:r>
            <w:r>
              <w:br/>
            </w:r>
            <w:r w:rsidR="000F7F05" w:rsidRPr="000F7F05">
              <w:t>ROZPORZĄDZENIE RADY (WE) nr 834/2007 z dnia 28.06.2007r. w sprawie produkcji ekologicznej i znakowania produktów ekologicznych i uchylające rozporządzenie (EWG) nr 2092/91</w:t>
            </w:r>
            <w:r>
              <w:br/>
              <w:t>Literatura uzupełniająca:</w:t>
            </w:r>
          </w:p>
          <w:p w14:paraId="7575181D" w14:textId="77777777" w:rsidR="000F7F05" w:rsidRPr="000F7F05" w:rsidRDefault="000F7F05" w:rsidP="000F7F05">
            <w:r w:rsidRPr="000F7F05">
              <w:t>ROZPORZĄDZENIE KOMISJI (WE) nr 889/2008 z dnia 05.09.2008r. ustanawiające szczegółowe zasady wdrażania rozporządzenia Rady (WE) nr 834/2007 w sprawie produkcji ekologicznej i znakowania produktów ekologicznych w odniesieniu do produkcji ekologicznej, znakowania i kontroli.</w:t>
            </w:r>
          </w:p>
          <w:p w14:paraId="282AF64A" w14:textId="77777777" w:rsidR="000F7F05" w:rsidRPr="000F7F05" w:rsidRDefault="000F7F05" w:rsidP="000F7F05">
            <w:r w:rsidRPr="000F7F05">
              <w:t>Ustawa o rolnictwie ekologicznym z 25.06.2009 r. (Dz. U. 2009 Nr 116, póz. 975).</w:t>
            </w:r>
          </w:p>
          <w:p w14:paraId="13374223" w14:textId="77777777" w:rsidR="000F7F05" w:rsidRPr="000F7F05" w:rsidRDefault="000F7F05" w:rsidP="000F7F05">
            <w:r w:rsidRPr="000F7F05">
              <w:t>Tyburski J., Żakowska-</w:t>
            </w:r>
            <w:proofErr w:type="spellStart"/>
            <w:r w:rsidRPr="000F7F05">
              <w:t>Biemans</w:t>
            </w:r>
            <w:proofErr w:type="spellEnd"/>
            <w:r w:rsidRPr="000F7F05">
              <w:t xml:space="preserve"> S. Wprowadzenie do rolnictwa ekologicznego. Wydawnictwo SGGW, 2007.</w:t>
            </w:r>
          </w:p>
          <w:p w14:paraId="7A8B8958" w14:textId="49F0F69B" w:rsidR="0016662F" w:rsidRPr="00F02E5D" w:rsidRDefault="000F7F05" w:rsidP="000F7F05">
            <w:proofErr w:type="spellStart"/>
            <w:r w:rsidRPr="000F7F05">
              <w:t>Wilkin</w:t>
            </w:r>
            <w:proofErr w:type="spellEnd"/>
            <w:r w:rsidRPr="000F7F05">
              <w:t xml:space="preserve"> J. Polska wieś 2025. Wizja rozwoju. Fundusz współpracy Warszawa, s. 159 – 171, 183 – 197, 2005.</w:t>
            </w:r>
          </w:p>
        </w:tc>
      </w:tr>
      <w:tr w:rsidR="0016662F" w:rsidRPr="00F02E5D" w14:paraId="58BE204F" w14:textId="77777777" w:rsidTr="000F7F05">
        <w:tc>
          <w:tcPr>
            <w:tcW w:w="2943" w:type="dxa"/>
            <w:shd w:val="clear" w:color="auto" w:fill="auto"/>
          </w:tcPr>
          <w:p w14:paraId="46CF88BC" w14:textId="77777777" w:rsidR="0016662F" w:rsidRPr="00F02E5D" w:rsidRDefault="0016662F" w:rsidP="0016662F">
            <w:r w:rsidRPr="00F02E5D">
              <w:lastRenderedPageBreak/>
              <w:t>Planowane formy/działania/metody dydaktyczne</w:t>
            </w:r>
          </w:p>
        </w:tc>
        <w:tc>
          <w:tcPr>
            <w:tcW w:w="6343" w:type="dxa"/>
            <w:shd w:val="clear" w:color="auto" w:fill="auto"/>
          </w:tcPr>
          <w:p w14:paraId="22BD71A9" w14:textId="4F4CA7DA" w:rsidR="0016662F" w:rsidRPr="00F02E5D" w:rsidRDefault="00D55194" w:rsidP="00D55194">
            <w:r w:rsidRPr="00416AB7">
              <w:t xml:space="preserve">Wykłady konwencjonalny i konwersatoryjny, ćwiczenia audytoryjne w formie klasycznej metody problemowej (samodzielne dochodzenie do wiedzy), ćw. </w:t>
            </w:r>
            <w:r>
              <w:t xml:space="preserve">lab. </w:t>
            </w:r>
            <w:r w:rsidRPr="00416AB7">
              <w:t>z wykorzystaniem metody przypadków i dyskusji</w:t>
            </w:r>
          </w:p>
        </w:tc>
      </w:tr>
      <w:tr w:rsidR="0016662F" w:rsidRPr="00F02E5D" w14:paraId="2D2CE803" w14:textId="77777777" w:rsidTr="000F7F05">
        <w:tc>
          <w:tcPr>
            <w:tcW w:w="2943" w:type="dxa"/>
            <w:shd w:val="clear" w:color="auto" w:fill="auto"/>
          </w:tcPr>
          <w:p w14:paraId="10EA4E38" w14:textId="77777777" w:rsidR="0016662F" w:rsidRPr="00F02E5D" w:rsidRDefault="0016662F" w:rsidP="0016662F">
            <w:r w:rsidRPr="00F02E5D">
              <w:t>Sposoby weryfikacji oraz formy dokumentowania osiągniętych efektów uczenia się</w:t>
            </w:r>
          </w:p>
        </w:tc>
        <w:tc>
          <w:tcPr>
            <w:tcW w:w="6343" w:type="dxa"/>
            <w:shd w:val="clear" w:color="auto" w:fill="auto"/>
          </w:tcPr>
          <w:p w14:paraId="55CF74AA" w14:textId="79936CF4" w:rsidR="00D55194" w:rsidRPr="00D55194" w:rsidRDefault="00D55194" w:rsidP="00D55194">
            <w:pPr>
              <w:jc w:val="both"/>
            </w:pPr>
            <w:r>
              <w:t>W</w:t>
            </w:r>
            <w:r w:rsidR="00E573BB">
              <w:t>1-W3</w:t>
            </w:r>
            <w:r w:rsidR="00452439">
              <w:t xml:space="preserve"> </w:t>
            </w:r>
            <w:r w:rsidRPr="00D55194">
              <w:t>i U</w:t>
            </w:r>
            <w:r w:rsidR="00E573BB">
              <w:t xml:space="preserve">1-U3 </w:t>
            </w:r>
            <w:r w:rsidRPr="00D55194">
              <w:t>– egzamin testowy</w:t>
            </w:r>
          </w:p>
          <w:p w14:paraId="12BB75CD" w14:textId="1BF68DA0" w:rsidR="00D55194" w:rsidRPr="00D55194" w:rsidRDefault="00D55194" w:rsidP="00D55194">
            <w:pPr>
              <w:jc w:val="both"/>
            </w:pPr>
            <w:r>
              <w:t>W</w:t>
            </w:r>
            <w:r w:rsidR="00E573BB">
              <w:t>1-W3</w:t>
            </w:r>
            <w:r w:rsidR="00452439">
              <w:t>, U</w:t>
            </w:r>
            <w:r w:rsidR="00E573BB">
              <w:t>1-U3</w:t>
            </w:r>
            <w:r w:rsidR="00452439">
              <w:t xml:space="preserve">, </w:t>
            </w:r>
            <w:r w:rsidRPr="00D55194">
              <w:t>K</w:t>
            </w:r>
            <w:r w:rsidR="00E573BB">
              <w:t>1-K3</w:t>
            </w:r>
            <w:r w:rsidRPr="00D55194">
              <w:t xml:space="preserve"> - ocena aktywności w organizacji i przebiegu dyskusji jako podstawy pracy w grupie lub przygotowanie przez studenta pracy w formie prezentacji na wybrany temat związany z tematyką dyskusji jako praca indywidualna lub cząstkowe zaliczenie</w:t>
            </w:r>
          </w:p>
          <w:p w14:paraId="129C74C4" w14:textId="77777777" w:rsidR="0016662F" w:rsidRDefault="00D55194" w:rsidP="00FB37C2">
            <w:pPr>
              <w:jc w:val="both"/>
            </w:pPr>
            <w:r w:rsidRPr="00D55194">
              <w:t>Formy dokumentowania osiągniętych wyników: archiwizacja egzaminu w formie sprawdzianu testowego, listy obecności („dziennik prowadzącego”) z oceną aktywności studenta na zajęciach ćwiczeniowych.</w:t>
            </w:r>
          </w:p>
          <w:p w14:paraId="0C69246D" w14:textId="77777777" w:rsidR="00613EF7" w:rsidRPr="00613EF7" w:rsidRDefault="00613EF7" w:rsidP="00613EF7">
            <w:pPr>
              <w:jc w:val="both"/>
              <w:rPr>
                <w:color w:val="000000" w:themeColor="text1"/>
              </w:rPr>
            </w:pPr>
            <w:r w:rsidRPr="00613EF7">
              <w:rPr>
                <w:color w:val="000000" w:themeColor="text1"/>
              </w:rPr>
              <w:t>Formy dokumentowania osiągniętych wyników: praca pisemna, projekt, dziennik prowadzącego</w:t>
            </w:r>
          </w:p>
          <w:p w14:paraId="38A719ED" w14:textId="77777777" w:rsidR="00613EF7" w:rsidRPr="00613EF7" w:rsidRDefault="00613EF7" w:rsidP="00613EF7">
            <w:pPr>
              <w:jc w:val="both"/>
              <w:rPr>
                <w:color w:val="000000" w:themeColor="text1"/>
              </w:rPr>
            </w:pPr>
            <w:r w:rsidRPr="00613EF7">
              <w:rPr>
                <w:color w:val="000000" w:themeColor="text1"/>
              </w:rPr>
              <w:t>Student wykazuje odpowiedni stopień wiedzy, umiejętności lub kompetencji uzyskując odpowiedni % sumy punktów określających maksymalny poziom wiedzy lub umiejętności z danego przedmiotu, odpowiednio:</w:t>
            </w:r>
          </w:p>
          <w:p w14:paraId="7D9A7901" w14:textId="77777777" w:rsidR="00613EF7" w:rsidRPr="00613EF7" w:rsidRDefault="00613EF7" w:rsidP="00613EF7">
            <w:pPr>
              <w:jc w:val="both"/>
              <w:rPr>
                <w:color w:val="000000" w:themeColor="text1"/>
              </w:rPr>
            </w:pPr>
            <w:r w:rsidRPr="00613EF7">
              <w:rPr>
                <w:color w:val="000000" w:themeColor="text1"/>
              </w:rPr>
              <w:t>dostateczny (3,0) – od 51 do 60% sumy punktów,</w:t>
            </w:r>
          </w:p>
          <w:p w14:paraId="2A210863" w14:textId="77777777" w:rsidR="00613EF7" w:rsidRPr="00613EF7" w:rsidRDefault="00613EF7" w:rsidP="00613EF7">
            <w:pPr>
              <w:jc w:val="both"/>
              <w:rPr>
                <w:color w:val="000000" w:themeColor="text1"/>
              </w:rPr>
            </w:pPr>
            <w:r w:rsidRPr="00613EF7">
              <w:rPr>
                <w:color w:val="000000" w:themeColor="text1"/>
              </w:rPr>
              <w:t>dostateczny plus (3,5) – od 61 do 70%,</w:t>
            </w:r>
          </w:p>
          <w:p w14:paraId="504B7C88" w14:textId="77777777" w:rsidR="00613EF7" w:rsidRPr="00613EF7" w:rsidRDefault="00613EF7" w:rsidP="00613EF7">
            <w:pPr>
              <w:jc w:val="both"/>
              <w:rPr>
                <w:color w:val="000000" w:themeColor="text1"/>
              </w:rPr>
            </w:pPr>
            <w:r w:rsidRPr="00613EF7">
              <w:rPr>
                <w:color w:val="000000" w:themeColor="text1"/>
              </w:rPr>
              <w:t>dobry (4,0) – od 71 do 80%,</w:t>
            </w:r>
          </w:p>
          <w:p w14:paraId="7AF53A94" w14:textId="77777777" w:rsidR="00613EF7" w:rsidRPr="00613EF7" w:rsidRDefault="00613EF7" w:rsidP="00613EF7">
            <w:pPr>
              <w:jc w:val="both"/>
              <w:rPr>
                <w:color w:val="000000" w:themeColor="text1"/>
              </w:rPr>
            </w:pPr>
            <w:r w:rsidRPr="00613EF7">
              <w:rPr>
                <w:color w:val="000000" w:themeColor="text1"/>
              </w:rPr>
              <w:t>dobry plus (4,5) – od 81 do 90%,</w:t>
            </w:r>
          </w:p>
          <w:p w14:paraId="09B2D89E" w14:textId="2CD5436B" w:rsidR="00613EF7" w:rsidRPr="00FB37C2" w:rsidRDefault="00613EF7" w:rsidP="00613EF7">
            <w:pPr>
              <w:jc w:val="both"/>
              <w:rPr>
                <w:color w:val="FF0000"/>
              </w:rPr>
            </w:pPr>
            <w:r w:rsidRPr="00613EF7">
              <w:rPr>
                <w:color w:val="000000" w:themeColor="text1"/>
              </w:rPr>
              <w:t>bardzo dobry (5,0) – powyżej 91%.</w:t>
            </w:r>
          </w:p>
        </w:tc>
      </w:tr>
      <w:tr w:rsidR="0016662F" w:rsidRPr="00F02E5D" w14:paraId="0816077C" w14:textId="77777777" w:rsidTr="000F7F05">
        <w:tc>
          <w:tcPr>
            <w:tcW w:w="2943" w:type="dxa"/>
            <w:shd w:val="clear" w:color="auto" w:fill="auto"/>
          </w:tcPr>
          <w:p w14:paraId="2ECD80ED" w14:textId="77777777" w:rsidR="0016662F" w:rsidRPr="003B32BF" w:rsidRDefault="0016662F" w:rsidP="0016662F">
            <w:r w:rsidRPr="003B32BF">
              <w:t>Elementy i wagi mające wpływ na ocenę końcową</w:t>
            </w:r>
          </w:p>
          <w:p w14:paraId="1CD7C2AA" w14:textId="77777777" w:rsidR="0016662F" w:rsidRPr="003B32BF" w:rsidRDefault="0016662F" w:rsidP="0016662F"/>
          <w:p w14:paraId="1C53C0F0" w14:textId="77777777" w:rsidR="0016662F" w:rsidRPr="003B32BF" w:rsidRDefault="0016662F" w:rsidP="0016662F"/>
        </w:tc>
        <w:tc>
          <w:tcPr>
            <w:tcW w:w="6343" w:type="dxa"/>
            <w:shd w:val="clear" w:color="auto" w:fill="auto"/>
          </w:tcPr>
          <w:p w14:paraId="2EBD3419" w14:textId="5C7CD753" w:rsidR="00D55194" w:rsidRDefault="00D55194" w:rsidP="00D55194">
            <w:pPr>
              <w:jc w:val="both"/>
            </w:pPr>
            <w:r>
              <w:t xml:space="preserve">zaliczenie testowe – </w:t>
            </w:r>
            <w:r w:rsidR="00452439">
              <w:t>50%</w:t>
            </w:r>
          </w:p>
          <w:p w14:paraId="541D6E1C" w14:textId="3CAFD187" w:rsidR="0016662F" w:rsidRPr="003B32BF" w:rsidRDefault="00452439" w:rsidP="00D55194">
            <w:pPr>
              <w:jc w:val="both"/>
            </w:pPr>
            <w:r>
              <w:t xml:space="preserve">ocena </w:t>
            </w:r>
            <w:r w:rsidR="00D55194">
              <w:t>przygotowani</w:t>
            </w:r>
            <w:r>
              <w:t>a</w:t>
            </w:r>
            <w:r w:rsidR="00D55194">
              <w:t xml:space="preserve"> przez studenta pracy w formie prezentacji lub cząstkowe</w:t>
            </w:r>
            <w:r>
              <w:t>go</w:t>
            </w:r>
            <w:r w:rsidR="00D55194">
              <w:t xml:space="preserve"> zaliczeni</w:t>
            </w:r>
            <w:r>
              <w:t xml:space="preserve">a oraz </w:t>
            </w:r>
            <w:r w:rsidR="00D55194">
              <w:t>ocena aktywności w organizac</w:t>
            </w:r>
            <w:r w:rsidR="00FB37C2">
              <w:t xml:space="preserve">ji i przebiegu dyskusji – </w:t>
            </w:r>
            <w:r>
              <w:t>50%</w:t>
            </w:r>
          </w:p>
        </w:tc>
      </w:tr>
      <w:tr w:rsidR="0016662F" w:rsidRPr="00F02E5D" w14:paraId="23E86523" w14:textId="77777777" w:rsidTr="000F7F05">
        <w:trPr>
          <w:trHeight w:val="2324"/>
        </w:trPr>
        <w:tc>
          <w:tcPr>
            <w:tcW w:w="2943" w:type="dxa"/>
            <w:shd w:val="clear" w:color="auto" w:fill="auto"/>
          </w:tcPr>
          <w:p w14:paraId="5029D552" w14:textId="77777777" w:rsidR="0016662F" w:rsidRPr="00F02E5D" w:rsidRDefault="0016662F" w:rsidP="0016662F">
            <w:pPr>
              <w:jc w:val="both"/>
            </w:pPr>
            <w:r w:rsidRPr="00F02E5D">
              <w:t>Bilans punktów ECTS</w:t>
            </w:r>
          </w:p>
        </w:tc>
        <w:tc>
          <w:tcPr>
            <w:tcW w:w="6343" w:type="dxa"/>
            <w:shd w:val="clear" w:color="auto" w:fill="auto"/>
          </w:tcPr>
          <w:p w14:paraId="04DE9C35" w14:textId="33FF8779" w:rsidR="00FB37C2" w:rsidRDefault="00FB37C2" w:rsidP="00FB37C2">
            <w:pPr>
              <w:jc w:val="both"/>
            </w:pPr>
            <w:r>
              <w:t>Kontaktowe</w:t>
            </w:r>
            <w:r w:rsidR="00266B0B">
              <w:t>:</w:t>
            </w:r>
          </w:p>
          <w:p w14:paraId="6B1B5659" w14:textId="2F8CD71A" w:rsidR="00FB37C2" w:rsidRDefault="00FB37C2" w:rsidP="00FB37C2">
            <w:pPr>
              <w:jc w:val="both"/>
            </w:pPr>
            <w:r>
              <w:t>Wykłady</w:t>
            </w:r>
            <w:r>
              <w:tab/>
            </w:r>
            <w:r>
              <w:tab/>
              <w:t>15</w:t>
            </w:r>
            <w:r w:rsidR="00D049C3">
              <w:t xml:space="preserve"> godz./ 0,6 ECTS</w:t>
            </w:r>
          </w:p>
          <w:p w14:paraId="12CC7DE9" w14:textId="7C2439C6" w:rsidR="00FB37C2" w:rsidRDefault="00FB37C2" w:rsidP="00FB37C2">
            <w:pPr>
              <w:jc w:val="both"/>
            </w:pPr>
            <w:r>
              <w:t>Ćwiczenia</w:t>
            </w:r>
            <w:r>
              <w:tab/>
            </w:r>
            <w:r>
              <w:tab/>
              <w:t>15</w:t>
            </w:r>
            <w:r w:rsidR="00D049C3">
              <w:t xml:space="preserve"> godz./0,6 ECTS</w:t>
            </w:r>
          </w:p>
          <w:p w14:paraId="4A070493" w14:textId="539AC80E" w:rsidR="00FB37C2" w:rsidRDefault="00FB37C2" w:rsidP="00FB37C2">
            <w:pPr>
              <w:jc w:val="both"/>
            </w:pPr>
            <w:r>
              <w:t>Konsultacje</w:t>
            </w:r>
            <w:r>
              <w:tab/>
            </w:r>
            <w:r>
              <w:tab/>
            </w:r>
            <w:r w:rsidR="00862385">
              <w:t>3</w:t>
            </w:r>
            <w:r w:rsidR="00D049C3">
              <w:t xml:space="preserve"> godz./ 0,1</w:t>
            </w:r>
            <w:r w:rsidR="00862385">
              <w:t>2</w:t>
            </w:r>
            <w:r w:rsidR="00D049C3">
              <w:t xml:space="preserve"> ECTS</w:t>
            </w:r>
            <w:r>
              <w:t xml:space="preserve"> </w:t>
            </w:r>
          </w:p>
          <w:p w14:paraId="0A474656" w14:textId="63E70A8B" w:rsidR="00FB37C2" w:rsidRDefault="00FB37C2" w:rsidP="00FB37C2">
            <w:pPr>
              <w:jc w:val="both"/>
            </w:pPr>
            <w:r>
              <w:t xml:space="preserve">Razem kontaktowe   </w:t>
            </w:r>
            <w:r w:rsidR="00D049C3">
              <w:t>3</w:t>
            </w:r>
            <w:r w:rsidR="00862385">
              <w:t>3</w:t>
            </w:r>
            <w:r w:rsidR="00D049C3">
              <w:t xml:space="preserve"> godz./ 1,</w:t>
            </w:r>
            <w:r w:rsidR="00862385">
              <w:t>32</w:t>
            </w:r>
            <w:r w:rsidR="00D049C3">
              <w:t xml:space="preserve"> ECTS</w:t>
            </w:r>
          </w:p>
          <w:p w14:paraId="6B61F6EE" w14:textId="77777777" w:rsidR="00FB37C2" w:rsidRDefault="00FB37C2" w:rsidP="00FB37C2">
            <w:pPr>
              <w:jc w:val="both"/>
            </w:pPr>
          </w:p>
          <w:p w14:paraId="284AF050" w14:textId="768F89F1" w:rsidR="00FB37C2" w:rsidRDefault="00FB37C2" w:rsidP="00FB37C2">
            <w:pPr>
              <w:jc w:val="both"/>
            </w:pPr>
            <w:proofErr w:type="spellStart"/>
            <w:r>
              <w:t>Niekontaktowe</w:t>
            </w:r>
            <w:proofErr w:type="spellEnd"/>
            <w:r w:rsidR="00266B0B">
              <w:t>:</w:t>
            </w:r>
            <w:r>
              <w:tab/>
            </w:r>
          </w:p>
          <w:p w14:paraId="279B2DA1" w14:textId="4FA6143A" w:rsidR="00FB37C2" w:rsidRDefault="00FB37C2" w:rsidP="00FB37C2">
            <w:pPr>
              <w:jc w:val="both"/>
            </w:pPr>
            <w:r>
              <w:t>Przygotowanie do ćwiczeń</w:t>
            </w:r>
            <w:r w:rsidR="00D049C3">
              <w:t xml:space="preserve"> </w:t>
            </w:r>
            <w:r w:rsidR="00862385">
              <w:t>3</w:t>
            </w:r>
            <w:r w:rsidR="00D049C3">
              <w:t xml:space="preserve"> godz./ 0,1</w:t>
            </w:r>
            <w:r w:rsidR="00862385">
              <w:t>2</w:t>
            </w:r>
            <w:r w:rsidR="00D049C3">
              <w:t xml:space="preserve"> ECTS</w:t>
            </w:r>
            <w:r>
              <w:tab/>
            </w:r>
            <w:r>
              <w:tab/>
            </w:r>
          </w:p>
          <w:p w14:paraId="073238CE" w14:textId="52487ECA" w:rsidR="00FB37C2" w:rsidRDefault="00FB37C2" w:rsidP="00FB37C2">
            <w:pPr>
              <w:jc w:val="both"/>
            </w:pPr>
            <w:r>
              <w:t xml:space="preserve">Przygotowanie do </w:t>
            </w:r>
            <w:r w:rsidR="00E244E0">
              <w:t>zaliczenia</w:t>
            </w:r>
            <w:r>
              <w:tab/>
            </w:r>
            <w:r w:rsidR="00D049C3">
              <w:t>7 godz./ 0,28 ECTS</w:t>
            </w:r>
          </w:p>
          <w:p w14:paraId="2CB9FCF8" w14:textId="2C9D2F3C" w:rsidR="00FB37C2" w:rsidRDefault="00FB37C2" w:rsidP="00FB37C2">
            <w:pPr>
              <w:jc w:val="both"/>
            </w:pPr>
            <w:r>
              <w:t>Studiowanie literatury</w:t>
            </w:r>
            <w:r w:rsidR="00D049C3">
              <w:t xml:space="preserve"> </w:t>
            </w:r>
            <w:r w:rsidR="00862385">
              <w:t>7</w:t>
            </w:r>
            <w:r w:rsidR="00D049C3">
              <w:t xml:space="preserve"> godz./ 0,</w:t>
            </w:r>
            <w:r w:rsidR="00862385">
              <w:t>28</w:t>
            </w:r>
            <w:r w:rsidR="00D049C3">
              <w:t xml:space="preserve"> ECTS</w:t>
            </w:r>
          </w:p>
          <w:p w14:paraId="762A9087" w14:textId="15C1C538" w:rsidR="00D049C3" w:rsidRDefault="00FB37C2" w:rsidP="00D049C3">
            <w:pPr>
              <w:jc w:val="both"/>
            </w:pPr>
            <w:r>
              <w:t xml:space="preserve">Razem </w:t>
            </w:r>
            <w:proofErr w:type="spellStart"/>
            <w:r>
              <w:t>niekontaktowe</w:t>
            </w:r>
            <w:proofErr w:type="spellEnd"/>
            <w:r>
              <w:t xml:space="preserve">      </w:t>
            </w:r>
            <w:r w:rsidR="00D049C3">
              <w:t>1</w:t>
            </w:r>
            <w:r w:rsidR="00862385">
              <w:t>7</w:t>
            </w:r>
            <w:r w:rsidR="00D049C3">
              <w:t xml:space="preserve"> godz./ 0,</w:t>
            </w:r>
            <w:r w:rsidR="00862385">
              <w:t>68</w:t>
            </w:r>
            <w:r w:rsidR="00D049C3">
              <w:t xml:space="preserve"> ECTS</w:t>
            </w:r>
          </w:p>
          <w:p w14:paraId="4E5EBF94" w14:textId="4B48FB61" w:rsidR="0016662F" w:rsidRPr="00F02E5D" w:rsidRDefault="00FB37C2" w:rsidP="00FB37C2">
            <w:pPr>
              <w:jc w:val="both"/>
            </w:pPr>
            <w:r>
              <w:tab/>
              <w:t xml:space="preserve">                   </w:t>
            </w:r>
            <w:r w:rsidR="00266B0B">
              <w:t xml:space="preserve">                  </w:t>
            </w:r>
          </w:p>
        </w:tc>
      </w:tr>
      <w:tr w:rsidR="0016662F" w:rsidRPr="00F02E5D" w14:paraId="38FA4A4E" w14:textId="77777777" w:rsidTr="000F7F05">
        <w:trPr>
          <w:trHeight w:val="718"/>
        </w:trPr>
        <w:tc>
          <w:tcPr>
            <w:tcW w:w="2943" w:type="dxa"/>
            <w:shd w:val="clear" w:color="auto" w:fill="auto"/>
          </w:tcPr>
          <w:p w14:paraId="257CB76C" w14:textId="77777777" w:rsidR="0016662F" w:rsidRPr="00F02E5D" w:rsidRDefault="0016662F" w:rsidP="0016662F">
            <w:r w:rsidRPr="00F02E5D">
              <w:t>Nakład pracy związany z zajęciami wymagającymi bezpośredniego udziału nauczyciela akademickiego</w:t>
            </w:r>
          </w:p>
        </w:tc>
        <w:tc>
          <w:tcPr>
            <w:tcW w:w="6343" w:type="dxa"/>
            <w:shd w:val="clear" w:color="auto" w:fill="auto"/>
          </w:tcPr>
          <w:p w14:paraId="695F8A8D" w14:textId="655CFCED" w:rsidR="00FB37C2" w:rsidRPr="005F514C" w:rsidRDefault="00FB37C2" w:rsidP="00FB37C2">
            <w:r>
              <w:t xml:space="preserve">udział w wykładach – 15 h </w:t>
            </w:r>
          </w:p>
          <w:p w14:paraId="11532A8D" w14:textId="6E27B99C" w:rsidR="00FB37C2" w:rsidRPr="005F514C" w:rsidRDefault="00FB37C2" w:rsidP="00FB37C2">
            <w:r w:rsidRPr="005F514C">
              <w:t xml:space="preserve">udział w </w:t>
            </w:r>
            <w:r w:rsidR="00862385">
              <w:t xml:space="preserve">ćwiczeniach </w:t>
            </w:r>
            <w:r w:rsidRPr="005F514C">
              <w:t>aud</w:t>
            </w:r>
            <w:r>
              <w:t>ytoryjnych i laboratoryjnych – 15 h</w:t>
            </w:r>
          </w:p>
          <w:p w14:paraId="075BFC8A" w14:textId="330EDF48" w:rsidR="00D049C3" w:rsidRPr="005F514C" w:rsidRDefault="00FB37C2" w:rsidP="00FB37C2">
            <w:r>
              <w:t xml:space="preserve">udział w konsultacjach – </w:t>
            </w:r>
            <w:r w:rsidR="00862385">
              <w:t>3</w:t>
            </w:r>
            <w:r>
              <w:t>h</w:t>
            </w:r>
          </w:p>
          <w:p w14:paraId="4DFE89D3" w14:textId="45422915" w:rsidR="0016662F" w:rsidRPr="00F02E5D" w:rsidRDefault="00FB37C2" w:rsidP="00266B0B">
            <w:pPr>
              <w:jc w:val="both"/>
            </w:pPr>
            <w:r>
              <w:t xml:space="preserve">Łącznie </w:t>
            </w:r>
            <w:r w:rsidR="00D049C3">
              <w:t>3</w:t>
            </w:r>
            <w:r w:rsidR="00862385">
              <w:t>3</w:t>
            </w:r>
            <w:r w:rsidR="00266B0B">
              <w:t xml:space="preserve"> h</w:t>
            </w:r>
            <w:r>
              <w:t xml:space="preserve"> 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706084B8" w14:textId="77777777" w:rsidR="00F82B32" w:rsidRPr="00F02E5D" w:rsidRDefault="00F82B32"/>
    <w:sectPr w:rsidR="00F82B32" w:rsidRPr="00F02E5D" w:rsidSect="00D71EF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62F23" w14:textId="77777777" w:rsidR="00B747E8" w:rsidRDefault="00B747E8" w:rsidP="008D17BD">
      <w:r>
        <w:separator/>
      </w:r>
    </w:p>
  </w:endnote>
  <w:endnote w:type="continuationSeparator" w:id="0">
    <w:p w14:paraId="47D53274" w14:textId="77777777" w:rsidR="00B747E8" w:rsidRDefault="00B747E8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70D53751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E573BB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E573BB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212FD" w14:textId="77777777" w:rsidR="00B747E8" w:rsidRDefault="00B747E8" w:rsidP="008D17BD">
      <w:r>
        <w:separator/>
      </w:r>
    </w:p>
  </w:footnote>
  <w:footnote w:type="continuationSeparator" w:id="0">
    <w:p w14:paraId="6131726B" w14:textId="77777777" w:rsidR="00B747E8" w:rsidRDefault="00B747E8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304E9"/>
    <w:multiLevelType w:val="hybridMultilevel"/>
    <w:tmpl w:val="C2CCBE1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 w16cid:durableId="2105612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A06C8"/>
    <w:rsid w:val="000F587A"/>
    <w:rsid w:val="000F7F05"/>
    <w:rsid w:val="00101F00"/>
    <w:rsid w:val="00110964"/>
    <w:rsid w:val="00135150"/>
    <w:rsid w:val="0016662F"/>
    <w:rsid w:val="0017293C"/>
    <w:rsid w:val="001D2BC4"/>
    <w:rsid w:val="00206860"/>
    <w:rsid w:val="00207270"/>
    <w:rsid w:val="00261BDF"/>
    <w:rsid w:val="00266B0B"/>
    <w:rsid w:val="00275233"/>
    <w:rsid w:val="0032739E"/>
    <w:rsid w:val="00370FE8"/>
    <w:rsid w:val="003853C3"/>
    <w:rsid w:val="003B32BF"/>
    <w:rsid w:val="00410A46"/>
    <w:rsid w:val="00452439"/>
    <w:rsid w:val="00457679"/>
    <w:rsid w:val="004F4389"/>
    <w:rsid w:val="00500899"/>
    <w:rsid w:val="0057184E"/>
    <w:rsid w:val="005A013F"/>
    <w:rsid w:val="005A4862"/>
    <w:rsid w:val="00613EF7"/>
    <w:rsid w:val="00633877"/>
    <w:rsid w:val="006742BC"/>
    <w:rsid w:val="006F3573"/>
    <w:rsid w:val="00862385"/>
    <w:rsid w:val="00884606"/>
    <w:rsid w:val="0089357C"/>
    <w:rsid w:val="008D17BD"/>
    <w:rsid w:val="0092197E"/>
    <w:rsid w:val="0094002E"/>
    <w:rsid w:val="00980EBB"/>
    <w:rsid w:val="00991350"/>
    <w:rsid w:val="00992D17"/>
    <w:rsid w:val="009C2572"/>
    <w:rsid w:val="009E49CA"/>
    <w:rsid w:val="00A510DE"/>
    <w:rsid w:val="00A6673A"/>
    <w:rsid w:val="00AD3E5A"/>
    <w:rsid w:val="00AE37C2"/>
    <w:rsid w:val="00AF05AD"/>
    <w:rsid w:val="00B400C0"/>
    <w:rsid w:val="00B747E8"/>
    <w:rsid w:val="00BA1C80"/>
    <w:rsid w:val="00C30A7E"/>
    <w:rsid w:val="00C5199A"/>
    <w:rsid w:val="00C82AC5"/>
    <w:rsid w:val="00CD423D"/>
    <w:rsid w:val="00D049C3"/>
    <w:rsid w:val="00D2747A"/>
    <w:rsid w:val="00D55194"/>
    <w:rsid w:val="00D71EF7"/>
    <w:rsid w:val="00DC2364"/>
    <w:rsid w:val="00DC5EA9"/>
    <w:rsid w:val="00E244E0"/>
    <w:rsid w:val="00E54369"/>
    <w:rsid w:val="00E573BB"/>
    <w:rsid w:val="00E82057"/>
    <w:rsid w:val="00EA2E20"/>
    <w:rsid w:val="00EC324F"/>
    <w:rsid w:val="00EC3848"/>
    <w:rsid w:val="00F02DA4"/>
    <w:rsid w:val="00F02E5D"/>
    <w:rsid w:val="00F17FA9"/>
    <w:rsid w:val="00F74AC9"/>
    <w:rsid w:val="00F8025F"/>
    <w:rsid w:val="00F82B32"/>
    <w:rsid w:val="00FB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0F7F05"/>
    <w:pPr>
      <w:suppressAutoHyphens/>
      <w:spacing w:after="200" w:line="276" w:lineRule="auto"/>
    </w:pPr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261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B2B26-FBD5-4669-8C8B-100F88CD2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2025-01-09T11:44:00Z</dcterms:created>
  <dcterms:modified xsi:type="dcterms:W3CDTF">2025-01-09T11:44:00Z</dcterms:modified>
</cp:coreProperties>
</file>