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z dnia </w:t>
      </w:r>
      <w:r w:rsidR="00EE122C">
        <w:rPr>
          <w:b/>
          <w:sz w:val="24"/>
        </w:rPr>
        <w:t>15 lutego 2022 r.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Pr="00FB26FE">
        <w:rPr>
          <w:sz w:val="24"/>
        </w:rPr>
        <w:t xml:space="preserve">Zamawiającego   </w:t>
      </w:r>
      <w:r w:rsidRPr="000836DF">
        <w:rPr>
          <w:b/>
          <w:sz w:val="24"/>
          <w:szCs w:val="24"/>
        </w:rPr>
        <w:t xml:space="preserve">dostawy  </w:t>
      </w:r>
      <w:r>
        <w:rPr>
          <w:b/>
          <w:sz w:val="24"/>
          <w:szCs w:val="24"/>
        </w:rPr>
        <w:t>gazów medycznych</w:t>
      </w:r>
      <w:r w:rsidRPr="00083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oraz gazów i mieszanek laboratoryjnych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  <w:bookmarkStart w:id="0" w:name="_GoBack"/>
      <w:bookmarkEnd w:id="0"/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6737F8">
        <w:rPr>
          <w:sz w:val="24"/>
        </w:rPr>
        <w:t xml:space="preserve">ę </w:t>
      </w:r>
      <w:r w:rsidR="00B1145F">
        <w:rPr>
          <w:sz w:val="24"/>
        </w:rPr>
        <w:t>do dnia…….</w:t>
      </w:r>
      <w:r w:rsidR="00EE122C">
        <w:rPr>
          <w:sz w:val="24"/>
        </w:rPr>
        <w:t>.</w:t>
      </w:r>
      <w:r>
        <w:rPr>
          <w:sz w:val="24"/>
        </w:rPr>
        <w:t xml:space="preserve"> 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 w:rsidR="00EE122C">
        <w:rPr>
          <w:sz w:val="24"/>
        </w:rPr>
        <w:t>częściach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  <w:r w:rsidR="006737F8">
        <w:rPr>
          <w:sz w:val="24"/>
        </w:rPr>
        <w:t>.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EE122C">
        <w:rPr>
          <w:sz w:val="24"/>
          <w:szCs w:val="24"/>
        </w:rPr>
        <w:t xml:space="preserve"> wykonanie niniejszej umowy </w:t>
      </w:r>
      <w:r w:rsidRPr="002F3583">
        <w:rPr>
          <w:sz w:val="24"/>
          <w:szCs w:val="24"/>
        </w:rPr>
        <w:t xml:space="preserve">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umowy, w tym koszty transportu przedmiotu dostawy</w:t>
      </w:r>
      <w:r w:rsidR="006737F8">
        <w:rPr>
          <w:sz w:val="24"/>
          <w:szCs w:val="24"/>
        </w:rPr>
        <w:t xml:space="preserve"> oraz wniesienie do budynku przedmiotu zmówienia</w:t>
      </w:r>
      <w:r w:rsidRPr="00DA74BA">
        <w:rPr>
          <w:sz w:val="24"/>
          <w:szCs w:val="24"/>
        </w:rPr>
        <w:t xml:space="preserve">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</w:t>
      </w:r>
      <w:r w:rsidRPr="007E371E">
        <w:rPr>
          <w:rStyle w:val="normaltextrun"/>
          <w:color w:val="000000"/>
        </w:rPr>
        <w:lastRenderedPageBreak/>
        <w:t>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7E" w:rsidRDefault="00C42E7E" w:rsidP="00452C06">
      <w:r>
        <w:separator/>
      </w:r>
    </w:p>
  </w:endnote>
  <w:endnote w:type="continuationSeparator" w:id="0">
    <w:p w:rsidR="00C42E7E" w:rsidRDefault="00C42E7E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C42E7E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145F">
      <w:rPr>
        <w:noProof/>
      </w:rPr>
      <w:t>3</w:t>
    </w:r>
    <w:r>
      <w:rPr>
        <w:noProof/>
      </w:rPr>
      <w:fldChar w:fldCharType="end"/>
    </w:r>
  </w:p>
  <w:p w:rsidR="00CC2B36" w:rsidRDefault="00C42E7E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7E" w:rsidRDefault="00C42E7E" w:rsidP="00452C06">
      <w:r>
        <w:separator/>
      </w:r>
    </w:p>
  </w:footnote>
  <w:footnote w:type="continuationSeparator" w:id="0">
    <w:p w:rsidR="00C42E7E" w:rsidRDefault="00C42E7E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490A15"/>
    <w:rsid w:val="005A15D3"/>
    <w:rsid w:val="006737F8"/>
    <w:rsid w:val="006C14A7"/>
    <w:rsid w:val="00851B2C"/>
    <w:rsid w:val="00880315"/>
    <w:rsid w:val="00900424"/>
    <w:rsid w:val="00B1145F"/>
    <w:rsid w:val="00B354C8"/>
    <w:rsid w:val="00C42E7E"/>
    <w:rsid w:val="00DF320F"/>
    <w:rsid w:val="00E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A7BA-F3E8-40A7-BD8D-9635F60B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2022-06-03T10:21:00Z</dcterms:created>
  <dcterms:modified xsi:type="dcterms:W3CDTF">2022-06-10T09:47:00Z</dcterms:modified>
</cp:coreProperties>
</file>