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zł/rg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3/ koszty zakupu wynoszą: Kz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>Ceny materiałów i  sprzętu  zostaną obliczone wg obowiązujących  cen S</w:t>
      </w:r>
      <w:r w:rsidR="00E246E3">
        <w:rPr>
          <w:sz w:val="24"/>
          <w:szCs w:val="24"/>
        </w:rPr>
        <w:t>ecocenbudu</w:t>
      </w:r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5A" w:rsidRDefault="00B41A5A">
      <w:r>
        <w:separator/>
      </w:r>
    </w:p>
  </w:endnote>
  <w:endnote w:type="continuationSeparator" w:id="0">
    <w:p w:rsidR="00B41A5A" w:rsidRDefault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E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5A" w:rsidRDefault="00B41A5A">
      <w:r>
        <w:separator/>
      </w:r>
    </w:p>
  </w:footnote>
  <w:footnote w:type="continuationSeparator" w:id="0">
    <w:p w:rsidR="00B41A5A" w:rsidRDefault="00B41A5A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B7980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181E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06E12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41A5A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Barbara Bernecka</cp:lastModifiedBy>
  <cp:revision>2</cp:revision>
  <cp:lastPrinted>2021-02-15T09:35:00Z</cp:lastPrinted>
  <dcterms:created xsi:type="dcterms:W3CDTF">2021-04-15T08:40:00Z</dcterms:created>
  <dcterms:modified xsi:type="dcterms:W3CDTF">2021-04-15T08:40:00Z</dcterms:modified>
</cp:coreProperties>
</file>