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6698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4152EC" w:rsidRPr="00C055BB" w14:paraId="72141C46" w14:textId="77777777" w:rsidTr="000C7C50">
        <w:tc>
          <w:tcPr>
            <w:tcW w:w="3942" w:type="dxa"/>
            <w:shd w:val="clear" w:color="auto" w:fill="auto"/>
            <w:vAlign w:val="center"/>
          </w:tcPr>
          <w:p w14:paraId="11B47B4C" w14:textId="194FCF56" w:rsidR="004152EC" w:rsidRPr="00C055BB" w:rsidRDefault="004152EC" w:rsidP="004152EC">
            <w:r w:rsidRPr="00C055BB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53EACF00" w14:textId="32ACBA24" w:rsidR="004152EC" w:rsidRPr="00C055BB" w:rsidRDefault="004152EC" w:rsidP="004152EC">
            <w:r w:rsidRPr="00C055BB">
              <w:t xml:space="preserve">Pielęgnacja zwierząt i </w:t>
            </w:r>
            <w:proofErr w:type="spellStart"/>
            <w:r w:rsidRPr="00C055BB">
              <w:t>animaloterapia</w:t>
            </w:r>
            <w:proofErr w:type="spellEnd"/>
          </w:p>
        </w:tc>
      </w:tr>
      <w:tr w:rsidR="004152EC" w:rsidRPr="00C055BB" w14:paraId="0B36FD93" w14:textId="77777777" w:rsidTr="000C7C50">
        <w:tc>
          <w:tcPr>
            <w:tcW w:w="3942" w:type="dxa"/>
            <w:shd w:val="clear" w:color="auto" w:fill="auto"/>
            <w:vAlign w:val="center"/>
          </w:tcPr>
          <w:p w14:paraId="088D8B24" w14:textId="77777777" w:rsidR="004152EC" w:rsidRPr="00C055BB" w:rsidRDefault="004152EC" w:rsidP="004152EC">
            <w:r w:rsidRPr="00C055BB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3DFAAF5E" w14:textId="7EF0B6A3" w:rsidR="004152EC" w:rsidRPr="00C055BB" w:rsidRDefault="00FE4E0A" w:rsidP="004152EC">
            <w:r>
              <w:t>Zwierzęta hodowlane</w:t>
            </w:r>
          </w:p>
          <w:p w14:paraId="391F9229" w14:textId="289F7AFA" w:rsidR="004152EC" w:rsidRPr="00C055BB" w:rsidRDefault="004152EC" w:rsidP="004152EC">
            <w:proofErr w:type="spellStart"/>
            <w:r w:rsidRPr="00C055BB">
              <w:t>Animal</w:t>
            </w:r>
            <w:proofErr w:type="spellEnd"/>
            <w:r w:rsidRPr="00C055BB">
              <w:t xml:space="preserve"> </w:t>
            </w:r>
            <w:proofErr w:type="spellStart"/>
            <w:r w:rsidRPr="00C055BB">
              <w:t>breeding</w:t>
            </w:r>
            <w:proofErr w:type="spellEnd"/>
          </w:p>
        </w:tc>
      </w:tr>
      <w:tr w:rsidR="00023A99" w:rsidRPr="00C055BB" w14:paraId="249C9910" w14:textId="77777777" w:rsidTr="000A37AA">
        <w:tc>
          <w:tcPr>
            <w:tcW w:w="3942" w:type="dxa"/>
            <w:shd w:val="clear" w:color="auto" w:fill="auto"/>
            <w:vAlign w:val="center"/>
          </w:tcPr>
          <w:p w14:paraId="57AA993D" w14:textId="77777777" w:rsidR="00B400C0" w:rsidRPr="00C055BB" w:rsidRDefault="00023A99" w:rsidP="000A37AA">
            <w:r w:rsidRPr="00C055BB">
              <w:t>Język wykładowy</w:t>
            </w:r>
            <w:r w:rsidR="00B400C0" w:rsidRPr="00C055BB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6C592C6" w14:textId="7A748233" w:rsidR="00023A99" w:rsidRPr="00C055BB" w:rsidRDefault="004152EC" w:rsidP="004C0125">
            <w:r w:rsidRPr="00C055BB">
              <w:t>polski</w:t>
            </w:r>
          </w:p>
        </w:tc>
      </w:tr>
      <w:tr w:rsidR="00023A99" w:rsidRPr="00C055BB" w14:paraId="31E3CB98" w14:textId="77777777" w:rsidTr="000A37AA">
        <w:tc>
          <w:tcPr>
            <w:tcW w:w="3942" w:type="dxa"/>
            <w:shd w:val="clear" w:color="auto" w:fill="auto"/>
            <w:vAlign w:val="center"/>
          </w:tcPr>
          <w:p w14:paraId="26A8BA34" w14:textId="77777777" w:rsidR="00023A99" w:rsidRPr="00C055BB" w:rsidRDefault="00023A99" w:rsidP="000A37AA">
            <w:pPr>
              <w:autoSpaceDE w:val="0"/>
              <w:autoSpaceDN w:val="0"/>
              <w:adjustRightInd w:val="0"/>
            </w:pPr>
            <w:r w:rsidRPr="00C055BB">
              <w:t>Rodzaj modułu</w:t>
            </w:r>
            <w:r w:rsidR="00206860" w:rsidRPr="00C055BB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1FC29FE" w14:textId="62B3DA29" w:rsidR="00023A99" w:rsidRPr="00C055BB" w:rsidRDefault="00023A99" w:rsidP="004C0125">
            <w:r w:rsidRPr="00C055BB">
              <w:t>obowiązkowy</w:t>
            </w:r>
          </w:p>
        </w:tc>
      </w:tr>
      <w:tr w:rsidR="00023A99" w:rsidRPr="00C055BB" w14:paraId="3F5335A3" w14:textId="77777777" w:rsidTr="000A37AA">
        <w:tc>
          <w:tcPr>
            <w:tcW w:w="3942" w:type="dxa"/>
            <w:shd w:val="clear" w:color="auto" w:fill="auto"/>
            <w:vAlign w:val="center"/>
          </w:tcPr>
          <w:p w14:paraId="0B06434A" w14:textId="77777777" w:rsidR="00023A99" w:rsidRPr="00C055BB" w:rsidRDefault="00023A99" w:rsidP="004C0125">
            <w:r w:rsidRPr="00C055BB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5022C9" w14:textId="77777777" w:rsidR="00023A99" w:rsidRPr="00C055BB" w:rsidRDefault="00023A99" w:rsidP="004C0125">
            <w:r w:rsidRPr="00C055BB">
              <w:t>pierwszego stopnia</w:t>
            </w:r>
          </w:p>
        </w:tc>
      </w:tr>
      <w:tr w:rsidR="00023A99" w:rsidRPr="00C055BB" w14:paraId="409B8AE5" w14:textId="77777777" w:rsidTr="000A37AA">
        <w:tc>
          <w:tcPr>
            <w:tcW w:w="3942" w:type="dxa"/>
            <w:shd w:val="clear" w:color="auto" w:fill="auto"/>
            <w:vAlign w:val="center"/>
          </w:tcPr>
          <w:p w14:paraId="763D8607" w14:textId="77777777" w:rsidR="00F02E5D" w:rsidRPr="00C055BB" w:rsidRDefault="00023A99" w:rsidP="000A37AA">
            <w:r w:rsidRPr="00C055BB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14BB640" w14:textId="61CAAC0F" w:rsidR="00023A99" w:rsidRPr="00C055BB" w:rsidRDefault="00050D53" w:rsidP="004C0125">
            <w:r>
              <w:t>nie</w:t>
            </w:r>
            <w:r w:rsidR="00023A99" w:rsidRPr="00C055BB">
              <w:t>stacjonarne</w:t>
            </w:r>
          </w:p>
        </w:tc>
      </w:tr>
      <w:tr w:rsidR="00023A99" w:rsidRPr="00C055BB" w14:paraId="6C4473B1" w14:textId="77777777" w:rsidTr="000A37AA">
        <w:tc>
          <w:tcPr>
            <w:tcW w:w="3942" w:type="dxa"/>
            <w:shd w:val="clear" w:color="auto" w:fill="auto"/>
            <w:vAlign w:val="center"/>
          </w:tcPr>
          <w:p w14:paraId="2A2C3E45" w14:textId="77777777" w:rsidR="00023A99" w:rsidRPr="00C055BB" w:rsidRDefault="00023A99" w:rsidP="004C0125">
            <w:r w:rsidRPr="00C055BB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E5DB70D" w14:textId="28C53C93" w:rsidR="00023A99" w:rsidRPr="00C055BB" w:rsidRDefault="00023A99" w:rsidP="004C0125">
            <w:r w:rsidRPr="00C055BB">
              <w:t>I</w:t>
            </w:r>
          </w:p>
        </w:tc>
      </w:tr>
      <w:tr w:rsidR="00023A99" w:rsidRPr="00C055BB" w14:paraId="1DB288B7" w14:textId="77777777" w:rsidTr="000A37AA">
        <w:tc>
          <w:tcPr>
            <w:tcW w:w="3942" w:type="dxa"/>
            <w:shd w:val="clear" w:color="auto" w:fill="auto"/>
            <w:vAlign w:val="center"/>
          </w:tcPr>
          <w:p w14:paraId="191744D0" w14:textId="77777777" w:rsidR="00023A99" w:rsidRPr="00C055BB" w:rsidRDefault="00023A99" w:rsidP="004C0125">
            <w:r w:rsidRPr="00C055BB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B7AE9D" w14:textId="31B19989" w:rsidR="00023A99" w:rsidRPr="00C055BB" w:rsidRDefault="00023A99" w:rsidP="004C0125">
            <w:r w:rsidRPr="00C055BB">
              <w:t>1</w:t>
            </w:r>
          </w:p>
        </w:tc>
      </w:tr>
      <w:tr w:rsidR="00023A99" w:rsidRPr="00C055BB" w14:paraId="5BD1F7A7" w14:textId="77777777" w:rsidTr="000A37AA">
        <w:tc>
          <w:tcPr>
            <w:tcW w:w="3942" w:type="dxa"/>
            <w:shd w:val="clear" w:color="auto" w:fill="auto"/>
            <w:vAlign w:val="center"/>
          </w:tcPr>
          <w:p w14:paraId="6533997D" w14:textId="77777777" w:rsidR="00023A99" w:rsidRPr="00C055BB" w:rsidRDefault="00023A99" w:rsidP="004C0125">
            <w:pPr>
              <w:autoSpaceDE w:val="0"/>
              <w:autoSpaceDN w:val="0"/>
              <w:adjustRightInd w:val="0"/>
            </w:pPr>
            <w:r w:rsidRPr="00C055BB">
              <w:t>Liczba punktów ECTS z podziałem na kontaktowe/</w:t>
            </w:r>
            <w:proofErr w:type="spellStart"/>
            <w:r w:rsidRPr="00C055BB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0794356B" w14:textId="68E66A1E" w:rsidR="00023A99" w:rsidRPr="00C055BB" w:rsidRDefault="004152EC" w:rsidP="004C0125">
            <w:r w:rsidRPr="00C055BB">
              <w:t>6</w:t>
            </w:r>
            <w:r w:rsidR="00023A99" w:rsidRPr="00C055BB">
              <w:t xml:space="preserve"> (</w:t>
            </w:r>
            <w:r w:rsidR="00050D53">
              <w:t>1,64/4,36</w:t>
            </w:r>
            <w:r w:rsidR="00023A99" w:rsidRPr="00C055BB">
              <w:t>)</w:t>
            </w:r>
          </w:p>
        </w:tc>
      </w:tr>
      <w:tr w:rsidR="00023A99" w:rsidRPr="00C055BB" w14:paraId="30E7E6EE" w14:textId="77777777" w:rsidTr="000A37AA">
        <w:tc>
          <w:tcPr>
            <w:tcW w:w="3942" w:type="dxa"/>
            <w:shd w:val="clear" w:color="auto" w:fill="auto"/>
            <w:vAlign w:val="center"/>
          </w:tcPr>
          <w:p w14:paraId="21169AD6" w14:textId="77777777" w:rsidR="00023A99" w:rsidRPr="00C055BB" w:rsidRDefault="00023A99" w:rsidP="00F02E5D">
            <w:pPr>
              <w:autoSpaceDE w:val="0"/>
              <w:autoSpaceDN w:val="0"/>
              <w:adjustRightInd w:val="0"/>
            </w:pPr>
            <w:r w:rsidRPr="00C055BB">
              <w:t>Tytuł</w:t>
            </w:r>
            <w:r w:rsidR="00F02E5D" w:rsidRPr="00C055BB">
              <w:t xml:space="preserve"> naukowy</w:t>
            </w:r>
            <w:r w:rsidRPr="00C055BB">
              <w:t>/stopień</w:t>
            </w:r>
            <w:r w:rsidR="00F02E5D" w:rsidRPr="00C055BB">
              <w:t xml:space="preserve"> naukowy</w:t>
            </w:r>
            <w:r w:rsidRPr="00C055BB">
              <w:t>, imię i nazwisko osoby</w:t>
            </w:r>
            <w:r w:rsidR="00F02E5D" w:rsidRPr="00C055BB">
              <w:t xml:space="preserve"> </w:t>
            </w:r>
            <w:r w:rsidRPr="00C055BB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3EBD0F" w14:textId="347E2DE8" w:rsidR="00023A99" w:rsidRPr="00C055BB" w:rsidRDefault="004152EC" w:rsidP="004C0125">
            <w:r w:rsidRPr="00C055BB">
              <w:t>Prof. dr hab. Marek Babicz</w:t>
            </w:r>
          </w:p>
        </w:tc>
      </w:tr>
      <w:tr w:rsidR="00023A99" w:rsidRPr="00C055BB" w14:paraId="5431168D" w14:textId="77777777" w:rsidTr="000A37AA">
        <w:tc>
          <w:tcPr>
            <w:tcW w:w="3942" w:type="dxa"/>
            <w:shd w:val="clear" w:color="auto" w:fill="auto"/>
            <w:vAlign w:val="center"/>
          </w:tcPr>
          <w:p w14:paraId="4B930350" w14:textId="77777777" w:rsidR="00023A99" w:rsidRPr="00C055BB" w:rsidRDefault="00023A99" w:rsidP="004C0125">
            <w:r w:rsidRPr="00C055BB">
              <w:t>Jednostka oferująca moduł</w:t>
            </w:r>
          </w:p>
          <w:p w14:paraId="61F2FF82" w14:textId="77777777" w:rsidR="00023A99" w:rsidRPr="00C055BB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2410A33" w14:textId="436B7F81" w:rsidR="00023A99" w:rsidRPr="00C055BB" w:rsidRDefault="004152EC" w:rsidP="004C0125">
            <w:r w:rsidRPr="00C055BB">
              <w:t>Katedra Hodowli Zwierząt i Doradztwa Rolniczego</w:t>
            </w:r>
          </w:p>
        </w:tc>
      </w:tr>
      <w:tr w:rsidR="00023A99" w:rsidRPr="00C055BB" w14:paraId="46ED17D8" w14:textId="77777777" w:rsidTr="000A37AA">
        <w:tc>
          <w:tcPr>
            <w:tcW w:w="3942" w:type="dxa"/>
            <w:shd w:val="clear" w:color="auto" w:fill="auto"/>
            <w:vAlign w:val="center"/>
          </w:tcPr>
          <w:p w14:paraId="7A3AF8C2" w14:textId="77777777" w:rsidR="00023A99" w:rsidRPr="00C055BB" w:rsidRDefault="00023A99" w:rsidP="004C0125">
            <w:r w:rsidRPr="00C055BB">
              <w:t>Cel modułu</w:t>
            </w:r>
          </w:p>
          <w:p w14:paraId="43662D00" w14:textId="77777777" w:rsidR="00023A99" w:rsidRPr="00C055BB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1D94306" w14:textId="2AC2E1DA" w:rsidR="00023A99" w:rsidRPr="00C055BB" w:rsidRDefault="004152EC" w:rsidP="004C0125">
            <w:pPr>
              <w:autoSpaceDE w:val="0"/>
              <w:autoSpaceDN w:val="0"/>
              <w:adjustRightInd w:val="0"/>
            </w:pPr>
            <w:r w:rsidRPr="00C055BB">
              <w:t>Uzyskanie przez studentów wiedzy, umiejętności i kompetencji społecznych z zakresu biologii i hodowli podstawowych gatunków zwierząt gospodarskich (świnie, bydło, owce, kozy, konie).</w:t>
            </w:r>
          </w:p>
        </w:tc>
      </w:tr>
      <w:tr w:rsidR="00023A99" w:rsidRPr="00C055BB" w14:paraId="4C3108EE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10B88B12" w14:textId="77777777" w:rsidR="00023A99" w:rsidRPr="00C055BB" w:rsidRDefault="00023A99" w:rsidP="00206860">
            <w:pPr>
              <w:jc w:val="both"/>
            </w:pPr>
            <w:r w:rsidRPr="00C055BB">
              <w:t xml:space="preserve">Efekty </w:t>
            </w:r>
            <w:r w:rsidR="00D2747A" w:rsidRPr="00C055BB">
              <w:t>uczenia się</w:t>
            </w:r>
            <w:r w:rsidR="00206860" w:rsidRPr="00C055BB">
              <w:t xml:space="preserve"> dla modułu </w:t>
            </w:r>
            <w:r w:rsidRPr="00C055BB">
              <w:t>to opis zasobu wiedzy, umiejętności i kompetencji społecznych, które student osi</w:t>
            </w:r>
            <w:r w:rsidR="000F587A" w:rsidRPr="00C055BB">
              <w:t>ągnie</w:t>
            </w:r>
            <w:r w:rsidR="00206860" w:rsidRPr="00C055BB">
              <w:t xml:space="preserve"> po zrealizowaniu zajęć</w:t>
            </w:r>
            <w:r w:rsidR="000F587A" w:rsidRPr="00C055BB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2BBDD9A" w14:textId="77777777" w:rsidR="00023A99" w:rsidRPr="00C055BB" w:rsidRDefault="00023A99" w:rsidP="004C0125">
            <w:pPr>
              <w:rPr>
                <w:b/>
                <w:bCs/>
              </w:rPr>
            </w:pPr>
            <w:r w:rsidRPr="00C055BB">
              <w:rPr>
                <w:b/>
                <w:bCs/>
              </w:rPr>
              <w:t xml:space="preserve">Wiedza: </w:t>
            </w:r>
          </w:p>
        </w:tc>
      </w:tr>
      <w:tr w:rsidR="00023A99" w:rsidRPr="00C055BB" w14:paraId="772B996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0305DD8" w14:textId="77777777" w:rsidR="00023A99" w:rsidRPr="00C055B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A8CD09B" w14:textId="02447A73" w:rsidR="00023A99" w:rsidRPr="00C055BB" w:rsidRDefault="00A25D78" w:rsidP="004C0125">
            <w:r w:rsidRPr="00C055BB">
              <w:t>W</w:t>
            </w:r>
            <w:r w:rsidR="00023A99" w:rsidRPr="00C055BB">
              <w:t>1.</w:t>
            </w:r>
            <w:r w:rsidR="004152EC" w:rsidRPr="00C055BB">
              <w:t xml:space="preserve"> Zna i rozumie podstawowe zagadnienia z zakresu biologii funkcjonowania organizmów zwierząt </w:t>
            </w:r>
            <w:r w:rsidR="00B02BC2" w:rsidRPr="00C055BB">
              <w:t>gospodarskich oraz ich hodowli z uwzględnieniem głównych elementów rozrodu i żywienia</w:t>
            </w:r>
          </w:p>
        </w:tc>
      </w:tr>
      <w:tr w:rsidR="00023A99" w:rsidRPr="00C055BB" w14:paraId="7DF9333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EAA09F8" w14:textId="77777777" w:rsidR="00023A99" w:rsidRPr="00C055B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C4D566C" w14:textId="0E677A3E" w:rsidR="00023A99" w:rsidRPr="00C055BB" w:rsidRDefault="00A25D78" w:rsidP="004C0125">
            <w:r w:rsidRPr="00C055BB">
              <w:t>W</w:t>
            </w:r>
            <w:r w:rsidR="00023A99" w:rsidRPr="00C055BB">
              <w:t>2.</w:t>
            </w:r>
            <w:r w:rsidR="004152EC" w:rsidRPr="00C055BB">
              <w:t xml:space="preserve"> Zna i rozumie wymogi utrzymania podstawowych gatunków zwierząt hodowlanych w kontekście optymalizacji ich środowiska życia, stanu zdrowia, w tym w zakresie opieki nad zwierzętami różnych grup wiekowych i/lub technologicznych</w:t>
            </w:r>
            <w:r w:rsidR="00B02BC2" w:rsidRPr="00C055BB">
              <w:t xml:space="preserve"> z uwzględnieniem ich stanu fizjologicznego</w:t>
            </w:r>
          </w:p>
        </w:tc>
      </w:tr>
      <w:tr w:rsidR="00023A99" w:rsidRPr="00C055BB" w14:paraId="1A3F511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C2EB7D8" w14:textId="77777777" w:rsidR="00023A99" w:rsidRPr="00C055B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74FC4D8" w14:textId="77777777" w:rsidR="00023A99" w:rsidRPr="00C055BB" w:rsidRDefault="00023A99" w:rsidP="004C0125">
            <w:pPr>
              <w:rPr>
                <w:b/>
                <w:bCs/>
              </w:rPr>
            </w:pPr>
            <w:r w:rsidRPr="00C055BB">
              <w:rPr>
                <w:b/>
                <w:bCs/>
              </w:rPr>
              <w:t>Umiejętności:</w:t>
            </w:r>
          </w:p>
        </w:tc>
      </w:tr>
      <w:tr w:rsidR="00023A99" w:rsidRPr="00C055BB" w14:paraId="31EF578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A177352" w14:textId="77777777" w:rsidR="00023A99" w:rsidRPr="00C055B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0AFC397" w14:textId="43A899A1" w:rsidR="00023A99" w:rsidRPr="00C055BB" w:rsidRDefault="00A25D78" w:rsidP="004C0125">
            <w:r w:rsidRPr="00C055BB">
              <w:t>U</w:t>
            </w:r>
            <w:r w:rsidR="00023A99" w:rsidRPr="00C055BB">
              <w:t>1.</w:t>
            </w:r>
            <w:r w:rsidR="004152EC" w:rsidRPr="00C055BB">
              <w:t xml:space="preserve"> </w:t>
            </w:r>
            <w:r w:rsidR="00B02BC2" w:rsidRPr="00C055BB">
              <w:t xml:space="preserve">Potrafi </w:t>
            </w:r>
            <w:r w:rsidR="004152EC" w:rsidRPr="00C055BB">
              <w:t xml:space="preserve">analizować poprawność rozwiązań mających na celu </w:t>
            </w:r>
            <w:r w:rsidR="00B02BC2" w:rsidRPr="00C055BB">
              <w:t>utrzymanie</w:t>
            </w:r>
            <w:r w:rsidR="004152EC" w:rsidRPr="00C055BB">
              <w:t xml:space="preserve"> zdrowia oraz szeroko pojętego dobrostanu zwierząt</w:t>
            </w:r>
            <w:r w:rsidR="00B02BC2" w:rsidRPr="00C055BB">
              <w:t xml:space="preserve"> hodowlanych z uwzględnieniem rozrodu, żywienia, warunków </w:t>
            </w:r>
            <w:r w:rsidR="00F86C98" w:rsidRPr="00C055BB">
              <w:t>zootechnicznych</w:t>
            </w:r>
          </w:p>
        </w:tc>
      </w:tr>
      <w:tr w:rsidR="00023A99" w:rsidRPr="00C055BB" w14:paraId="76A353E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5FE2140" w14:textId="77777777" w:rsidR="00023A99" w:rsidRPr="00C055B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14E5F1B" w14:textId="60957B2D" w:rsidR="00023A99" w:rsidRPr="00C055BB" w:rsidRDefault="00A25D78" w:rsidP="004C0125">
            <w:r w:rsidRPr="00C055BB">
              <w:t>U</w:t>
            </w:r>
            <w:r w:rsidR="00023A99" w:rsidRPr="00C055BB">
              <w:t>2.</w:t>
            </w:r>
            <w:r w:rsidR="00B02BC2" w:rsidRPr="00C055BB">
              <w:t xml:space="preserve"> Potrafi Wybrać system utrzymania zwierząt hodowlanych w zależności od ich gatunku i przeznaczenia, stanu fizjologicznego i stanu zdrowia </w:t>
            </w:r>
          </w:p>
        </w:tc>
      </w:tr>
      <w:tr w:rsidR="00023A99" w:rsidRPr="00C055BB" w14:paraId="48620E9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2D63DCC" w14:textId="77777777" w:rsidR="00023A99" w:rsidRPr="00C055B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00DB193" w14:textId="77777777" w:rsidR="00023A99" w:rsidRPr="00C055BB" w:rsidRDefault="00023A99" w:rsidP="004C0125">
            <w:pPr>
              <w:rPr>
                <w:b/>
                <w:bCs/>
              </w:rPr>
            </w:pPr>
            <w:r w:rsidRPr="00C055BB">
              <w:rPr>
                <w:b/>
                <w:bCs/>
              </w:rPr>
              <w:t>Kompetencje społeczne:</w:t>
            </w:r>
          </w:p>
        </w:tc>
      </w:tr>
      <w:tr w:rsidR="00023A99" w:rsidRPr="00C055BB" w14:paraId="09865D5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4D7C8C5" w14:textId="77777777" w:rsidR="00023A99" w:rsidRPr="00C055B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53E13B2" w14:textId="21A4496A" w:rsidR="00023A99" w:rsidRPr="00C055BB" w:rsidRDefault="00A25D78" w:rsidP="004C0125">
            <w:r w:rsidRPr="00C055BB">
              <w:t>K</w:t>
            </w:r>
            <w:r w:rsidR="00023A99" w:rsidRPr="00C055BB">
              <w:t>1.</w:t>
            </w:r>
            <w:r w:rsidR="00F86C98" w:rsidRPr="00C055BB">
              <w:t xml:space="preserve"> Jest gotów do </w:t>
            </w:r>
            <w:r w:rsidR="007174CE" w:rsidRPr="00C055BB">
              <w:t>s</w:t>
            </w:r>
            <w:r w:rsidR="00F86C98" w:rsidRPr="00C055BB">
              <w:t>tałego uzupełniania wiedzy i doskonalenia w zakresie obowiązujących standardów hodowli zwierząt gospodarskich</w:t>
            </w:r>
          </w:p>
        </w:tc>
      </w:tr>
      <w:tr w:rsidR="00530BF6" w:rsidRPr="00C055BB" w14:paraId="73B1518C" w14:textId="77777777" w:rsidTr="000A37AA">
        <w:tc>
          <w:tcPr>
            <w:tcW w:w="3942" w:type="dxa"/>
            <w:shd w:val="clear" w:color="auto" w:fill="auto"/>
            <w:vAlign w:val="center"/>
          </w:tcPr>
          <w:p w14:paraId="1B7408C6" w14:textId="355175BB" w:rsidR="00530BF6" w:rsidRPr="00C055BB" w:rsidRDefault="00530BF6" w:rsidP="00530BF6">
            <w:r w:rsidRPr="00C055BB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1E47F9" w14:textId="77777777" w:rsidR="00530BF6" w:rsidRPr="00C055BB" w:rsidRDefault="00530BF6" w:rsidP="00530BF6">
            <w:pPr>
              <w:jc w:val="both"/>
            </w:pPr>
            <w:r w:rsidRPr="00C055BB">
              <w:t>W1 – PZA_W01</w:t>
            </w:r>
          </w:p>
          <w:p w14:paraId="51BBE868" w14:textId="77777777" w:rsidR="00530BF6" w:rsidRPr="00C055BB" w:rsidRDefault="00530BF6" w:rsidP="00530BF6">
            <w:pPr>
              <w:jc w:val="both"/>
            </w:pPr>
            <w:r w:rsidRPr="00C055BB">
              <w:t>W2 – PZA_W03</w:t>
            </w:r>
          </w:p>
          <w:p w14:paraId="30CFCC87" w14:textId="77777777" w:rsidR="00530BF6" w:rsidRPr="00C055BB" w:rsidRDefault="00530BF6" w:rsidP="00530BF6">
            <w:pPr>
              <w:jc w:val="both"/>
            </w:pPr>
            <w:r w:rsidRPr="00C055BB">
              <w:t>U1 – PZA_U03</w:t>
            </w:r>
          </w:p>
          <w:p w14:paraId="2EE61C5A" w14:textId="77777777" w:rsidR="00530BF6" w:rsidRPr="00C055BB" w:rsidRDefault="00530BF6" w:rsidP="00530BF6">
            <w:pPr>
              <w:jc w:val="both"/>
            </w:pPr>
            <w:r w:rsidRPr="00C055BB">
              <w:t>U2 – PZA_U04</w:t>
            </w:r>
          </w:p>
          <w:p w14:paraId="4D8147EE" w14:textId="4CDA8335" w:rsidR="00530BF6" w:rsidRPr="00C055BB" w:rsidRDefault="00530BF6" w:rsidP="00530BF6">
            <w:pPr>
              <w:jc w:val="both"/>
            </w:pPr>
            <w:r w:rsidRPr="00C055BB">
              <w:t>K1 – PZA_K01</w:t>
            </w:r>
          </w:p>
        </w:tc>
      </w:tr>
      <w:tr w:rsidR="00530BF6" w:rsidRPr="00C055BB" w14:paraId="7FC5FCA1" w14:textId="77777777" w:rsidTr="000A37AA">
        <w:tc>
          <w:tcPr>
            <w:tcW w:w="3942" w:type="dxa"/>
            <w:shd w:val="clear" w:color="auto" w:fill="auto"/>
            <w:vAlign w:val="center"/>
          </w:tcPr>
          <w:p w14:paraId="65C977A5" w14:textId="20790F30" w:rsidR="00530BF6" w:rsidRPr="00C055BB" w:rsidRDefault="00530BF6" w:rsidP="00530BF6">
            <w:r w:rsidRPr="0084554D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F485ECE" w14:textId="77777777" w:rsidR="00530BF6" w:rsidRDefault="00530BF6" w:rsidP="00530BF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7CFFE375" w14:textId="7669F1C7" w:rsidR="00530BF6" w:rsidRPr="00C055BB" w:rsidRDefault="00530BF6" w:rsidP="00530BF6">
            <w:pPr>
              <w:jc w:val="both"/>
            </w:pPr>
            <w:r w:rsidRPr="00954DB4">
              <w:rPr>
                <w:spacing w:val="-4"/>
              </w:rPr>
              <w:t>InzP_U05</w:t>
            </w:r>
          </w:p>
        </w:tc>
      </w:tr>
      <w:tr w:rsidR="00530BF6" w:rsidRPr="00C055BB" w14:paraId="67E064FD" w14:textId="77777777" w:rsidTr="000A37AA">
        <w:tc>
          <w:tcPr>
            <w:tcW w:w="3942" w:type="dxa"/>
            <w:shd w:val="clear" w:color="auto" w:fill="auto"/>
            <w:vAlign w:val="center"/>
          </w:tcPr>
          <w:p w14:paraId="6E0CFB50" w14:textId="77777777" w:rsidR="00530BF6" w:rsidRPr="00C055BB" w:rsidRDefault="00530BF6" w:rsidP="00530BF6">
            <w:r w:rsidRPr="00C055BB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1215F1" w14:textId="39B1CE2E" w:rsidR="00530BF6" w:rsidRPr="00C055BB" w:rsidRDefault="00530BF6" w:rsidP="00530BF6">
            <w:pPr>
              <w:jc w:val="both"/>
            </w:pPr>
            <w:r w:rsidRPr="00C055BB">
              <w:t>Brak</w:t>
            </w:r>
          </w:p>
        </w:tc>
      </w:tr>
      <w:tr w:rsidR="00530BF6" w:rsidRPr="00C055BB" w14:paraId="62A75E03" w14:textId="77777777" w:rsidTr="000A37AA">
        <w:tc>
          <w:tcPr>
            <w:tcW w:w="3942" w:type="dxa"/>
            <w:shd w:val="clear" w:color="auto" w:fill="auto"/>
            <w:vAlign w:val="center"/>
          </w:tcPr>
          <w:p w14:paraId="268F1EB9" w14:textId="77777777" w:rsidR="00530BF6" w:rsidRPr="00C055BB" w:rsidRDefault="00530BF6" w:rsidP="00530BF6">
            <w:r w:rsidRPr="00C055BB">
              <w:t xml:space="preserve">Treści programowe modułu </w:t>
            </w:r>
          </w:p>
          <w:p w14:paraId="5B9A5D65" w14:textId="77777777" w:rsidR="00530BF6" w:rsidRPr="00C055BB" w:rsidRDefault="00530BF6" w:rsidP="00530BF6"/>
        </w:tc>
        <w:tc>
          <w:tcPr>
            <w:tcW w:w="6543" w:type="dxa"/>
            <w:shd w:val="clear" w:color="auto" w:fill="auto"/>
            <w:vAlign w:val="center"/>
          </w:tcPr>
          <w:p w14:paraId="65F0D1A4" w14:textId="3BCF23E4" w:rsidR="00530BF6" w:rsidRPr="00C055BB" w:rsidRDefault="00530BF6" w:rsidP="00530BF6">
            <w:r w:rsidRPr="00C055BB">
              <w:t xml:space="preserve">Przedmiot dotyczy zagadnień związanych z biologią i hodowlą podstawowych gatunków zwierząt gospodarskich (świnie, bydło, owce, kozy, konie). Obejmuje specjalistyczną nomenklaturę dotyczącą hodowli i chowu zwierząt gospodarskich, </w:t>
            </w:r>
            <w:r w:rsidRPr="00C055BB">
              <w:lastRenderedPageBreak/>
              <w:t>charakterystykę  gatunków, typów użytkowych i ras. Omawiane są kierunki użytkowania poszczególnych gatunków zwierząt gospodarskich. Przedstawione są podstawowe wiadomości dotyczące gatunkowej specyfiki rozrodu, żywienia, opieki nad zwierzętami w różnych stadiach wzrostu i rozwoju oraz systemów utrzymania. Studenci są zapoznawani z podstawowymi mechanizmami biologicznymi oraz oddziałaniem czynników genetycznych i środowiskowych na zdrowie zwierząt gospodarskich różnych grup wiekowych i technologicznych.</w:t>
            </w:r>
          </w:p>
        </w:tc>
      </w:tr>
      <w:tr w:rsidR="00530BF6" w:rsidRPr="00C055BB" w14:paraId="4B97C992" w14:textId="77777777" w:rsidTr="000A37AA">
        <w:tc>
          <w:tcPr>
            <w:tcW w:w="3942" w:type="dxa"/>
            <w:shd w:val="clear" w:color="auto" w:fill="auto"/>
            <w:vAlign w:val="center"/>
          </w:tcPr>
          <w:p w14:paraId="49CE8656" w14:textId="77777777" w:rsidR="00530BF6" w:rsidRPr="00C055BB" w:rsidRDefault="00530BF6" w:rsidP="00530BF6">
            <w:r w:rsidRPr="00C055BB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9EBD342" w14:textId="77777777" w:rsidR="00530BF6" w:rsidRPr="00C055BB" w:rsidRDefault="00530BF6" w:rsidP="00530BF6">
            <w:pPr>
              <w:rPr>
                <w:iCs/>
              </w:rPr>
            </w:pPr>
            <w:r w:rsidRPr="00C055BB">
              <w:rPr>
                <w:b/>
                <w:bCs/>
                <w:i/>
              </w:rPr>
              <w:t>Literatura podstawowa</w:t>
            </w:r>
            <w:r w:rsidRPr="00C055BB">
              <w:rPr>
                <w:iCs/>
              </w:rPr>
              <w:t xml:space="preserve">: </w:t>
            </w:r>
          </w:p>
          <w:p w14:paraId="55E8EEAC" w14:textId="77777777" w:rsidR="00530BF6" w:rsidRPr="00C055BB" w:rsidRDefault="00530BF6" w:rsidP="00530BF6">
            <w:pPr>
              <w:pStyle w:val="Akapitzlist"/>
              <w:numPr>
                <w:ilvl w:val="0"/>
                <w:numId w:val="6"/>
              </w:numPr>
              <w:rPr>
                <w:iCs/>
              </w:rPr>
            </w:pPr>
            <w:r w:rsidRPr="00C055BB">
              <w:rPr>
                <w:iCs/>
              </w:rPr>
              <w:t>Szulc T., Chów i Hodowla Zwierząt. Wydawnictwo Akademii Rolniczej we Wrocławiu 2016</w:t>
            </w:r>
          </w:p>
          <w:p w14:paraId="44585881" w14:textId="16CF85C6" w:rsidR="00530BF6" w:rsidRPr="00C055BB" w:rsidRDefault="00530BF6" w:rsidP="00530BF6">
            <w:pPr>
              <w:numPr>
                <w:ilvl w:val="0"/>
                <w:numId w:val="6"/>
              </w:numPr>
              <w:rPr>
                <w:iCs/>
              </w:rPr>
            </w:pPr>
            <w:r w:rsidRPr="00C055BB">
              <w:rPr>
                <w:iCs/>
              </w:rPr>
              <w:t>Stanisław Jasek, Janusz Maciejowski, Bolesław Nowicki. Rasy zwierząt gospodarskich. Wyd. Nauk. PWN, Warszawa 2011,</w:t>
            </w:r>
          </w:p>
          <w:p w14:paraId="33475A63" w14:textId="77777777" w:rsidR="00530BF6" w:rsidRPr="00C055BB" w:rsidRDefault="00530BF6" w:rsidP="00530BF6">
            <w:pPr>
              <w:rPr>
                <w:b/>
                <w:bCs/>
                <w:i/>
              </w:rPr>
            </w:pPr>
            <w:r w:rsidRPr="00C055BB">
              <w:rPr>
                <w:b/>
                <w:bCs/>
                <w:i/>
              </w:rPr>
              <w:t>Literatura uzupełniająca:</w:t>
            </w:r>
          </w:p>
          <w:p w14:paraId="5363689F" w14:textId="4C273D23" w:rsidR="00530BF6" w:rsidRPr="00C055BB" w:rsidRDefault="00530BF6" w:rsidP="00530BF6">
            <w:pPr>
              <w:pStyle w:val="Akapitzlist"/>
              <w:numPr>
                <w:ilvl w:val="0"/>
                <w:numId w:val="7"/>
              </w:numPr>
              <w:ind w:left="312" w:hanging="284"/>
              <w:rPr>
                <w:iCs/>
              </w:rPr>
            </w:pPr>
            <w:r w:rsidRPr="00C055BB">
              <w:rPr>
                <w:iCs/>
              </w:rPr>
              <w:t xml:space="preserve">Jamroz D., Podkówka W., </w:t>
            </w:r>
            <w:proofErr w:type="spellStart"/>
            <w:r w:rsidRPr="00C055BB">
              <w:rPr>
                <w:iCs/>
              </w:rPr>
              <w:t>Chachułowa</w:t>
            </w:r>
            <w:proofErr w:type="spellEnd"/>
            <w:r w:rsidRPr="00C055BB">
              <w:rPr>
                <w:iCs/>
              </w:rPr>
              <w:t xml:space="preserve"> J.: Żywienie zwierząt i paszoznawstwo. Wyd. Nauk. PWN, Warszawa 2015 </w:t>
            </w:r>
          </w:p>
          <w:p w14:paraId="27B181BE" w14:textId="77777777" w:rsidR="00530BF6" w:rsidRPr="00C055BB" w:rsidRDefault="00530BF6" w:rsidP="00530BF6">
            <w:pPr>
              <w:pStyle w:val="Akapitzlist"/>
              <w:numPr>
                <w:ilvl w:val="0"/>
                <w:numId w:val="7"/>
              </w:numPr>
              <w:ind w:left="312" w:hanging="284"/>
              <w:rPr>
                <w:iCs/>
              </w:rPr>
            </w:pPr>
            <w:r w:rsidRPr="00C055BB">
              <w:rPr>
                <w:iCs/>
              </w:rPr>
              <w:t xml:space="preserve">Litwińczuk Z., Szulc T. (red): Hodowla i użytkowanie bydła. </w:t>
            </w:r>
            <w:proofErr w:type="spellStart"/>
            <w:r w:rsidRPr="00C055BB">
              <w:rPr>
                <w:iCs/>
              </w:rPr>
              <w:t>PWRiL</w:t>
            </w:r>
            <w:proofErr w:type="spellEnd"/>
            <w:r w:rsidRPr="00C055BB">
              <w:rPr>
                <w:iCs/>
              </w:rPr>
              <w:t xml:space="preserve"> Warszawa 2005</w:t>
            </w:r>
          </w:p>
          <w:p w14:paraId="5FCB11AA" w14:textId="77777777" w:rsidR="00530BF6" w:rsidRPr="00C055BB" w:rsidRDefault="00530BF6" w:rsidP="00530BF6">
            <w:pPr>
              <w:pStyle w:val="Akapitzlist"/>
              <w:numPr>
                <w:ilvl w:val="0"/>
                <w:numId w:val="7"/>
              </w:numPr>
              <w:ind w:left="312" w:hanging="284"/>
              <w:rPr>
                <w:iCs/>
              </w:rPr>
            </w:pPr>
            <w:proofErr w:type="spellStart"/>
            <w:r w:rsidRPr="00C055BB">
              <w:rPr>
                <w:iCs/>
              </w:rPr>
              <w:t>Niżnikowski</w:t>
            </w:r>
            <w:proofErr w:type="spellEnd"/>
            <w:r w:rsidRPr="00C055BB">
              <w:rPr>
                <w:iCs/>
              </w:rPr>
              <w:t xml:space="preserve"> R. Hodowla i chów owiec Wydawnictwo SGGW  Warszawa 2008</w:t>
            </w:r>
          </w:p>
          <w:p w14:paraId="495E8EC4" w14:textId="03EE0A07" w:rsidR="00530BF6" w:rsidRPr="00C055BB" w:rsidRDefault="00530BF6" w:rsidP="00530BF6">
            <w:pPr>
              <w:pStyle w:val="Akapitzlist"/>
              <w:numPr>
                <w:ilvl w:val="0"/>
                <w:numId w:val="7"/>
              </w:numPr>
              <w:ind w:left="312" w:hanging="284"/>
              <w:rPr>
                <w:iCs/>
              </w:rPr>
            </w:pPr>
            <w:r w:rsidRPr="00C055BB">
              <w:rPr>
                <w:iCs/>
              </w:rPr>
              <w:t>Babicz M. Hodowla i chów świń. Wydawnictwo UP Lublin. 2014</w:t>
            </w:r>
          </w:p>
        </w:tc>
      </w:tr>
      <w:tr w:rsidR="00530BF6" w:rsidRPr="00C055BB" w14:paraId="23330004" w14:textId="77777777" w:rsidTr="000A37AA">
        <w:tc>
          <w:tcPr>
            <w:tcW w:w="3942" w:type="dxa"/>
            <w:shd w:val="clear" w:color="auto" w:fill="auto"/>
            <w:vAlign w:val="center"/>
          </w:tcPr>
          <w:p w14:paraId="191CD41D" w14:textId="77777777" w:rsidR="00530BF6" w:rsidRPr="00C055BB" w:rsidRDefault="00530BF6" w:rsidP="00530BF6">
            <w:r w:rsidRPr="00C055BB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202097F" w14:textId="4067E005" w:rsidR="00530BF6" w:rsidRPr="00C055BB" w:rsidRDefault="00530BF6" w:rsidP="00530BF6">
            <w:r w:rsidRPr="00C055BB">
              <w:t>wykład, wykład z dyskusją, wykład i ćwiczenia ilustrowane pokazami, wykonanie prezentacji multimedialnej, wykonanie zadań pisemnych</w:t>
            </w:r>
          </w:p>
        </w:tc>
      </w:tr>
      <w:tr w:rsidR="00530BF6" w:rsidRPr="00C055BB" w14:paraId="3BA49A69" w14:textId="77777777" w:rsidTr="000A37AA">
        <w:tc>
          <w:tcPr>
            <w:tcW w:w="3942" w:type="dxa"/>
            <w:shd w:val="clear" w:color="auto" w:fill="auto"/>
            <w:vAlign w:val="center"/>
          </w:tcPr>
          <w:p w14:paraId="769459BE" w14:textId="77777777" w:rsidR="00530BF6" w:rsidRPr="00C055BB" w:rsidRDefault="00530BF6" w:rsidP="00530BF6">
            <w:r w:rsidRPr="00C055BB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11911A" w14:textId="77777777" w:rsidR="00530BF6" w:rsidRPr="00C055BB" w:rsidRDefault="00530BF6" w:rsidP="00530BF6">
            <w:pPr>
              <w:jc w:val="both"/>
              <w:rPr>
                <w:u w:val="single"/>
              </w:rPr>
            </w:pPr>
            <w:r w:rsidRPr="00C055BB">
              <w:rPr>
                <w:u w:val="single"/>
              </w:rPr>
              <w:t>SPOSOBY WERYFIKACJI:</w:t>
            </w:r>
          </w:p>
          <w:p w14:paraId="13F8592E" w14:textId="3AA562E6" w:rsidR="00530BF6" w:rsidRPr="00C055BB" w:rsidRDefault="00530BF6" w:rsidP="00530BF6">
            <w:pPr>
              <w:jc w:val="both"/>
            </w:pPr>
            <w:r w:rsidRPr="00C055BB">
              <w:t xml:space="preserve">W1, W2 – końcowy egzamin pisemny z zakresu wykładów i ćwiczeń,  wykonanie prezentacji multimedialnej, wykonanie zadania pisemnego, </w:t>
            </w:r>
          </w:p>
          <w:p w14:paraId="3981FF2C" w14:textId="63FFEAC2" w:rsidR="00530BF6" w:rsidRPr="00C055BB" w:rsidRDefault="00530BF6" w:rsidP="00530BF6">
            <w:pPr>
              <w:jc w:val="both"/>
            </w:pPr>
            <w:r w:rsidRPr="00C055BB">
              <w:t xml:space="preserve">U1, U2 - ocena egzaminu, ocena prezentacji multimedialnej, ocena zadania pisemnego, </w:t>
            </w:r>
          </w:p>
          <w:p w14:paraId="4B26FD12" w14:textId="23049A9C" w:rsidR="00530BF6" w:rsidRPr="00C055BB" w:rsidRDefault="00530BF6" w:rsidP="00530BF6">
            <w:pPr>
              <w:jc w:val="both"/>
              <w:rPr>
                <w:u w:val="single"/>
              </w:rPr>
            </w:pPr>
            <w:r w:rsidRPr="00C055BB">
              <w:t>K1 – aktywne uczestnictwo w zajęciach, udział w dyskusji, wypowiedzi ustne, prezentacja multimedialna, zadanie pisemne</w:t>
            </w:r>
          </w:p>
          <w:p w14:paraId="182EC829" w14:textId="77777777" w:rsidR="00530BF6" w:rsidRPr="00C055BB" w:rsidRDefault="00530BF6" w:rsidP="00530BF6">
            <w:r w:rsidRPr="00C055BB">
              <w:rPr>
                <w:u w:val="single"/>
              </w:rPr>
              <w:t>DOKUMENTOWANIE OSIĄGNIĘTYCH EFEKTÓW UCZENIA SIĘ</w:t>
            </w:r>
            <w:r w:rsidRPr="00C055BB">
              <w:t xml:space="preserve"> </w:t>
            </w:r>
          </w:p>
          <w:p w14:paraId="55C18697" w14:textId="2BD6A69A" w:rsidR="00530BF6" w:rsidRPr="00C055BB" w:rsidRDefault="00530BF6" w:rsidP="00530BF6">
            <w:r w:rsidRPr="00C055BB">
              <w:t>w formie: prace etapowe wykonywane na ćwiczeniach: prezentacja multimedialna, zadanie pisemne, egzamin: zaliczenie pisemne archiwizowanie w formie papierowej lub cyfrowej.</w:t>
            </w:r>
          </w:p>
          <w:p w14:paraId="20BD2DDE" w14:textId="77777777" w:rsidR="00530BF6" w:rsidRPr="00C055BB" w:rsidRDefault="00530BF6" w:rsidP="00530BF6">
            <w:r w:rsidRPr="00C055BB">
              <w:t>Szczegółowe kryteria przy ocenie zaliczenia i prac kontrolnych</w:t>
            </w:r>
          </w:p>
          <w:p w14:paraId="149558D8" w14:textId="77777777" w:rsidR="00530BF6" w:rsidRPr="00C055BB" w:rsidRDefault="00530BF6" w:rsidP="00530BF6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</w:pPr>
            <w:r w:rsidRPr="00C055BB">
              <w:t xml:space="preserve">student wykazuje dostateczny (3,0) stopień wiedzy, umiejętności lub kompetencji, gdy uzyskuje od 51 do 60% sumy punktów określających maksymalny poziom wiedzy lub umiejętności z przedmiotu Hodowla trzody chlewnej, </w:t>
            </w:r>
          </w:p>
          <w:p w14:paraId="407E1CFA" w14:textId="77777777" w:rsidR="00530BF6" w:rsidRPr="00C055BB" w:rsidRDefault="00530BF6" w:rsidP="00530BF6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</w:pPr>
            <w:r w:rsidRPr="00C055BB">
              <w:t xml:space="preserve">student wykazuje dostateczny plus (3,5) stopień wiedzy, umiejętności lub kompetencji, gdy uzyskuje od 61 do 70% sumy punktów określających maksymalny poziom wiedzy lub umiejętności z przedmiotu Hodowla trzody chlewnej, </w:t>
            </w:r>
          </w:p>
          <w:p w14:paraId="412A79BD" w14:textId="77777777" w:rsidR="00530BF6" w:rsidRPr="00C055BB" w:rsidRDefault="00530BF6" w:rsidP="00530BF6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</w:pPr>
            <w:r w:rsidRPr="00C055BB">
              <w:t xml:space="preserve">student wykazuje dobry stopień (4,0) wiedzy, umiejętności lub kompetencji, gdy uzyskuje od 71 do 80% sumy punktów określających maksymalny poziom wiedzy lub umiejętności z przedmiotu Hodowla trzody chlewnej, </w:t>
            </w:r>
          </w:p>
          <w:p w14:paraId="158D161D" w14:textId="77777777" w:rsidR="00530BF6" w:rsidRPr="00C055BB" w:rsidRDefault="00530BF6" w:rsidP="00530BF6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  <w:rPr>
                <w:rFonts w:eastAsiaTheme="minorHAnsi"/>
              </w:rPr>
            </w:pPr>
            <w:r w:rsidRPr="00C055BB">
              <w:lastRenderedPageBreak/>
              <w:t>student wykazuje plus dobry stopień (4,5) wiedzy, umiejętności lub kompetencji, gdy uzyskuje od 81 do 90% sumy punktów określających maksymalny poziom wiedzy lub umiejętności z przedmiotu Hodowla trzody chlewnej,</w:t>
            </w:r>
          </w:p>
          <w:p w14:paraId="7B991AC3" w14:textId="3EEB3984" w:rsidR="00530BF6" w:rsidRPr="00C055BB" w:rsidRDefault="00530BF6" w:rsidP="00530BF6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  <w:rPr>
                <w:rFonts w:eastAsiaTheme="minorHAnsi"/>
              </w:rPr>
            </w:pPr>
            <w:r w:rsidRPr="00C055BB">
              <w:t>student wykazuje bardzo dobry stopień (5,0) wiedzy, umiejętności lub kompetencji, gdy uzyskuje powyżej 91% sumy punktów określających maksymalny poziom wiedzy lub umiejętności z przedmiotu Hodowla trzody chlewnej.</w:t>
            </w:r>
          </w:p>
        </w:tc>
      </w:tr>
      <w:tr w:rsidR="00530BF6" w:rsidRPr="00C055BB" w14:paraId="3E83B5BD" w14:textId="77777777" w:rsidTr="000A37AA">
        <w:tc>
          <w:tcPr>
            <w:tcW w:w="3942" w:type="dxa"/>
            <w:shd w:val="clear" w:color="auto" w:fill="auto"/>
            <w:vAlign w:val="center"/>
          </w:tcPr>
          <w:p w14:paraId="34C47374" w14:textId="77777777" w:rsidR="00530BF6" w:rsidRPr="00C055BB" w:rsidRDefault="00530BF6" w:rsidP="00530BF6">
            <w:r w:rsidRPr="00C055BB">
              <w:lastRenderedPageBreak/>
              <w:t>Elementy i wagi mające wpływ na ocenę końcową</w:t>
            </w:r>
          </w:p>
          <w:p w14:paraId="6F8E03A7" w14:textId="77777777" w:rsidR="00530BF6" w:rsidRPr="00C055BB" w:rsidRDefault="00530BF6" w:rsidP="00530BF6"/>
          <w:p w14:paraId="362F07B1" w14:textId="77777777" w:rsidR="00530BF6" w:rsidRPr="00C055BB" w:rsidRDefault="00530BF6" w:rsidP="00530BF6"/>
        </w:tc>
        <w:tc>
          <w:tcPr>
            <w:tcW w:w="6543" w:type="dxa"/>
            <w:shd w:val="clear" w:color="auto" w:fill="auto"/>
            <w:vAlign w:val="center"/>
          </w:tcPr>
          <w:p w14:paraId="6545B6D3" w14:textId="241754E2" w:rsidR="00530BF6" w:rsidRPr="00C055BB" w:rsidRDefault="00530BF6" w:rsidP="00530BF6">
            <w:pPr>
              <w:jc w:val="both"/>
              <w:rPr>
                <w:i/>
                <w:color w:val="FF0000"/>
              </w:rPr>
            </w:pPr>
            <w:r w:rsidRPr="00C055BB">
              <w:t>Student jest dopuszczany do egzaminu końcowego po zaliczeniu ćwiczeń. Ocena końcowa jest oceną z egzaminu pisemnego. Warunki te są przedstawiane studentom i konsultowane z nimi na pierwszym wykładzie.</w:t>
            </w:r>
          </w:p>
        </w:tc>
      </w:tr>
      <w:tr w:rsidR="00530BF6" w:rsidRPr="00C055BB" w14:paraId="1197E793" w14:textId="77777777" w:rsidTr="007174CE">
        <w:trPr>
          <w:trHeight w:val="274"/>
        </w:trPr>
        <w:tc>
          <w:tcPr>
            <w:tcW w:w="3942" w:type="dxa"/>
            <w:shd w:val="clear" w:color="auto" w:fill="auto"/>
            <w:vAlign w:val="center"/>
          </w:tcPr>
          <w:p w14:paraId="5DDFDB84" w14:textId="77777777" w:rsidR="00530BF6" w:rsidRPr="00C055BB" w:rsidRDefault="00530BF6" w:rsidP="00530BF6">
            <w:pPr>
              <w:jc w:val="both"/>
            </w:pPr>
            <w:r w:rsidRPr="00C055BB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A0E47C" w14:textId="77777777" w:rsidR="00530BF6" w:rsidRPr="00C055BB" w:rsidRDefault="00530BF6" w:rsidP="00530BF6">
            <w:pPr>
              <w:jc w:val="both"/>
              <w:rPr>
                <w:b/>
                <w:bCs/>
              </w:rPr>
            </w:pPr>
            <w:r w:rsidRPr="00C055BB">
              <w:rPr>
                <w:b/>
                <w:bCs/>
              </w:rPr>
              <w:t xml:space="preserve">Kontaktowe </w:t>
            </w:r>
          </w:p>
          <w:p w14:paraId="546A4BCD" w14:textId="27C72AFF" w:rsidR="00530BF6" w:rsidRPr="00C055BB" w:rsidRDefault="00530BF6" w:rsidP="00530BF6">
            <w:pPr>
              <w:jc w:val="both"/>
            </w:pPr>
            <w:r w:rsidRPr="00C055BB">
              <w:t xml:space="preserve">wykład </w:t>
            </w:r>
            <w:r w:rsidRPr="00C055BB">
              <w:tab/>
              <w:t>(</w:t>
            </w:r>
            <w:r>
              <w:t>18</w:t>
            </w:r>
            <w:r w:rsidRPr="00C055BB">
              <w:t xml:space="preserve"> godz./</w:t>
            </w:r>
            <w:r>
              <w:t>0,72</w:t>
            </w:r>
            <w:r w:rsidRPr="00C055BB">
              <w:t>ECTS)</w:t>
            </w:r>
          </w:p>
          <w:p w14:paraId="0CEAE0C0" w14:textId="11AE8C70" w:rsidR="00530BF6" w:rsidRPr="00C055BB" w:rsidRDefault="00530BF6" w:rsidP="00530BF6">
            <w:pPr>
              <w:jc w:val="both"/>
            </w:pPr>
            <w:r w:rsidRPr="00C055BB">
              <w:t>ćwiczenia (</w:t>
            </w:r>
            <w:r>
              <w:t>18</w:t>
            </w:r>
            <w:r w:rsidRPr="00C055BB">
              <w:t xml:space="preserve"> godz./</w:t>
            </w:r>
            <w:r>
              <w:t>0,72</w:t>
            </w:r>
            <w:r w:rsidRPr="00C055BB">
              <w:t xml:space="preserve"> ECTS)</w:t>
            </w:r>
          </w:p>
          <w:p w14:paraId="29BCE118" w14:textId="6651D57D" w:rsidR="00530BF6" w:rsidRPr="00C055BB" w:rsidRDefault="00530BF6" w:rsidP="00530BF6">
            <w:pPr>
              <w:jc w:val="both"/>
            </w:pPr>
            <w:r w:rsidRPr="00C055BB">
              <w:t>egzamin/egzamin poprawkowy (</w:t>
            </w:r>
            <w:r>
              <w:t>2</w:t>
            </w:r>
            <w:r w:rsidRPr="00C055BB">
              <w:t xml:space="preserve"> godz./0,</w:t>
            </w:r>
            <w:r>
              <w:t>08</w:t>
            </w:r>
            <w:r w:rsidRPr="00C055BB">
              <w:t xml:space="preserve"> ECTS)</w:t>
            </w:r>
          </w:p>
          <w:p w14:paraId="4E142A2A" w14:textId="6FFCFE7F" w:rsidR="00530BF6" w:rsidRPr="00C055BB" w:rsidRDefault="00530BF6" w:rsidP="00530BF6">
            <w:pPr>
              <w:jc w:val="both"/>
            </w:pPr>
            <w:r w:rsidRPr="00C055BB">
              <w:t>konsultacje (</w:t>
            </w:r>
            <w:r>
              <w:t>3</w:t>
            </w:r>
            <w:r w:rsidRPr="00C055BB">
              <w:t xml:space="preserve"> godz./0,</w:t>
            </w:r>
            <w:r>
              <w:t>12</w:t>
            </w:r>
            <w:r w:rsidRPr="00C055BB">
              <w:t xml:space="preserve"> ECTS)</w:t>
            </w:r>
          </w:p>
          <w:p w14:paraId="76A25BEE" w14:textId="4C818063" w:rsidR="00530BF6" w:rsidRPr="00C055BB" w:rsidRDefault="00530BF6" w:rsidP="00530BF6">
            <w:pPr>
              <w:jc w:val="both"/>
              <w:rPr>
                <w:b/>
                <w:bCs/>
                <w:i/>
                <w:iCs/>
              </w:rPr>
            </w:pPr>
            <w:r w:rsidRPr="00C055BB">
              <w:rPr>
                <w:b/>
                <w:bCs/>
                <w:i/>
                <w:iCs/>
              </w:rPr>
              <w:t xml:space="preserve">Łącznie – </w:t>
            </w:r>
            <w:r>
              <w:rPr>
                <w:b/>
                <w:bCs/>
                <w:i/>
                <w:iCs/>
              </w:rPr>
              <w:t>41</w:t>
            </w:r>
            <w:r w:rsidRPr="00C055BB">
              <w:rPr>
                <w:b/>
                <w:bCs/>
                <w:i/>
                <w:iCs/>
              </w:rPr>
              <w:t xml:space="preserve"> godz./</w:t>
            </w:r>
            <w:r>
              <w:rPr>
                <w:b/>
                <w:bCs/>
                <w:i/>
                <w:iCs/>
              </w:rPr>
              <w:t>1,64</w:t>
            </w:r>
            <w:r w:rsidRPr="00C055BB">
              <w:rPr>
                <w:b/>
                <w:bCs/>
                <w:i/>
                <w:iCs/>
              </w:rPr>
              <w:t xml:space="preserve"> ECTS</w:t>
            </w:r>
          </w:p>
          <w:p w14:paraId="23518870" w14:textId="77777777" w:rsidR="00530BF6" w:rsidRDefault="00530BF6" w:rsidP="00530BF6">
            <w:pPr>
              <w:jc w:val="both"/>
              <w:rPr>
                <w:b/>
                <w:bCs/>
              </w:rPr>
            </w:pPr>
          </w:p>
          <w:p w14:paraId="1B2052DF" w14:textId="7816F212" w:rsidR="00530BF6" w:rsidRPr="00C055BB" w:rsidRDefault="00530BF6" w:rsidP="00530BF6">
            <w:pPr>
              <w:jc w:val="both"/>
              <w:rPr>
                <w:b/>
                <w:bCs/>
              </w:rPr>
            </w:pPr>
            <w:proofErr w:type="spellStart"/>
            <w:r w:rsidRPr="00C055BB">
              <w:rPr>
                <w:b/>
                <w:bCs/>
              </w:rPr>
              <w:t>Niekontaktowe</w:t>
            </w:r>
            <w:proofErr w:type="spellEnd"/>
          </w:p>
          <w:p w14:paraId="4217F8BF" w14:textId="5B9476A0" w:rsidR="00530BF6" w:rsidRPr="00C055BB" w:rsidRDefault="00530BF6" w:rsidP="00530BF6">
            <w:pPr>
              <w:jc w:val="both"/>
            </w:pPr>
            <w:r w:rsidRPr="00C055BB">
              <w:t>przygotowanie do ćwiczeń (</w:t>
            </w:r>
            <w:r>
              <w:t>50</w:t>
            </w:r>
            <w:r w:rsidRPr="00C055BB">
              <w:t xml:space="preserve"> godz./</w:t>
            </w:r>
            <w:r>
              <w:t>2</w:t>
            </w:r>
            <w:r w:rsidRPr="00C055BB">
              <w:t xml:space="preserve"> ECTS)</w:t>
            </w:r>
          </w:p>
          <w:p w14:paraId="4131224B" w14:textId="4B63E906" w:rsidR="00530BF6" w:rsidRPr="00C055BB" w:rsidRDefault="00530BF6" w:rsidP="00530BF6">
            <w:pPr>
              <w:jc w:val="both"/>
            </w:pPr>
            <w:r w:rsidRPr="00C055BB">
              <w:t>studiowanie literatury (</w:t>
            </w:r>
            <w:r>
              <w:t xml:space="preserve">44 </w:t>
            </w:r>
            <w:r w:rsidRPr="00C055BB">
              <w:t>godz./</w:t>
            </w:r>
            <w:r>
              <w:t>1,76</w:t>
            </w:r>
            <w:r w:rsidRPr="00C055BB">
              <w:t xml:space="preserve"> ECTS),</w:t>
            </w:r>
          </w:p>
          <w:p w14:paraId="14FD6A0B" w14:textId="222DAF4F" w:rsidR="00530BF6" w:rsidRPr="00C055BB" w:rsidRDefault="00530BF6" w:rsidP="00530BF6">
            <w:pPr>
              <w:jc w:val="both"/>
            </w:pPr>
            <w:r w:rsidRPr="00C055BB">
              <w:t>przygotowanie do egzaminu (15 godz./0,60 ECTS)</w:t>
            </w:r>
          </w:p>
          <w:p w14:paraId="345A91CB" w14:textId="6C62203F" w:rsidR="00530BF6" w:rsidRPr="00C055BB" w:rsidRDefault="00530BF6" w:rsidP="00530BF6">
            <w:pPr>
              <w:ind w:left="120"/>
              <w:rPr>
                <w:b/>
                <w:bCs/>
                <w:i/>
                <w:iCs/>
              </w:rPr>
            </w:pPr>
            <w:r w:rsidRPr="00C055BB">
              <w:rPr>
                <w:b/>
                <w:bCs/>
                <w:i/>
                <w:iCs/>
              </w:rPr>
              <w:t xml:space="preserve">Łącznie – </w:t>
            </w:r>
            <w:r>
              <w:rPr>
                <w:b/>
                <w:bCs/>
                <w:i/>
                <w:iCs/>
              </w:rPr>
              <w:t>109</w:t>
            </w:r>
            <w:r w:rsidRPr="00C055BB">
              <w:rPr>
                <w:b/>
                <w:bCs/>
                <w:i/>
                <w:iCs/>
              </w:rPr>
              <w:t xml:space="preserve"> godz./</w:t>
            </w:r>
            <w:r>
              <w:rPr>
                <w:b/>
                <w:bCs/>
                <w:i/>
                <w:iCs/>
              </w:rPr>
              <w:t>4,36</w:t>
            </w:r>
            <w:r w:rsidRPr="00C055BB">
              <w:rPr>
                <w:b/>
                <w:bCs/>
                <w:i/>
                <w:iCs/>
              </w:rPr>
              <w:t xml:space="preserve"> ECTS</w:t>
            </w:r>
          </w:p>
        </w:tc>
      </w:tr>
      <w:tr w:rsidR="00530BF6" w:rsidRPr="00C055BB" w14:paraId="7F6009FD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DB5F4B8" w14:textId="35AE7857" w:rsidR="00530BF6" w:rsidRPr="00C055BB" w:rsidRDefault="00530BF6" w:rsidP="00530BF6">
            <w:r w:rsidRPr="00C055BB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87A1AB8" w14:textId="2E77695C" w:rsidR="00530BF6" w:rsidRPr="00C055BB" w:rsidRDefault="00530BF6" w:rsidP="00530BF6">
            <w:pPr>
              <w:jc w:val="both"/>
              <w:rPr>
                <w:i/>
              </w:rPr>
            </w:pPr>
            <w:r w:rsidRPr="00C055BB">
              <w:rPr>
                <w:iCs/>
              </w:rPr>
              <w:t xml:space="preserve">udział w wykładach – </w:t>
            </w:r>
            <w:r>
              <w:rPr>
                <w:iCs/>
              </w:rPr>
              <w:t>18</w:t>
            </w:r>
            <w:r w:rsidRPr="00C055BB">
              <w:rPr>
                <w:iCs/>
              </w:rPr>
              <w:t xml:space="preserve"> godz.; w ćwiczeniach – </w:t>
            </w:r>
            <w:r>
              <w:rPr>
                <w:iCs/>
              </w:rPr>
              <w:t>18</w:t>
            </w:r>
            <w:r w:rsidRPr="00C055BB">
              <w:rPr>
                <w:iCs/>
              </w:rPr>
              <w:t xml:space="preserve"> godz.; konsultacjach – </w:t>
            </w:r>
            <w:r>
              <w:rPr>
                <w:iCs/>
              </w:rPr>
              <w:t>3</w:t>
            </w:r>
            <w:r w:rsidRPr="00C055BB">
              <w:rPr>
                <w:iCs/>
              </w:rPr>
              <w:t xml:space="preserve"> godz.; egzamin – </w:t>
            </w:r>
            <w:r>
              <w:rPr>
                <w:iCs/>
              </w:rPr>
              <w:t>2</w:t>
            </w:r>
            <w:r w:rsidRPr="00C055BB">
              <w:rPr>
                <w:iCs/>
              </w:rPr>
              <w:t xml:space="preserve"> godz.</w:t>
            </w:r>
          </w:p>
        </w:tc>
      </w:tr>
    </w:tbl>
    <w:p w14:paraId="4F59D659" w14:textId="00976E4E" w:rsidR="00452B52" w:rsidRDefault="00452B52" w:rsidP="005967D6">
      <w:pPr>
        <w:rPr>
          <w:sz w:val="20"/>
          <w:szCs w:val="20"/>
        </w:rPr>
      </w:pPr>
    </w:p>
    <w:p w14:paraId="4C6F4D99" w14:textId="25D1CF0A" w:rsidR="00452B52" w:rsidRDefault="00452B52">
      <w:pPr>
        <w:spacing w:after="160" w:line="259" w:lineRule="auto"/>
        <w:rPr>
          <w:sz w:val="20"/>
          <w:szCs w:val="20"/>
        </w:rPr>
      </w:pPr>
    </w:p>
    <w:sectPr w:rsidR="00452B52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DC85" w14:textId="77777777" w:rsidR="00F06FB0" w:rsidRDefault="00F06FB0" w:rsidP="008D17BD">
      <w:r>
        <w:separator/>
      </w:r>
    </w:p>
  </w:endnote>
  <w:endnote w:type="continuationSeparator" w:id="0">
    <w:p w14:paraId="7CA310F7" w14:textId="77777777" w:rsidR="00F06FB0" w:rsidRDefault="00F06FB0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0F425C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8C0FD5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8C0FD5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8718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028F" w14:textId="77777777" w:rsidR="00F06FB0" w:rsidRDefault="00F06FB0" w:rsidP="008D17BD">
      <w:r>
        <w:separator/>
      </w:r>
    </w:p>
  </w:footnote>
  <w:footnote w:type="continuationSeparator" w:id="0">
    <w:p w14:paraId="3D06381F" w14:textId="77777777" w:rsidR="00F06FB0" w:rsidRDefault="00F06FB0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0F9A4C93"/>
    <w:multiLevelType w:val="hybridMultilevel"/>
    <w:tmpl w:val="AC640A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9630D8"/>
    <w:multiLevelType w:val="hybridMultilevel"/>
    <w:tmpl w:val="3604B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46FDA"/>
    <w:multiLevelType w:val="hybridMultilevel"/>
    <w:tmpl w:val="87F42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0D53"/>
    <w:rsid w:val="0005376E"/>
    <w:rsid w:val="000A37AA"/>
    <w:rsid w:val="000D45C2"/>
    <w:rsid w:val="000F587A"/>
    <w:rsid w:val="00101F00"/>
    <w:rsid w:val="00120398"/>
    <w:rsid w:val="001228EE"/>
    <w:rsid w:val="001C241F"/>
    <w:rsid w:val="00203E4B"/>
    <w:rsid w:val="00206860"/>
    <w:rsid w:val="00207270"/>
    <w:rsid w:val="002202ED"/>
    <w:rsid w:val="0022608D"/>
    <w:rsid w:val="00262F71"/>
    <w:rsid w:val="002835BD"/>
    <w:rsid w:val="00283678"/>
    <w:rsid w:val="002E4043"/>
    <w:rsid w:val="0032739E"/>
    <w:rsid w:val="003305C4"/>
    <w:rsid w:val="00333705"/>
    <w:rsid w:val="003853C3"/>
    <w:rsid w:val="003B32BF"/>
    <w:rsid w:val="004152EC"/>
    <w:rsid w:val="00451CA5"/>
    <w:rsid w:val="00452B52"/>
    <w:rsid w:val="00457679"/>
    <w:rsid w:val="004B189D"/>
    <w:rsid w:val="004E014A"/>
    <w:rsid w:val="00500899"/>
    <w:rsid w:val="00530BF6"/>
    <w:rsid w:val="0057184E"/>
    <w:rsid w:val="00577091"/>
    <w:rsid w:val="005869D2"/>
    <w:rsid w:val="00592A99"/>
    <w:rsid w:val="005967D6"/>
    <w:rsid w:val="005A17F9"/>
    <w:rsid w:val="005D06E4"/>
    <w:rsid w:val="0063487A"/>
    <w:rsid w:val="006742BC"/>
    <w:rsid w:val="006F3573"/>
    <w:rsid w:val="007174CE"/>
    <w:rsid w:val="007B768F"/>
    <w:rsid w:val="007C1D97"/>
    <w:rsid w:val="0083437D"/>
    <w:rsid w:val="00850B52"/>
    <w:rsid w:val="00881B26"/>
    <w:rsid w:val="0089357C"/>
    <w:rsid w:val="00893CD3"/>
    <w:rsid w:val="00896BC2"/>
    <w:rsid w:val="008C0FD5"/>
    <w:rsid w:val="008D0B7E"/>
    <w:rsid w:val="008D13BA"/>
    <w:rsid w:val="008D17BD"/>
    <w:rsid w:val="008F16EA"/>
    <w:rsid w:val="0092197E"/>
    <w:rsid w:val="009720F5"/>
    <w:rsid w:val="00980EBB"/>
    <w:rsid w:val="0098654A"/>
    <w:rsid w:val="00991350"/>
    <w:rsid w:val="00992D17"/>
    <w:rsid w:val="009C2572"/>
    <w:rsid w:val="009E49CA"/>
    <w:rsid w:val="00A25D78"/>
    <w:rsid w:val="00A27747"/>
    <w:rsid w:val="00A6673A"/>
    <w:rsid w:val="00A81E34"/>
    <w:rsid w:val="00AA02DB"/>
    <w:rsid w:val="00AD6F61"/>
    <w:rsid w:val="00AF11C5"/>
    <w:rsid w:val="00B02BC2"/>
    <w:rsid w:val="00B32323"/>
    <w:rsid w:val="00B400C0"/>
    <w:rsid w:val="00B71AE7"/>
    <w:rsid w:val="00B742CE"/>
    <w:rsid w:val="00BA2E91"/>
    <w:rsid w:val="00BF20FE"/>
    <w:rsid w:val="00BF5620"/>
    <w:rsid w:val="00C02A54"/>
    <w:rsid w:val="00C055BB"/>
    <w:rsid w:val="00CD3047"/>
    <w:rsid w:val="00CD423D"/>
    <w:rsid w:val="00CE02FF"/>
    <w:rsid w:val="00D236B7"/>
    <w:rsid w:val="00D2747A"/>
    <w:rsid w:val="00D46703"/>
    <w:rsid w:val="00D52DAF"/>
    <w:rsid w:val="00D552F8"/>
    <w:rsid w:val="00DC2364"/>
    <w:rsid w:val="00E54369"/>
    <w:rsid w:val="00E61AA6"/>
    <w:rsid w:val="00E832C8"/>
    <w:rsid w:val="00E84533"/>
    <w:rsid w:val="00E93CA9"/>
    <w:rsid w:val="00EC3848"/>
    <w:rsid w:val="00ED3B9B"/>
    <w:rsid w:val="00EE7227"/>
    <w:rsid w:val="00F02DA4"/>
    <w:rsid w:val="00F02E5D"/>
    <w:rsid w:val="00F06FB0"/>
    <w:rsid w:val="00F2295C"/>
    <w:rsid w:val="00F46BE5"/>
    <w:rsid w:val="00F82B32"/>
    <w:rsid w:val="00F86C98"/>
    <w:rsid w:val="00FA61AA"/>
    <w:rsid w:val="00FB0556"/>
    <w:rsid w:val="00FC185B"/>
    <w:rsid w:val="00FE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6D93"/>
  <w15:docId w15:val="{C7F857AA-B9D8-4D81-B495-7967ABE1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A22EA-2BD4-42BE-9C60-D26D76A2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12</cp:revision>
  <cp:lastPrinted>2021-07-01T08:34:00Z</cp:lastPrinted>
  <dcterms:created xsi:type="dcterms:W3CDTF">2023-02-27T10:12:00Z</dcterms:created>
  <dcterms:modified xsi:type="dcterms:W3CDTF">2026-01-15T13:28:00Z</dcterms:modified>
</cp:coreProperties>
</file>