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F7" w:rsidRDefault="006E27F7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42"/>
        <w:gridCol w:w="6543"/>
      </w:tblGrid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 xml:space="preserve">Nazwa kierunku studiów </w:t>
            </w:r>
          </w:p>
          <w:p w:rsidR="006E27F7" w:rsidRDefault="006E27F7"/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377DBC">
            <w:r>
              <w:t xml:space="preserve">Pielęgnacja zwierząt i </w:t>
            </w:r>
            <w:proofErr w:type="spellStart"/>
            <w:r>
              <w:t>animaloterpia</w:t>
            </w:r>
            <w:proofErr w:type="spellEnd"/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Nazwa modułu, także nazwa w języku angielskim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377DBC">
            <w:r>
              <w:t>Opieka i utrzymanie zajęczaków i gryzoni w warunkach domowych</w:t>
            </w:r>
          </w:p>
          <w:p w:rsidR="006E27F7" w:rsidRDefault="00377DBC">
            <w:proofErr w:type="spellStart"/>
            <w:r>
              <w:t>Diseases</w:t>
            </w:r>
            <w:proofErr w:type="spellEnd"/>
            <w:r>
              <w:t xml:space="preserve"> of </w:t>
            </w:r>
            <w:proofErr w:type="spellStart"/>
            <w:r>
              <w:t>exotic</w:t>
            </w:r>
            <w:proofErr w:type="spellEnd"/>
            <w:r>
              <w:t xml:space="preserve"> </w:t>
            </w:r>
            <w:proofErr w:type="spellStart"/>
            <w:r>
              <w:t>animals</w:t>
            </w:r>
            <w:proofErr w:type="spellEnd"/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 xml:space="preserve">Język wykładowy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377DBC">
            <w:r>
              <w:t>polski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 xml:space="preserve">Rodzaj modułu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377DBC">
            <w:r>
              <w:t>fakultatywny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Poziom studiów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377DBC">
            <w:r>
              <w:t>pierwszego stopnia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Forma studiów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377DBC">
            <w:r>
              <w:t>stacjonarne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Rok studiów dla kierunku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631F06">
            <w:r>
              <w:t>II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Semestr dla kierunku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631F06">
            <w:r>
              <w:t>3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Liczba punktów ECTS z podziałem na kontaktowe/</w:t>
            </w:r>
            <w:proofErr w:type="spellStart"/>
            <w:r>
              <w:t>niekontaktowe</w:t>
            </w:r>
            <w:proofErr w:type="spellEnd"/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377DBC">
            <w:r>
              <w:t>3 (1,32/0,68)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Tytuł naukowy/stopień naukowy, imię i nazwisko osoby odpowiedzialnej za moduł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F7" w:rsidRDefault="00377DBC">
            <w:r>
              <w:t xml:space="preserve">Dr n. wet. Jerzy </w:t>
            </w:r>
            <w:proofErr w:type="spellStart"/>
            <w:r>
              <w:t>Ziętek</w:t>
            </w:r>
            <w:proofErr w:type="spellEnd"/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Jednostka oferująca moduł</w:t>
            </w:r>
          </w:p>
          <w:p w:rsidR="006E27F7" w:rsidRDefault="006E27F7"/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Katedra Epizootiologii i Klinika Chorób Zakaźnych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Cel modułu</w:t>
            </w:r>
          </w:p>
          <w:p w:rsidR="006E27F7" w:rsidRDefault="006E27F7"/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Celem nauczania przedmiotu jest przyswojenie przez studentów wiedzy dotyczącej opieka i utrzymania zajęczaków i gryzoni utrzymywanych jako zwierzęta towarzyszące w warunkach domowych</w:t>
            </w:r>
          </w:p>
        </w:tc>
      </w:tr>
      <w:tr w:rsidR="006E27F7" w:rsidTr="001663E5">
        <w:trPr>
          <w:trHeight w:val="236"/>
        </w:trPr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jc w:val="both"/>
            </w:pPr>
            <w: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Wiedza: </w:t>
            </w:r>
          </w:p>
        </w:tc>
      </w:tr>
      <w:tr w:rsidR="006E27F7" w:rsidTr="001663E5">
        <w:trPr>
          <w:trHeight w:val="236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6E27F7">
            <w:pPr>
              <w:jc w:val="both"/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 xml:space="preserve">W1. </w:t>
            </w:r>
            <w:r w:rsidR="00210CE0">
              <w:t xml:space="preserve">Wymogi utrzymania wybranych gatunków, w kontekście zachowania </w:t>
            </w:r>
            <w:r w:rsidR="00210CE0" w:rsidRPr="00210CE0">
              <w:t>optymalizacji ich środowiska życia, stanu zdrowia, wymogów psychicznych oraz fizjologicznych</w:t>
            </w:r>
          </w:p>
        </w:tc>
      </w:tr>
      <w:tr w:rsidR="006E27F7" w:rsidTr="001663E5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shd w:val="clear" w:color="auto" w:fill="FFFFFF"/>
            </w:pPr>
            <w:r>
              <w:t xml:space="preserve">W2. </w:t>
            </w:r>
            <w:r w:rsidR="00210CE0" w:rsidRPr="00210CE0">
              <w:t>Wymogi utrzymania wybranych gatunków</w:t>
            </w:r>
            <w:r w:rsidR="00210CE0">
              <w:t xml:space="preserve"> w przypadku problemów zdrowotnych</w:t>
            </w:r>
          </w:p>
        </w:tc>
      </w:tr>
      <w:tr w:rsidR="006E27F7" w:rsidTr="001663E5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 xml:space="preserve">W3. Student zna zagrożenia wynikające z kontaktu człowieka z zwierzętami </w:t>
            </w:r>
            <w:r w:rsidR="00701D79">
              <w:t>towarzyszącymi</w:t>
            </w:r>
          </w:p>
        </w:tc>
      </w:tr>
      <w:tr w:rsidR="006E27F7" w:rsidTr="001663E5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rPr>
                <w:b/>
                <w:bCs/>
              </w:rPr>
            </w:pPr>
            <w:r>
              <w:rPr>
                <w:b/>
                <w:bCs/>
              </w:rPr>
              <w:t>Umiejętności:</w:t>
            </w:r>
          </w:p>
        </w:tc>
      </w:tr>
      <w:tr w:rsidR="006E27F7" w:rsidTr="001663E5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U1. Student wie jak bezpiecznie i humanitarnie postępować z gatunkami małych ssaków utrzymywanych jako zwierzęta towarzyszące</w:t>
            </w:r>
          </w:p>
        </w:tc>
      </w:tr>
      <w:tr w:rsidR="006E27F7" w:rsidTr="001663E5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U2. Student potrafi odróżnić postawy i zachowania fizjologiczne od patologicznych u małych ssaków utrzymywanych jako zwierzęta towarzyszące wraz ze wskazaniem czynników wpływających na dobrostan</w:t>
            </w:r>
          </w:p>
        </w:tc>
      </w:tr>
      <w:tr w:rsidR="006E27F7" w:rsidTr="001663E5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rPr>
                <w:b/>
                <w:bCs/>
              </w:rPr>
            </w:pPr>
            <w:r>
              <w:rPr>
                <w:b/>
                <w:bCs/>
              </w:rPr>
              <w:t>Kompetencje społeczne:</w:t>
            </w:r>
          </w:p>
        </w:tc>
      </w:tr>
      <w:tr w:rsidR="006E27F7" w:rsidTr="001663E5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K1.</w:t>
            </w:r>
            <w:r>
              <w:rPr>
                <w:spacing w:val="6"/>
              </w:rPr>
              <w:t xml:space="preserve">  </w:t>
            </w:r>
            <w:r w:rsidR="001663E5">
              <w:rPr>
                <w:spacing w:val="6"/>
              </w:rPr>
              <w:t>S</w:t>
            </w:r>
            <w:bookmarkStart w:id="0" w:name="_GoBack"/>
            <w:bookmarkEnd w:id="0"/>
            <w:r>
              <w:rPr>
                <w:spacing w:val="6"/>
              </w:rPr>
              <w:t>tudent wykazuje odpowiedzialności za podejmowane decyzje wobec ludzi oraz zwierząt pozostawionych pod opieką</w:t>
            </w:r>
          </w:p>
        </w:tc>
      </w:tr>
      <w:tr w:rsidR="001663E5" w:rsidTr="001663E5">
        <w:trPr>
          <w:trHeight w:val="718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E5" w:rsidRDefault="001663E5" w:rsidP="005349BF">
            <w:pPr>
              <w:jc w:val="both"/>
            </w:pPr>
            <w:r>
              <w:t>Odniesienie modułowych efektów uczenia się do kierunkowych efektów uczenia się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E5" w:rsidRDefault="001663E5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>
              <w:rPr>
                <w:spacing w:val="6"/>
              </w:rPr>
              <w:t>PZA_W03</w:t>
            </w:r>
          </w:p>
          <w:p w:rsidR="001663E5" w:rsidRDefault="001663E5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>
              <w:rPr>
                <w:spacing w:val="6"/>
              </w:rPr>
              <w:t>PZA_U03</w:t>
            </w:r>
          </w:p>
          <w:p w:rsidR="001663E5" w:rsidRDefault="001663E5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>
              <w:rPr>
                <w:spacing w:val="6"/>
              </w:rPr>
              <w:t>PZA_K01</w:t>
            </w:r>
          </w:p>
        </w:tc>
      </w:tr>
      <w:tr w:rsidR="001663E5" w:rsidTr="001663E5">
        <w:trPr>
          <w:trHeight w:val="718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E5" w:rsidRDefault="001663E5" w:rsidP="005349BF">
            <w:r w:rsidRPr="008067AA">
              <w:t>Odniesienie modułowych efektów uczenia się do efektów inżynierskich</w:t>
            </w:r>
          </w:p>
          <w:p w:rsidR="001663E5" w:rsidRDefault="001663E5" w:rsidP="005349BF">
            <w:pPr>
              <w:jc w:val="both"/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E5" w:rsidRDefault="001663E5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:rsidR="001663E5" w:rsidRDefault="001663E5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:rsidR="001663E5" w:rsidRDefault="001663E5" w:rsidP="005349BF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 xml:space="preserve">Wymagania wstępne i dodatkowe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jc w:val="both"/>
            </w:pPr>
            <w:r>
              <w:t>brak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 xml:space="preserve">Treści programowe modułu </w:t>
            </w:r>
          </w:p>
          <w:p w:rsidR="006E27F7" w:rsidRDefault="006E27F7"/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 xml:space="preserve">Poznanie warunków utrzymania dobrostanu oraz krótkie przedstawienie problemów, w tym zdrowotnych, najczęściej występujących w hodowli małych ssaków utrzymywanych jako zwierzęta towarzyszące. Przedstawienie procedur  </w:t>
            </w:r>
            <w:proofErr w:type="spellStart"/>
            <w:r>
              <w:lastRenderedPageBreak/>
              <w:t>pielegnacyjnych</w:t>
            </w:r>
            <w:proofErr w:type="spellEnd"/>
            <w:r>
              <w:t>. Zdobycie umiejętności poskramiania, transportu, żywienia i rozrodu. Zapoznanie się z niezbędnym zapleczem technicznym potrzebnym do właściwego utrzymywania małych ssaków utrzymywanych jako zwierzęta towarzyszące.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lastRenderedPageBreak/>
              <w:t>Wykaz literatury podstawowej i uzupełniającej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Literatura podstawowa: </w:t>
            </w:r>
          </w:p>
          <w:p w:rsidR="006E27F7" w:rsidRDefault="00377DBC">
            <w:pPr>
              <w:pStyle w:val="Akapitzlist"/>
              <w:numPr>
                <w:ilvl w:val="0"/>
                <w:numId w:val="2"/>
              </w:numPr>
            </w:pPr>
            <w:r>
              <w:t>V.C.G. Richardson. Choroby małych gryzoni domowych. SIMA WLW. Warszawa 2004</w:t>
            </w:r>
          </w:p>
          <w:p w:rsidR="006E27F7" w:rsidRDefault="00377DBC">
            <w:pPr>
              <w:pStyle w:val="Akapitzlist"/>
              <w:numPr>
                <w:ilvl w:val="0"/>
                <w:numId w:val="2"/>
              </w:numPr>
            </w:pPr>
            <w:r>
              <w:t xml:space="preserve">Simon J. </w:t>
            </w:r>
            <w:proofErr w:type="spellStart"/>
            <w:r>
              <w:t>Girling</w:t>
            </w:r>
            <w:proofErr w:type="spellEnd"/>
            <w:r>
              <w:t xml:space="preserve">. </w:t>
            </w:r>
            <w:proofErr w:type="spellStart"/>
            <w:r>
              <w:t>Veterinary</w:t>
            </w:r>
            <w:proofErr w:type="spellEnd"/>
            <w:r>
              <w:t xml:space="preserve"> </w:t>
            </w:r>
            <w:proofErr w:type="spellStart"/>
            <w:r>
              <w:t>Nursing</w:t>
            </w:r>
            <w:proofErr w:type="spellEnd"/>
            <w:r>
              <w:t xml:space="preserve"> of </w:t>
            </w:r>
            <w:proofErr w:type="spellStart"/>
            <w:r>
              <w:t>Exotic</w:t>
            </w:r>
            <w:proofErr w:type="spellEnd"/>
            <w:r>
              <w:t xml:space="preserve"> </w:t>
            </w:r>
            <w:proofErr w:type="spellStart"/>
            <w:r>
              <w:t>Pets</w:t>
            </w:r>
            <w:proofErr w:type="spellEnd"/>
            <w:r>
              <w:t xml:space="preserve">. 2013 by </w:t>
            </w:r>
            <w:proofErr w:type="spellStart"/>
            <w:r>
              <w:t>Blackwell</w:t>
            </w:r>
            <w:proofErr w:type="spellEnd"/>
            <w:r>
              <w:t xml:space="preserve"> Publishing, </w:t>
            </w:r>
            <w:proofErr w:type="spellStart"/>
            <w:r>
              <w:t>Ltd</w:t>
            </w:r>
            <w:proofErr w:type="spellEnd"/>
            <w:r>
              <w:t xml:space="preserve">,. </w:t>
            </w:r>
          </w:p>
          <w:p w:rsidR="006E27F7" w:rsidRDefault="00377DBC">
            <w:pPr>
              <w:pStyle w:val="Akapitzlist"/>
              <w:numPr>
                <w:ilvl w:val="0"/>
                <w:numId w:val="2"/>
              </w:numPr>
            </w:pPr>
            <w:r>
              <w:t xml:space="preserve">Ron E. Banks DVM, DACLAM, DACVPM, CPIA,, Julie M. Sharp DVM,, Sonia D. </w:t>
            </w:r>
            <w:proofErr w:type="spellStart"/>
            <w:r>
              <w:t>Doss</w:t>
            </w:r>
            <w:proofErr w:type="spellEnd"/>
            <w:r>
              <w:t xml:space="preserve"> </w:t>
            </w:r>
            <w:proofErr w:type="spellStart"/>
            <w:r>
              <w:t>M.Ed</w:t>
            </w:r>
            <w:proofErr w:type="spellEnd"/>
            <w:r>
              <w:t>., RLATG,, </w:t>
            </w:r>
            <w:proofErr w:type="spellStart"/>
            <w:r>
              <w:t>Deborah</w:t>
            </w:r>
            <w:proofErr w:type="spellEnd"/>
            <w:r>
              <w:t xml:space="preserve"> A. </w:t>
            </w:r>
            <w:proofErr w:type="spellStart"/>
            <w:r>
              <w:t>Vanderford</w:t>
            </w:r>
            <w:proofErr w:type="spellEnd"/>
            <w:r>
              <w:t xml:space="preserve"> DVM. </w:t>
            </w:r>
            <w:proofErr w:type="spellStart"/>
            <w:r>
              <w:t>Exotic</w:t>
            </w:r>
            <w:proofErr w:type="spellEnd"/>
            <w:r>
              <w:t xml:space="preserve"> Small </w:t>
            </w:r>
            <w:proofErr w:type="spellStart"/>
            <w:r>
              <w:t>Mammal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  <w:r>
              <w:t xml:space="preserve"> and </w:t>
            </w:r>
            <w:proofErr w:type="spellStart"/>
            <w:r>
              <w:t>Husbandry</w:t>
            </w:r>
            <w:proofErr w:type="spellEnd"/>
            <w:r>
              <w:t xml:space="preserve">. </w:t>
            </w:r>
            <w:proofErr w:type="spellStart"/>
            <w:r>
              <w:t>Blackwell</w:t>
            </w:r>
            <w:proofErr w:type="spellEnd"/>
            <w:r>
              <w:t xml:space="preserve"> 2016</w:t>
            </w:r>
          </w:p>
          <w:p w:rsidR="006E27F7" w:rsidRDefault="006E27F7">
            <w:pPr>
              <w:pStyle w:val="Akapitzlist"/>
              <w:ind w:left="360"/>
            </w:pPr>
          </w:p>
          <w:p w:rsidR="006E27F7" w:rsidRDefault="00377DBC">
            <w:pPr>
              <w:rPr>
                <w:b/>
                <w:i/>
              </w:rPr>
            </w:pPr>
            <w:r>
              <w:rPr>
                <w:b/>
                <w:i/>
              </w:rPr>
              <w:t>Literatura uzupełniająca:</w:t>
            </w:r>
          </w:p>
          <w:p w:rsidR="006E27F7" w:rsidRDefault="00377DBC">
            <w:pPr>
              <w:numPr>
                <w:ilvl w:val="0"/>
                <w:numId w:val="3"/>
              </w:numPr>
            </w:pPr>
            <w:proofErr w:type="spellStart"/>
            <w:r>
              <w:t>Katherine</w:t>
            </w:r>
            <w:proofErr w:type="spellEnd"/>
            <w:r>
              <w:t xml:space="preserve"> E. </w:t>
            </w:r>
            <w:proofErr w:type="spellStart"/>
            <w:r>
              <w:t>Quesenberry</w:t>
            </w:r>
            <w:proofErr w:type="spellEnd"/>
            <w:r>
              <w:t xml:space="preserve">, Connie J. </w:t>
            </w:r>
            <w:proofErr w:type="spellStart"/>
            <w:r>
              <w:t>Orcutt</w:t>
            </w:r>
            <w:proofErr w:type="spellEnd"/>
            <w:r>
              <w:t xml:space="preserve">, </w:t>
            </w:r>
            <w:proofErr w:type="spellStart"/>
            <w:r>
              <w:t>Christoph</w:t>
            </w:r>
            <w:proofErr w:type="spellEnd"/>
            <w:r>
              <w:t xml:space="preserve"> </w:t>
            </w:r>
            <w:proofErr w:type="spellStart"/>
            <w:r>
              <w:t>Mans</w:t>
            </w:r>
            <w:proofErr w:type="spellEnd"/>
            <w:r>
              <w:t>, James W. Carpenter. Choroby i chirurgia małych ssaków. Fretki, króliki, gryzonie. Galaktyka 2022</w:t>
            </w:r>
          </w:p>
          <w:p w:rsidR="006E27F7" w:rsidRDefault="006E27F7"/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Planowane formy/działania/metody dydaktyczne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dyskusja, wykład, ćwiczenia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>Sposoby weryfikacji oraz formy dokumentowania osiągniętych efektów uczenia się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rPr>
                <w:i/>
              </w:rPr>
            </w:pPr>
            <w:r>
              <w:rPr>
                <w:i/>
              </w:rPr>
              <w:t>W1,W2,W3 – zaliczenie pisemne</w:t>
            </w:r>
          </w:p>
          <w:p w:rsidR="006E27F7" w:rsidRDefault="00377DBC">
            <w:pPr>
              <w:rPr>
                <w:i/>
              </w:rPr>
            </w:pPr>
            <w:r>
              <w:rPr>
                <w:i/>
              </w:rPr>
              <w:t>U1, U3 – zaliczenie ustne</w:t>
            </w:r>
          </w:p>
          <w:p w:rsidR="006E27F7" w:rsidRDefault="00377DBC">
            <w:pPr>
              <w:rPr>
                <w:i/>
              </w:rPr>
            </w:pPr>
            <w:r>
              <w:rPr>
                <w:i/>
              </w:rPr>
              <w:t>U2, U3 – zaliczenie ustne</w:t>
            </w:r>
          </w:p>
          <w:p w:rsidR="006E27F7" w:rsidRDefault="00377DBC">
            <w:pPr>
              <w:rPr>
                <w:i/>
              </w:rPr>
            </w:pPr>
            <w:r>
              <w:rPr>
                <w:i/>
              </w:rPr>
              <w:t>K1 – zaliczenie ustne</w:t>
            </w:r>
          </w:p>
          <w:p w:rsidR="006E27F7" w:rsidRDefault="006E27F7">
            <w:pPr>
              <w:rPr>
                <w:i/>
              </w:rPr>
            </w:pPr>
          </w:p>
          <w:p w:rsidR="006E27F7" w:rsidRDefault="00377DBC">
            <w:pPr>
              <w:rPr>
                <w:i/>
              </w:rPr>
            </w:pPr>
            <w:r>
              <w:rPr>
                <w:i/>
                <w:u w:val="single"/>
              </w:rPr>
              <w:t>DOKUMENTOWANIE OSIĄGNIĘTYCH EFEKTÓW UCZENIA SIĘ</w:t>
            </w:r>
            <w:r>
              <w:rPr>
                <w:i/>
              </w:rPr>
              <w:t xml:space="preserve"> w formie: zaliczenie pisemne archiwizowane w formie papierowej, zaliczenie ustne odnotowywane w dzienniku prowadzącego</w:t>
            </w:r>
          </w:p>
          <w:p w:rsidR="006E27F7" w:rsidRDefault="006E27F7">
            <w:pPr>
              <w:rPr>
                <w:i/>
              </w:rPr>
            </w:pPr>
          </w:p>
          <w:p w:rsidR="006E27F7" w:rsidRDefault="00377DBC">
            <w:pPr>
              <w:rPr>
                <w:i/>
              </w:rPr>
            </w:pPr>
            <w:r>
              <w:rPr>
                <w:i/>
              </w:rPr>
              <w:t>Szczegółowe kryteria przy ocenie zaliczenia i prac kontrolnych</w:t>
            </w:r>
          </w:p>
          <w:p w:rsidR="006E27F7" w:rsidRDefault="00377DBC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:rsidR="006E27F7" w:rsidRDefault="00377DBC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:rsidR="006E27F7" w:rsidRDefault="00377DBC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:rsidR="006E27F7" w:rsidRDefault="00377DBC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:rsidR="006E27F7" w:rsidRDefault="00377DBC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>
              <w:rPr>
                <w:i/>
              </w:rPr>
              <w:t xml:space="preserve">student wykazuje bardzo dobry stopień (5,0) wiedzy, umiejętności lub kompetencji, gdy uzyskuje powyżej 91% sumy </w:t>
            </w:r>
            <w:r>
              <w:rPr>
                <w:i/>
              </w:rPr>
              <w:lastRenderedPageBreak/>
              <w:t>punktów określających maksymalny poziom wiedzy lub umiejętności z danego przedmiotu (odpowiednio – jego części).</w:t>
            </w:r>
          </w:p>
        </w:tc>
      </w:tr>
      <w:tr w:rsidR="006E27F7" w:rsidTr="001663E5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lastRenderedPageBreak/>
              <w:t>Elementy i wagi mające wpływ na ocenę końcową</w:t>
            </w:r>
          </w:p>
          <w:p w:rsidR="006E27F7" w:rsidRDefault="006E27F7"/>
          <w:p w:rsidR="006E27F7" w:rsidRDefault="006E27F7"/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Pr="00983980" w:rsidRDefault="00377DBC">
            <w:pPr>
              <w:jc w:val="both"/>
              <w:rPr>
                <w:i/>
              </w:rPr>
            </w:pPr>
            <w:r w:rsidRPr="00983980">
              <w:rPr>
                <w:i/>
              </w:rPr>
              <w:t>Na ocenę końcową ma wpływ średnia ocena z zaliczenia pisemnego (50%), ocena z zaliczenia ustnego (50%). Warunki te są przedstawiane studentom i konsultowane z nimi na pierwszym wykładzie.</w:t>
            </w:r>
          </w:p>
        </w:tc>
      </w:tr>
      <w:tr w:rsidR="006E27F7" w:rsidTr="001663E5">
        <w:trPr>
          <w:trHeight w:val="2324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jc w:val="both"/>
            </w:pPr>
            <w:r>
              <w:t>Bilans punktów ECTS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rPr>
                <w:i/>
              </w:rPr>
            </w:pPr>
            <w:r>
              <w:rPr>
                <w:b/>
                <w:i/>
              </w:rPr>
              <w:t>Kontaktowe</w:t>
            </w:r>
          </w:p>
          <w:p w:rsidR="006E27F7" w:rsidRDefault="00377DBC">
            <w:r>
              <w:t xml:space="preserve">                 Godziny   ECTS</w:t>
            </w:r>
          </w:p>
          <w:p w:rsidR="006E27F7" w:rsidRDefault="00377DBC">
            <w:r>
              <w:t>Wykłady</w:t>
            </w:r>
            <w:r>
              <w:tab/>
              <w:t>15</w:t>
            </w:r>
            <w:r>
              <w:tab/>
              <w:t>0,6</w:t>
            </w:r>
          </w:p>
          <w:p w:rsidR="006E27F7" w:rsidRDefault="00377DBC">
            <w:r>
              <w:t xml:space="preserve">Ćwiczenia </w:t>
            </w:r>
            <w:r>
              <w:tab/>
              <w:t>15</w:t>
            </w:r>
            <w:r>
              <w:tab/>
              <w:t>0,6</w:t>
            </w:r>
          </w:p>
          <w:p w:rsidR="006E27F7" w:rsidRDefault="00377DBC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:rsidR="006E27F7" w:rsidRDefault="00377DBC">
            <w:pPr>
              <w:rPr>
                <w:b/>
                <w:i/>
              </w:rPr>
            </w:pPr>
            <w:r>
              <w:rPr>
                <w:b/>
                <w:i/>
              </w:rPr>
              <w:t>Łącznie 33 godz. (1,32 ECTS)</w:t>
            </w:r>
          </w:p>
          <w:p w:rsidR="006E27F7" w:rsidRDefault="006E27F7">
            <w:pPr>
              <w:rPr>
                <w:b/>
                <w:i/>
              </w:rPr>
            </w:pPr>
          </w:p>
          <w:p w:rsidR="006E27F7" w:rsidRDefault="00377DB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Niekontaktowe</w:t>
            </w:r>
            <w:proofErr w:type="spellEnd"/>
          </w:p>
          <w:p w:rsidR="006E27F7" w:rsidRDefault="00377DBC">
            <w:r>
              <w:t xml:space="preserve">                                                             Godziny   ECTS</w:t>
            </w:r>
          </w:p>
          <w:p w:rsidR="006E27F7" w:rsidRDefault="00377DBC">
            <w:r>
              <w:t>Przygotowanie do zajęć</w:t>
            </w:r>
            <w:r>
              <w:tab/>
              <w:t xml:space="preserve">                  10</w:t>
            </w:r>
            <w:r>
              <w:tab/>
              <w:t xml:space="preserve">         0,4 </w:t>
            </w:r>
          </w:p>
          <w:p w:rsidR="006E27F7" w:rsidRDefault="00377DBC">
            <w:r>
              <w:t>Studiowanie literatury</w:t>
            </w:r>
            <w:r>
              <w:tab/>
              <w:t xml:space="preserve">                    7</w:t>
            </w:r>
            <w:r>
              <w:tab/>
              <w:t xml:space="preserve">         0,28</w:t>
            </w:r>
          </w:p>
          <w:p w:rsidR="006E27F7" w:rsidRDefault="006E27F7">
            <w:pPr>
              <w:rPr>
                <w:b/>
              </w:rPr>
            </w:pPr>
          </w:p>
          <w:p w:rsidR="006E27F7" w:rsidRDefault="00377DBC">
            <w:pPr>
              <w:ind w:left="120"/>
              <w:rPr>
                <w:i/>
              </w:rPr>
            </w:pPr>
            <w:r>
              <w:rPr>
                <w:b/>
              </w:rPr>
              <w:t>Łącznie  17  godz. (0,68ECTS)</w:t>
            </w:r>
          </w:p>
        </w:tc>
      </w:tr>
      <w:tr w:rsidR="006E27F7" w:rsidTr="001663E5">
        <w:trPr>
          <w:trHeight w:val="718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r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F7" w:rsidRDefault="00377DBC">
            <w:pPr>
              <w:jc w:val="both"/>
              <w:rPr>
                <w:i/>
              </w:rPr>
            </w:pPr>
            <w:r>
              <w:rPr>
                <w:i/>
              </w:rPr>
              <w:t>Wykłady – 15 godz.; ćwiczenia – 15 – godz.; godz., konsultacje – 3 godz.</w:t>
            </w:r>
          </w:p>
        </w:tc>
      </w:tr>
    </w:tbl>
    <w:p w:rsidR="006E27F7" w:rsidRDefault="006E27F7">
      <w:pPr>
        <w:rPr>
          <w:sz w:val="20"/>
          <w:szCs w:val="20"/>
        </w:rPr>
      </w:pPr>
    </w:p>
    <w:p w:rsidR="006E27F7" w:rsidRDefault="006E27F7"/>
    <w:sectPr w:rsidR="006E27F7">
      <w:footerReference w:type="default" r:id="rId8"/>
      <w:pgSz w:w="11906" w:h="16838"/>
      <w:pgMar w:top="720" w:right="720" w:bottom="766" w:left="720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4AD" w:rsidRDefault="00C064AD">
      <w:r>
        <w:separator/>
      </w:r>
    </w:p>
  </w:endnote>
  <w:endnote w:type="continuationSeparator" w:id="0">
    <w:p w:rsidR="00C064AD" w:rsidRDefault="00C0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6018734"/>
      <w:docPartObj>
        <w:docPartGallery w:val="Page Numbers (Top of Page)"/>
        <w:docPartUnique/>
      </w:docPartObj>
    </w:sdtPr>
    <w:sdtEndPr/>
    <w:sdtContent>
      <w:p w:rsidR="006E27F7" w:rsidRDefault="00377DBC">
        <w:pPr>
          <w:pStyle w:val="Stopka"/>
          <w:jc w:val="right"/>
        </w:pPr>
        <w:r>
          <w:rPr>
            <w:bCs/>
          </w:rPr>
          <w:fldChar w:fldCharType="begin"/>
        </w:r>
        <w:r>
          <w:rPr>
            <w:bCs/>
          </w:rPr>
          <w:instrText>PAGE</w:instrText>
        </w:r>
        <w:r>
          <w:rPr>
            <w:bCs/>
          </w:rPr>
          <w:fldChar w:fldCharType="separate"/>
        </w:r>
        <w:r>
          <w:rPr>
            <w:bCs/>
          </w:rPr>
          <w:t>3</w:t>
        </w:r>
        <w:r>
          <w:rPr>
            <w:bCs/>
          </w:rPr>
          <w:fldChar w:fldCharType="end"/>
        </w:r>
        <w:r>
          <w:rPr>
            <w:bCs/>
          </w:rPr>
          <w:t>/</w:t>
        </w:r>
        <w:r>
          <w:rPr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Cs/>
          </w:rPr>
          <w:fldChar w:fldCharType="separate"/>
        </w:r>
        <w:r>
          <w:rPr>
            <w:bCs/>
          </w:rPr>
          <w:t>3</w:t>
        </w:r>
        <w:r>
          <w:rPr>
            <w:bCs/>
          </w:rPr>
          <w:fldChar w:fldCharType="end"/>
        </w:r>
      </w:p>
    </w:sdtContent>
  </w:sdt>
  <w:p w:rsidR="006E27F7" w:rsidRDefault="006E2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4AD" w:rsidRDefault="00C064AD">
      <w:r>
        <w:separator/>
      </w:r>
    </w:p>
  </w:footnote>
  <w:footnote w:type="continuationSeparator" w:id="0">
    <w:p w:rsidR="00C064AD" w:rsidRDefault="00C06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0342"/>
    <w:multiLevelType w:val="multilevel"/>
    <w:tmpl w:val="65BAF6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706591"/>
    <w:multiLevelType w:val="multilevel"/>
    <w:tmpl w:val="8FAC25B4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E15ACA"/>
    <w:multiLevelType w:val="multilevel"/>
    <w:tmpl w:val="6E72A20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396D58"/>
    <w:multiLevelType w:val="multilevel"/>
    <w:tmpl w:val="1B2CA87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F7"/>
    <w:rsid w:val="00012C40"/>
    <w:rsid w:val="001663E5"/>
    <w:rsid w:val="00210CE0"/>
    <w:rsid w:val="00377DBC"/>
    <w:rsid w:val="00631F06"/>
    <w:rsid w:val="006A3A0B"/>
    <w:rsid w:val="006E27F7"/>
    <w:rsid w:val="00701D79"/>
    <w:rsid w:val="00905BAC"/>
    <w:rsid w:val="00983980"/>
    <w:rsid w:val="00C064AD"/>
    <w:rsid w:val="00C2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BC0"/>
  <w15:docId w15:val="{66D7416F-D63D-4E22-8247-52D8B229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2295C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295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A2E91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E61AA6"/>
  </w:style>
  <w:style w:type="character" w:customStyle="1" w:styleId="hps">
    <w:name w:val="hps"/>
    <w:uiPriority w:val="99"/>
    <w:qFormat/>
    <w:rsid w:val="00644231"/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i w:val="0"/>
      <w:color w:val="auto"/>
      <w:sz w:val="22"/>
      <w:szCs w:val="22"/>
    </w:rPr>
  </w:style>
  <w:style w:type="character" w:customStyle="1" w:styleId="ListLabel10">
    <w:name w:val="ListLabel 10"/>
    <w:qFormat/>
    <w:rPr>
      <w:i w:val="0"/>
      <w:color w:val="auto"/>
      <w:sz w:val="22"/>
      <w:szCs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295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21DB-D836-4795-B136-803D4858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UP</cp:lastModifiedBy>
  <cp:revision>7</cp:revision>
  <cp:lastPrinted>2021-07-01T08:34:00Z</cp:lastPrinted>
  <dcterms:created xsi:type="dcterms:W3CDTF">2023-07-05T10:32:00Z</dcterms:created>
  <dcterms:modified xsi:type="dcterms:W3CDTF">2024-02-03T13:28:00Z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