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8CE" w:rsidRDefault="008848CE">
      <w:pPr>
        <w:rPr>
          <w:b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 xml:space="preserve">Nazwa kierunku studiów 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r>
              <w:t>Bezpieczeństwo i Certyfikacja Żywności</w:t>
            </w:r>
          </w:p>
        </w:tc>
      </w:tr>
      <w:tr w:rsidR="008848CE" w:rsidRPr="00B70F7E">
        <w:tc>
          <w:tcPr>
            <w:tcW w:w="3828" w:type="dxa"/>
            <w:shd w:val="clear" w:color="auto" w:fill="auto"/>
          </w:tcPr>
          <w:p w:rsidR="008848CE" w:rsidRDefault="00042EDF">
            <w:r>
              <w:t>Nazwa modułu, także nazwa w języku angielskim</w:t>
            </w:r>
          </w:p>
        </w:tc>
        <w:tc>
          <w:tcPr>
            <w:tcW w:w="6379" w:type="dxa"/>
            <w:shd w:val="clear" w:color="auto" w:fill="FFFFFF"/>
          </w:tcPr>
          <w:p w:rsidR="008848CE" w:rsidRDefault="00042EDF">
            <w:r>
              <w:t>Język obcy specjalistyczny 1– Angielski B2+</w:t>
            </w:r>
          </w:p>
          <w:p w:rsidR="008848CE" w:rsidRPr="00042EDF" w:rsidRDefault="00042EDF">
            <w:pPr>
              <w:rPr>
                <w:lang w:val="en-US"/>
              </w:rPr>
            </w:pPr>
            <w:r w:rsidRPr="00042EDF">
              <w:rPr>
                <w:lang w:val="en-US"/>
              </w:rPr>
              <w:t>Foreign Language - specialist terminology 1– English B2+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 xml:space="preserve">Język wykładowy 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r>
              <w:t>angielski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 xml:space="preserve">Rodzaj modułu 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r>
              <w:t>obowiązkowy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Poziom studiów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drugiego stopnia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Forma studiów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r>
              <w:t>stacjonarne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Rok studiów dla kierunku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I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Semestr dla kierunku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1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Liczba punktów ECTS z podziałem na kontaktowe/</w:t>
            </w:r>
            <w:proofErr w:type="spellStart"/>
            <w:r>
              <w:t>niekontaktowe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8848CE" w:rsidRDefault="00B70F7E">
            <w:r w:rsidRPr="00B70F7E">
              <w:t>2 (1,32/0,68)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Tytuł naukowy/stopień naukowy, imię i nazwisko osoby odpowiedzialnej za moduł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 xml:space="preserve">mgr Joanna </w:t>
            </w:r>
            <w:proofErr w:type="spellStart"/>
            <w:r>
              <w:t>Rączkiewicz-Gołacka</w:t>
            </w:r>
            <w:proofErr w:type="spellEnd"/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Jednostka oferująca moduł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pPr>
              <w:tabs>
                <w:tab w:val="left" w:pos="1491"/>
              </w:tabs>
            </w:pPr>
            <w:r>
              <w:t>Centrum Nauczania Języków Obcych i Certyfikacji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Cel modułu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>Rozwinięcie kompetencji językowych na poziome B2+ Europejskiego Systemu Opisu Kształcenie Językowego (CEFR). Podniesienie kompetencji językowych w zakresie słownictwa specjalistycznego.</w:t>
            </w:r>
          </w:p>
          <w:p w:rsidR="008848CE" w:rsidRDefault="00042EDF">
            <w:pPr>
              <w:jc w:val="both"/>
            </w:pPr>
            <w:r>
              <w:t>Rozwijanie umiejętności poprawnej komunikacji w środowisku zawodowym.</w:t>
            </w:r>
          </w:p>
          <w:p w:rsidR="008848CE" w:rsidRDefault="00042EDF">
            <w:pPr>
              <w:jc w:val="both"/>
            </w:pPr>
            <w:r>
              <w:t xml:space="preserve">Przekazanie wiedzy niezbędnej do stosowania zaawansowanych struktur gramatycznych oraz technik pracy z obcojęzycznym tekstem źródłowym. </w:t>
            </w:r>
          </w:p>
        </w:tc>
      </w:tr>
      <w:tr w:rsidR="008848CE">
        <w:trPr>
          <w:trHeight w:val="236"/>
        </w:trPr>
        <w:tc>
          <w:tcPr>
            <w:tcW w:w="3828" w:type="dxa"/>
            <w:vMerge w:val="restart"/>
            <w:shd w:val="clear" w:color="auto" w:fill="auto"/>
          </w:tcPr>
          <w:p w:rsidR="008848CE" w:rsidRDefault="00042EDF">
            <w:pPr>
              <w:jc w:val="both"/>
            </w:pPr>
            <w: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 xml:space="preserve">Wiedza: 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1.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2.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…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Umiejętności: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U1. Posiada umiejętność sprawnej komunikacji w środowisku zawodowym i sytuacjach życia codziennego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U2. Potrafi dyskutować, argumentować, relacjonować i interpretować wydarzenia z życia codziennego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U3. Posiada umiejętność czytania ze zrozumieniem i analizowania obcojęzycznych tekstów źródłowych z zakresu reprezentowanej dziedziny naukowej.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U4. Potrafi przygotować i wygłosić prezentację związaną ze studiowaną dziedziną.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Kompetencje społeczne:</w:t>
            </w:r>
          </w:p>
        </w:tc>
      </w:tr>
      <w:tr w:rsidR="008848CE">
        <w:trPr>
          <w:trHeight w:val="233"/>
        </w:trPr>
        <w:tc>
          <w:tcPr>
            <w:tcW w:w="3828" w:type="dxa"/>
            <w:vMerge/>
            <w:shd w:val="clear" w:color="auto" w:fill="auto"/>
          </w:tcPr>
          <w:p w:rsidR="008848CE" w:rsidRDefault="00884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K1. Rozumie potrzebę ciągłego dokształcania się.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Odniesienie modułowych efektów uczenia się do kierunkowych efektów uczenia się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>U1 – BC2_U11, BC2_U13</w:t>
            </w:r>
          </w:p>
          <w:p w:rsidR="008848CE" w:rsidRDefault="00042EDF">
            <w:pPr>
              <w:jc w:val="both"/>
            </w:pPr>
            <w:r>
              <w:t>U2 – BC2_U11, BC2_U13</w:t>
            </w:r>
          </w:p>
          <w:p w:rsidR="008848CE" w:rsidRDefault="00042EDF">
            <w:pPr>
              <w:jc w:val="both"/>
            </w:pPr>
            <w:r>
              <w:t xml:space="preserve">U3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8848CE" w:rsidRDefault="00042EDF">
            <w:pPr>
              <w:jc w:val="both"/>
            </w:pPr>
            <w:r>
              <w:t xml:space="preserve">U4 </w:t>
            </w:r>
            <w:proofErr w:type="gramStart"/>
            <w:r>
              <w:t>-  BC</w:t>
            </w:r>
            <w:proofErr w:type="gramEnd"/>
            <w:r>
              <w:t>2_U11, BC2_U13</w:t>
            </w:r>
          </w:p>
          <w:p w:rsidR="008848CE" w:rsidRDefault="00042EDF">
            <w:pPr>
              <w:jc w:val="both"/>
            </w:pPr>
            <w:r>
              <w:lastRenderedPageBreak/>
              <w:t>K1 – BC2_K01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lastRenderedPageBreak/>
              <w:t>Odniesienia modułowych efektów uczenia się do efektów inżynierskich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>Nie dotyczy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 xml:space="preserve">Wymagania wstępne i dodatkowe 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>Znajomość języka obcego na poziomie minimum B2 według Europejskiego Systemu Opisu Kształcenia Językowego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 xml:space="preserve">Treści programowe modułu </w:t>
            </w:r>
          </w:p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 xml:space="preserve">Prowadzone w ramach modułu zajęcia obejmują rozszerzenie słownictwa specjalistycznego z reprezentowanej dyscypliny naukowej, studenci zostaną przygotowani do czytania ze zrozumieniem literatury fachowej i samodzielnej pracy z tekstem źródłowym oraz do przygotowania i wygłoszenia prezentacji związanej ze studiowaną dziedziną wiedzy. </w:t>
            </w:r>
          </w:p>
          <w:p w:rsidR="008848CE" w:rsidRDefault="00042EDF">
            <w:pPr>
              <w:jc w:val="both"/>
            </w:pPr>
            <w:r>
              <w:t xml:space="preserve">W czasie ćwiczeń zostanie poszerzone również słownictwo oraz przećwiczone wcześniej nabyte umiejętności w zakresie autoprezentacji, zainteresowań, życia w społeczeństwie, nowoczesnych technologii oraz pracy zawodowej. </w:t>
            </w:r>
          </w:p>
          <w:p w:rsidR="008848CE" w:rsidRDefault="00042EDF">
            <w:pPr>
              <w:jc w:val="both"/>
            </w:pPr>
            <w:r>
              <w:t xml:space="preserve">Moduł obejmuje również ćwiczenie zaawansowanych struktur gramatycznych i leksykalnych celem osiągnięcia przez studenta sprawnej komunikacji. </w:t>
            </w:r>
          </w:p>
          <w:p w:rsidR="008848CE" w:rsidRDefault="008848CE"/>
        </w:tc>
      </w:tr>
      <w:tr w:rsidR="008848CE" w:rsidRPr="00B70F7E">
        <w:tc>
          <w:tcPr>
            <w:tcW w:w="3828" w:type="dxa"/>
            <w:shd w:val="clear" w:color="auto" w:fill="auto"/>
          </w:tcPr>
          <w:p w:rsidR="008848CE" w:rsidRDefault="00042EDF">
            <w:r>
              <w:t>Wykaz literatury podstawowej i uzupełniającej</w:t>
            </w:r>
          </w:p>
        </w:tc>
        <w:tc>
          <w:tcPr>
            <w:tcW w:w="6379" w:type="dxa"/>
            <w:shd w:val="clear" w:color="auto" w:fill="auto"/>
          </w:tcPr>
          <w:p w:rsidR="008848CE" w:rsidRPr="00042EDF" w:rsidRDefault="0004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 w:rsidRPr="00042EDF">
              <w:rPr>
                <w:color w:val="000000"/>
                <w:lang w:val="en-US"/>
              </w:rPr>
              <w:t>Literatura</w:t>
            </w:r>
            <w:proofErr w:type="spellEnd"/>
            <w:r w:rsidRPr="00042EDF">
              <w:rPr>
                <w:color w:val="000000"/>
                <w:lang w:val="en-US"/>
              </w:rPr>
              <w:t xml:space="preserve"> </w:t>
            </w:r>
            <w:proofErr w:type="spellStart"/>
            <w:r w:rsidRPr="00042EDF">
              <w:rPr>
                <w:color w:val="000000"/>
                <w:lang w:val="en-US"/>
              </w:rPr>
              <w:t>podstawowa</w:t>
            </w:r>
            <w:proofErr w:type="spellEnd"/>
            <w:r w:rsidRPr="00042EDF">
              <w:rPr>
                <w:color w:val="000000"/>
                <w:lang w:val="en-US"/>
              </w:rPr>
              <w:t>:</w:t>
            </w:r>
          </w:p>
          <w:p w:rsidR="008848CE" w:rsidRPr="00042EDF" w:rsidRDefault="00042EDF">
            <w:pPr>
              <w:rPr>
                <w:lang w:val="en-US"/>
              </w:rPr>
            </w:pPr>
            <w:r w:rsidRPr="00042EDF">
              <w:rPr>
                <w:lang w:val="en-US"/>
              </w:rPr>
              <w:t>1.</w:t>
            </w:r>
            <w:proofErr w:type="gramStart"/>
            <w:r w:rsidRPr="00042EDF">
              <w:rPr>
                <w:lang w:val="en-US"/>
              </w:rPr>
              <w:t>E.Atkinson</w:t>
            </w:r>
            <w:proofErr w:type="gramEnd"/>
            <w:r w:rsidRPr="00042EDF">
              <w:rPr>
                <w:lang w:val="en-US"/>
              </w:rPr>
              <w:t xml:space="preserve">, D. Szewczuk, English for Food Sciences and Biotechnology. </w:t>
            </w:r>
            <w:proofErr w:type="spellStart"/>
            <w:r w:rsidRPr="00042EDF">
              <w:rPr>
                <w:lang w:val="en-US"/>
              </w:rPr>
              <w:t>Specialised</w:t>
            </w:r>
            <w:proofErr w:type="spellEnd"/>
            <w:r w:rsidRPr="00042EDF">
              <w:rPr>
                <w:lang w:val="en-US"/>
              </w:rPr>
              <w:t xml:space="preserve"> Terminology, WUP, 2019</w:t>
            </w:r>
          </w:p>
          <w:p w:rsidR="008848CE" w:rsidRPr="00042EDF" w:rsidRDefault="00042EDF">
            <w:pPr>
              <w:rPr>
                <w:lang w:val="en-US"/>
              </w:rPr>
            </w:pPr>
            <w:r w:rsidRPr="00042EDF">
              <w:rPr>
                <w:lang w:val="en-US"/>
              </w:rPr>
              <w:t>2.</w:t>
            </w:r>
            <w:proofErr w:type="gramStart"/>
            <w:r w:rsidRPr="00042EDF">
              <w:rPr>
                <w:lang w:val="en-US"/>
              </w:rPr>
              <w:t>B.Gorbacz</w:t>
            </w:r>
            <w:proofErr w:type="gramEnd"/>
            <w:r w:rsidRPr="00042EDF">
              <w:rPr>
                <w:lang w:val="en-US"/>
              </w:rPr>
              <w:t xml:space="preserve">-Gancarz, </w:t>
            </w:r>
            <w:proofErr w:type="spellStart"/>
            <w:r w:rsidRPr="00042EDF">
              <w:rPr>
                <w:lang w:val="en-US"/>
              </w:rPr>
              <w:t>L.Ostrowska</w:t>
            </w:r>
            <w:proofErr w:type="spellEnd"/>
            <w:r w:rsidRPr="00042EDF">
              <w:rPr>
                <w:lang w:val="en-US"/>
              </w:rPr>
              <w:t xml:space="preserve">, </w:t>
            </w:r>
            <w:proofErr w:type="spellStart"/>
            <w:r w:rsidRPr="00042EDF">
              <w:rPr>
                <w:lang w:val="en-US"/>
              </w:rPr>
              <w:t>E.Stefańska</w:t>
            </w:r>
            <w:proofErr w:type="spellEnd"/>
            <w:r w:rsidRPr="00042EDF">
              <w:rPr>
                <w:lang w:val="en-US"/>
              </w:rPr>
              <w:t xml:space="preserve">, </w:t>
            </w:r>
            <w:proofErr w:type="spellStart"/>
            <w:r w:rsidRPr="00042EDF">
              <w:rPr>
                <w:lang w:val="en-US"/>
              </w:rPr>
              <w:t>E.Supińska</w:t>
            </w:r>
            <w:proofErr w:type="spellEnd"/>
            <w:r w:rsidRPr="00042EDF">
              <w:rPr>
                <w:lang w:val="en-US"/>
              </w:rPr>
              <w:t xml:space="preserve">, </w:t>
            </w:r>
            <w:proofErr w:type="spellStart"/>
            <w:r w:rsidRPr="00042EDF">
              <w:rPr>
                <w:lang w:val="en-US"/>
              </w:rPr>
              <w:t>E.Szczepaniak</w:t>
            </w:r>
            <w:proofErr w:type="spellEnd"/>
            <w:r w:rsidRPr="00042EDF">
              <w:rPr>
                <w:lang w:val="en-US"/>
              </w:rPr>
              <w:t> English for Dietetics, </w:t>
            </w:r>
            <w:proofErr w:type="spellStart"/>
            <w:r w:rsidRPr="00042EDF">
              <w:rPr>
                <w:lang w:val="en-US"/>
              </w:rPr>
              <w:t>Wydawnictwo</w:t>
            </w:r>
            <w:proofErr w:type="spellEnd"/>
            <w:r w:rsidRPr="00042EDF">
              <w:rPr>
                <w:lang w:val="en-US"/>
              </w:rPr>
              <w:t xml:space="preserve"> </w:t>
            </w:r>
            <w:proofErr w:type="spellStart"/>
            <w:r w:rsidRPr="00042EDF">
              <w:rPr>
                <w:lang w:val="en-US"/>
              </w:rPr>
              <w:t>Lekarskie</w:t>
            </w:r>
            <w:proofErr w:type="spellEnd"/>
            <w:r w:rsidRPr="00042EDF">
              <w:rPr>
                <w:lang w:val="en-US"/>
              </w:rPr>
              <w:t xml:space="preserve"> PZWL, Warszawa 2016</w:t>
            </w:r>
          </w:p>
          <w:p w:rsidR="008848CE" w:rsidRPr="00042EDF" w:rsidRDefault="00884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  <w:p w:rsidR="008848CE" w:rsidRDefault="00042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Literatura uzupełniająca:</w:t>
            </w:r>
          </w:p>
          <w:p w:rsidR="008848CE" w:rsidRDefault="00042EDF">
            <w:r>
              <w:t xml:space="preserve">1.Zbiór tekstów specjalistycznych opracowanych przez wykładowców </w:t>
            </w:r>
            <w:proofErr w:type="spellStart"/>
            <w:r>
              <w:t>CNJOiC</w:t>
            </w:r>
            <w:proofErr w:type="spellEnd"/>
          </w:p>
          <w:p w:rsidR="008848CE" w:rsidRDefault="00042EDF">
            <w:pPr>
              <w:rPr>
                <w:b/>
              </w:rPr>
            </w:pPr>
            <w:r>
              <w:t>2.Teksty specjalistyczne z różnych źródeł: Internet, prasa, publikacje naukowe, podręczniki naukowe</w:t>
            </w:r>
          </w:p>
          <w:p w:rsidR="008848CE" w:rsidRPr="00042EDF" w:rsidRDefault="00042EDF">
            <w:pPr>
              <w:rPr>
                <w:lang w:val="en-US"/>
              </w:rPr>
            </w:pPr>
            <w:r w:rsidRPr="00042EDF">
              <w:rPr>
                <w:lang w:val="en-US"/>
              </w:rPr>
              <w:t>3.M. Grussendorf, English for Presentations, Oxford University Press, 2011</w:t>
            </w:r>
          </w:p>
          <w:p w:rsidR="008848CE" w:rsidRPr="00042EDF" w:rsidRDefault="00042EDF">
            <w:pPr>
              <w:rPr>
                <w:lang w:val="en-US"/>
              </w:rPr>
            </w:pPr>
            <w:r w:rsidRPr="00042EDF">
              <w:rPr>
                <w:lang w:val="en-US"/>
              </w:rPr>
              <w:t>4.M. Grussendorf, English for Logistics, Oxford University Press, 2014</w:t>
            </w:r>
          </w:p>
          <w:p w:rsidR="008848CE" w:rsidRPr="00042EDF" w:rsidRDefault="008848CE">
            <w:pPr>
              <w:rPr>
                <w:lang w:val="en-US"/>
              </w:rPr>
            </w:pPr>
            <w:bookmarkStart w:id="0" w:name="_heading=h.gjdgxs" w:colFirst="0" w:colLast="0"/>
            <w:bookmarkEnd w:id="0"/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Planowane formy/działania/metody dydaktyczne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r>
              <w:t>Wykład, dyskusja, prezentacja, konwersacja,</w:t>
            </w:r>
          </w:p>
          <w:p w:rsidR="008848CE" w:rsidRDefault="00042EDF">
            <w:r>
              <w:t>metoda gramatyczno-tłumaczeniowa (teksty specjalistyczne), metoda komunikacyjna i bezpośrednia ze szczególnym uwzględnieniem umiejętności komunikowania się.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t>Sposoby weryfikacji oraz formy dokumentowania osiągniętych efektów uczenia się</w:t>
            </w:r>
          </w:p>
        </w:tc>
        <w:tc>
          <w:tcPr>
            <w:tcW w:w="6379" w:type="dxa"/>
            <w:shd w:val="clear" w:color="auto" w:fill="auto"/>
          </w:tcPr>
          <w:p w:rsidR="008848CE" w:rsidRDefault="00042EDF">
            <w:pPr>
              <w:jc w:val="both"/>
            </w:pPr>
            <w:r>
              <w:t xml:space="preserve">U1 -ocena wypowiedzi ustnych na zajęciach </w:t>
            </w:r>
          </w:p>
          <w:p w:rsidR="008848CE" w:rsidRDefault="00042EDF">
            <w:pPr>
              <w:jc w:val="both"/>
            </w:pPr>
            <w:r>
              <w:t xml:space="preserve">U2 -ocena wypowiedzi ustnych na zajęciach </w:t>
            </w:r>
          </w:p>
          <w:p w:rsidR="008848CE" w:rsidRDefault="00042EDF">
            <w:pPr>
              <w:jc w:val="both"/>
            </w:pPr>
            <w:r>
              <w:t xml:space="preserve">U3-sprawdzian pisemny znajomości i umiejętności stosowania słownictwa specjalistycznego </w:t>
            </w:r>
          </w:p>
          <w:p w:rsidR="008848CE" w:rsidRDefault="00042EDF">
            <w:pPr>
              <w:jc w:val="both"/>
            </w:pPr>
            <w:r>
              <w:t>U4 –ocena prezentacji ustnej</w:t>
            </w:r>
          </w:p>
          <w:p w:rsidR="008848CE" w:rsidRDefault="00042EDF">
            <w:pPr>
              <w:jc w:val="both"/>
            </w:pPr>
            <w:r>
              <w:t xml:space="preserve">K1-ocena przygotowania do zajęć i aktywności na ćwiczeniach, krytyczna ocena wygłoszonej prezentacji </w:t>
            </w:r>
          </w:p>
          <w:p w:rsidR="008848CE" w:rsidRDefault="00042EDF">
            <w:pPr>
              <w:jc w:val="both"/>
            </w:pPr>
            <w:r>
              <w:t>Formy dokumentowania osiągniętych efektów kształcenia:</w:t>
            </w:r>
          </w:p>
          <w:p w:rsidR="008848CE" w:rsidRDefault="00042EDF">
            <w:pPr>
              <w:jc w:val="both"/>
            </w:pPr>
            <w:proofErr w:type="spellStart"/>
            <w:r>
              <w:t>Śródsemestralne</w:t>
            </w:r>
            <w:proofErr w:type="spellEnd"/>
            <w:r>
              <w:t xml:space="preserve"> sprawdziany pisemne, prezentacje multimedialne przechowywane w formie elektronicznej, dziennik lektora.</w:t>
            </w:r>
          </w:p>
          <w:p w:rsidR="008848CE" w:rsidRDefault="00042EDF">
            <w:pPr>
              <w:jc w:val="both"/>
            </w:pPr>
            <w:r>
              <w:rPr>
                <w:color w:val="000000"/>
              </w:rPr>
              <w:lastRenderedPageBreak/>
              <w:t xml:space="preserve">Kryteria oceniania dostępne są w </w:t>
            </w:r>
            <w:proofErr w:type="spellStart"/>
            <w:r>
              <w:rPr>
                <w:color w:val="000000"/>
              </w:rPr>
              <w:t>CNJOiC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8848CE">
        <w:tc>
          <w:tcPr>
            <w:tcW w:w="3828" w:type="dxa"/>
            <w:shd w:val="clear" w:color="auto" w:fill="auto"/>
          </w:tcPr>
          <w:p w:rsidR="008848CE" w:rsidRDefault="00042EDF">
            <w:r>
              <w:lastRenderedPageBreak/>
              <w:t>Elementy i wagi mające wpływ na ocenę końcową</w:t>
            </w:r>
          </w:p>
          <w:p w:rsidR="008848CE" w:rsidRDefault="008848CE"/>
          <w:p w:rsidR="008848CE" w:rsidRDefault="008848CE"/>
        </w:tc>
        <w:tc>
          <w:tcPr>
            <w:tcW w:w="6379" w:type="dxa"/>
            <w:shd w:val="clear" w:color="auto" w:fill="auto"/>
          </w:tcPr>
          <w:p w:rsidR="008848CE" w:rsidRDefault="00042EDF">
            <w:pPr>
              <w:spacing w:line="252" w:lineRule="auto"/>
            </w:pPr>
            <w:r>
              <w:t>Warunkiem zaliczenia semestru jest udział w zajęciach oraz ocena pozytywna weryfikowana na podstawie:</w:t>
            </w:r>
          </w:p>
          <w:p w:rsidR="008848CE" w:rsidRDefault="00042EDF">
            <w:pPr>
              <w:spacing w:line="252" w:lineRule="auto"/>
            </w:pPr>
            <w:r>
              <w:t>- sprawdziany pisemne – 35%</w:t>
            </w:r>
          </w:p>
          <w:p w:rsidR="008848CE" w:rsidRDefault="00042EDF">
            <w:pPr>
              <w:spacing w:line="252" w:lineRule="auto"/>
            </w:pPr>
            <w:r>
              <w:t>- prezentacja ustna – 65%</w:t>
            </w:r>
          </w:p>
          <w:p w:rsidR="008848CE" w:rsidRDefault="00042EDF">
            <w:pPr>
              <w:jc w:val="both"/>
            </w:pPr>
            <w:r>
              <w:t>Student może uzyskać ocenę wyższą o pół stopnia, jeżeli wykazał się 100% frekwencją oraz wielokrotną aktywnością w czasie zajęć.</w:t>
            </w:r>
          </w:p>
        </w:tc>
      </w:tr>
      <w:tr w:rsidR="00B70F7E">
        <w:trPr>
          <w:trHeight w:val="2324"/>
        </w:trPr>
        <w:tc>
          <w:tcPr>
            <w:tcW w:w="3828" w:type="dxa"/>
            <w:shd w:val="clear" w:color="auto" w:fill="auto"/>
          </w:tcPr>
          <w:p w:rsidR="00B70F7E" w:rsidRDefault="00B70F7E" w:rsidP="00B70F7E">
            <w:pPr>
              <w:jc w:val="both"/>
            </w:pPr>
            <w:r>
              <w:t>Bilans punktów ECTS</w:t>
            </w:r>
          </w:p>
        </w:tc>
        <w:tc>
          <w:tcPr>
            <w:tcW w:w="6379" w:type="dxa"/>
            <w:shd w:val="clear" w:color="auto" w:fill="auto"/>
          </w:tcPr>
          <w:p w:rsidR="00B70F7E" w:rsidRDefault="00B70F7E" w:rsidP="00B70F7E">
            <w:r>
              <w:t>KONTAKTOWE:</w:t>
            </w:r>
          </w:p>
          <w:p w:rsidR="00B70F7E" w:rsidRDefault="00B70F7E" w:rsidP="00B70F7E">
            <w:r>
              <w:t xml:space="preserve">Udział w </w:t>
            </w:r>
            <w:proofErr w:type="gramStart"/>
            <w:r>
              <w:t xml:space="preserve">ćwiczeniach:   </w:t>
            </w:r>
            <w:proofErr w:type="gramEnd"/>
            <w:r>
              <w:t xml:space="preserve">             30 godz.</w:t>
            </w:r>
          </w:p>
          <w:p w:rsidR="00B70F7E" w:rsidRDefault="00B70F7E" w:rsidP="00B70F7E">
            <w:proofErr w:type="gramStart"/>
            <w:r>
              <w:t xml:space="preserve">Konsultacje:   </w:t>
            </w:r>
            <w:proofErr w:type="gramEnd"/>
            <w:r>
              <w:t xml:space="preserve">                               3 godz.</w:t>
            </w:r>
          </w:p>
          <w:p w:rsidR="00B70F7E" w:rsidRDefault="00B70F7E" w:rsidP="00B70F7E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 xml:space="preserve">KONTAKTOWE:   </w:t>
            </w:r>
            <w:proofErr w:type="gramEnd"/>
            <w:r>
              <w:rPr>
                <w:u w:val="single"/>
              </w:rPr>
              <w:t xml:space="preserve">  33 godz. / 1,32 ECTS</w:t>
            </w:r>
          </w:p>
          <w:p w:rsidR="00B70F7E" w:rsidRDefault="00B70F7E" w:rsidP="00B70F7E"/>
          <w:p w:rsidR="00B70F7E" w:rsidRDefault="00B70F7E" w:rsidP="00B70F7E">
            <w:r>
              <w:t>NIEKONTAKTOWE:</w:t>
            </w:r>
          </w:p>
          <w:p w:rsidR="00B70F7E" w:rsidRDefault="00B70F7E" w:rsidP="00B70F7E">
            <w:r>
              <w:t xml:space="preserve">Przygotowanie do </w:t>
            </w:r>
            <w:proofErr w:type="gramStart"/>
            <w:r>
              <w:t xml:space="preserve">zajęć:   </w:t>
            </w:r>
            <w:proofErr w:type="gramEnd"/>
            <w:r>
              <w:t xml:space="preserve">              9 godz.</w:t>
            </w:r>
          </w:p>
          <w:p w:rsidR="00B70F7E" w:rsidRDefault="00B70F7E" w:rsidP="00B70F7E">
            <w:r>
              <w:t xml:space="preserve">Przygotowanie </w:t>
            </w:r>
            <w:proofErr w:type="gramStart"/>
            <w:r>
              <w:t xml:space="preserve">prezentacji:   </w:t>
            </w:r>
            <w:proofErr w:type="gramEnd"/>
            <w:r>
              <w:t xml:space="preserve">         8 godz.</w:t>
            </w:r>
          </w:p>
          <w:p w:rsidR="00B70F7E" w:rsidRDefault="00B70F7E" w:rsidP="00B70F7E">
            <w:pPr>
              <w:rPr>
                <w:u w:val="single"/>
              </w:rPr>
            </w:pPr>
            <w:r>
              <w:rPr>
                <w:u w:val="single"/>
              </w:rPr>
              <w:t xml:space="preserve">RAZEM </w:t>
            </w:r>
            <w:proofErr w:type="gramStart"/>
            <w:r>
              <w:rPr>
                <w:u w:val="single"/>
              </w:rPr>
              <w:t>NIEKONTAKTOWE:  17</w:t>
            </w:r>
            <w:proofErr w:type="gramEnd"/>
            <w:r>
              <w:rPr>
                <w:u w:val="single"/>
              </w:rPr>
              <w:t xml:space="preserve"> godz. / 0,68 ECTS</w:t>
            </w:r>
          </w:p>
          <w:p w:rsidR="00B70F7E" w:rsidRDefault="00B70F7E" w:rsidP="00B70F7E">
            <w:r>
              <w:t xml:space="preserve">                          </w:t>
            </w:r>
          </w:p>
          <w:p w:rsidR="00B70F7E" w:rsidRDefault="00B70F7E" w:rsidP="00B70F7E">
            <w:r>
              <w:t xml:space="preserve">Łączny nakład pracy studenta to 50 godz. co </w:t>
            </w:r>
            <w:proofErr w:type="gramStart"/>
            <w:r>
              <w:t>odpowiada  2</w:t>
            </w:r>
            <w:proofErr w:type="gramEnd"/>
            <w:r>
              <w:t xml:space="preserve"> punktom ECTS</w:t>
            </w:r>
          </w:p>
          <w:p w:rsidR="00B70F7E" w:rsidRDefault="00B70F7E" w:rsidP="00B70F7E"/>
        </w:tc>
      </w:tr>
      <w:tr w:rsidR="00B70F7E">
        <w:trPr>
          <w:trHeight w:val="718"/>
        </w:trPr>
        <w:tc>
          <w:tcPr>
            <w:tcW w:w="3828" w:type="dxa"/>
            <w:shd w:val="clear" w:color="auto" w:fill="auto"/>
          </w:tcPr>
          <w:p w:rsidR="00B70F7E" w:rsidRDefault="00B70F7E" w:rsidP="00B70F7E">
            <w:r>
              <w:t>Nakład pracy związany z zajęciami wymagającymi bezpośredniego udziału nauczyciela akademickiego</w:t>
            </w:r>
          </w:p>
        </w:tc>
        <w:tc>
          <w:tcPr>
            <w:tcW w:w="6379" w:type="dxa"/>
            <w:shd w:val="clear" w:color="auto" w:fill="auto"/>
          </w:tcPr>
          <w:p w:rsidR="00B70F7E" w:rsidRDefault="00B70F7E" w:rsidP="00B70F7E">
            <w:r>
              <w:t>Udział w ćwiczeniach – 30 godz.</w:t>
            </w:r>
          </w:p>
          <w:p w:rsidR="00B70F7E" w:rsidRDefault="00B70F7E" w:rsidP="00B70F7E">
            <w:r>
              <w:t>Udział w konsultacjach – 3 godz.</w:t>
            </w:r>
          </w:p>
          <w:p w:rsidR="00B70F7E" w:rsidRDefault="00B70F7E" w:rsidP="00B70F7E">
            <w:r>
              <w:t>Łącznie 33 godz. co odpowiada 1,32 punktom ECTS</w:t>
            </w:r>
          </w:p>
        </w:tc>
      </w:tr>
    </w:tbl>
    <w:p w:rsidR="008848CE" w:rsidRDefault="008848CE"/>
    <w:sectPr w:rsidR="008848CE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2EDF" w:rsidRDefault="00042EDF">
      <w:r>
        <w:separator/>
      </w:r>
    </w:p>
  </w:endnote>
  <w:endnote w:type="continuationSeparator" w:id="0">
    <w:p w:rsidR="00042EDF" w:rsidRDefault="0004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48CE" w:rsidRDefault="00042E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8848CE" w:rsidRDefault="008848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2EDF" w:rsidRDefault="00042EDF">
      <w:r>
        <w:separator/>
      </w:r>
    </w:p>
  </w:footnote>
  <w:footnote w:type="continuationSeparator" w:id="0">
    <w:p w:rsidR="00042EDF" w:rsidRDefault="00042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48CE" w:rsidRDefault="00042EDF">
    <w:pPr>
      <w:jc w:val="right"/>
      <w:rPr>
        <w:sz w:val="22"/>
        <w:szCs w:val="22"/>
      </w:rPr>
    </w:pPr>
    <w:r>
      <w:rPr>
        <w:sz w:val="22"/>
        <w:szCs w:val="22"/>
      </w:rPr>
      <w:t>wg Załącznika nr 4 do Uchwały nr 3/2023-2024</w:t>
    </w:r>
  </w:p>
  <w:p w:rsidR="008848CE" w:rsidRDefault="00042EDF">
    <w:pPr>
      <w:jc w:val="right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Senatu UP w Lublinie z dnia 27 października 2023 r.</w:t>
    </w:r>
  </w:p>
  <w:p w:rsidR="008848CE" w:rsidRDefault="00042EDF">
    <w:pPr>
      <w:tabs>
        <w:tab w:val="left" w:pos="5205"/>
      </w:tabs>
      <w:spacing w:after="120"/>
    </w:pPr>
    <w:r>
      <w:t xml:space="preserve">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CE"/>
    <w:rsid w:val="00006104"/>
    <w:rsid w:val="00042EDF"/>
    <w:rsid w:val="008848CE"/>
    <w:rsid w:val="00B70F7E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EF457-A05C-4A7A-9662-38CF6670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D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D68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8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68D1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+Oh/yknIgmxfuZ6dMtBDry5tAw==">CgMxLjAyCGguZ2pkZ3hzOAByITF6elhkUEhkX1M5eDZRTHFlc1BxaWpoQkIyV3o3LTJnTw==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Piotr Domaradzki</cp:lastModifiedBy>
  <cp:revision>3</cp:revision>
  <dcterms:created xsi:type="dcterms:W3CDTF">2023-07-22T16:25:00Z</dcterms:created>
  <dcterms:modified xsi:type="dcterms:W3CDTF">2024-12-08T21:14:00Z</dcterms:modified>
</cp:coreProperties>
</file>