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A7A" w:rsidRDefault="004C21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opisu zajęć (sylabus)</w:t>
      </w:r>
    </w:p>
    <w:tbl>
      <w:tblPr>
        <w:tblStyle w:val="a"/>
        <w:tblW w:w="9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EC7A7A">
        <w:trPr>
          <w:trHeight w:val="2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843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kierunku studiów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 certyfikacja żywności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 gastronomiczne</w:t>
            </w: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Catering </w:t>
            </w:r>
            <w:proofErr w:type="spellStart"/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technologies</w:t>
            </w:r>
            <w:proofErr w:type="spellEnd"/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wykładowy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polski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fakultatywny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drugiego stopnia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Liczba punktów ECTS z podziałem na kontaktowe /</w:t>
            </w:r>
            <w:proofErr w:type="spellStart"/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4 (1,</w:t>
            </w:r>
            <w:r w:rsidR="00B0431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/2,</w:t>
            </w:r>
            <w:r w:rsidR="00B0431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inż. Agnieszka </w:t>
            </w:r>
            <w:proofErr w:type="spellStart"/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Latoch</w:t>
            </w:r>
            <w:proofErr w:type="spellEnd"/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UP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Katedra Technologii Żywności Pochodzenia Zwierzęcego;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Zakład Technologii Mięsa i Zarządzania Jakością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Cel modułu</w:t>
            </w:r>
          </w:p>
          <w:p w:rsidR="00EC7A7A" w:rsidRPr="004C21CA" w:rsidRDefault="00EC7A7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studentów z technikami kulinarnymi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procesami technologicznymi wykorzystywanymi w gastronomii</w:t>
            </w:r>
          </w:p>
        </w:tc>
      </w:tr>
      <w:tr w:rsidR="00EC7A7A">
        <w:trPr>
          <w:trHeight w:val="236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Wiedza: </w:t>
            </w:r>
          </w:p>
        </w:tc>
      </w:tr>
      <w:tr w:rsidR="00EC7A7A">
        <w:trPr>
          <w:trHeight w:val="587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EC7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1. zna i rozumie wpływ składników żywności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na bezpieczeństwo zdrowotne konsumenta 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zna i rozumie zagadnienia z zakresu produkcji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przetwórstwa podstawowych surowców pochodzenia roślinnego i zwierzęcego, stosowanych procesów technologicznych, nowoczesnych metod konserwowania, pakowania i przechowywania żywności oraz ich wpływu na jakość produktu końcowego</w:t>
            </w:r>
          </w:p>
        </w:tc>
      </w:tr>
      <w:tr w:rsidR="00EC7A7A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EC7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Umiejętności:</w:t>
            </w:r>
          </w:p>
        </w:tc>
      </w:tr>
      <w:tr w:rsidR="00EC7A7A">
        <w:trPr>
          <w:trHeight w:val="699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EC7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C7A7A" w:rsidRPr="004C21CA" w:rsidRDefault="004C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potrafi dobrać odpowiednie technologie produkcji i przetwarzania żywności 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 gwarantowanych parametrach.</w:t>
            </w:r>
          </w:p>
        </w:tc>
      </w:tr>
      <w:tr w:rsidR="00EC7A7A">
        <w:trPr>
          <w:trHeight w:val="233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EC7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Kompetencje społeczne:</w:t>
            </w:r>
          </w:p>
        </w:tc>
      </w:tr>
      <w:tr w:rsidR="00EC7A7A">
        <w:trPr>
          <w:trHeight w:val="558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EC7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absolwent jest gotów do pracy zespołowej podczas realizowania zadań przewidzianych programem studiów; pełni różne funkcje, określa priorytety oraz umie oszacować czas potrzebny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 realizację zleconego zadania i jego etapów.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kierunkowych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W1 – BC2_W07</w:t>
            </w: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W2 – BC2_W09</w:t>
            </w: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U1 – BC2_U10</w:t>
            </w: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K1 – BC2_K03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Odniesienie modułowych efektów uczenia się do efektów inżynierskich (jeżeli dotyczy)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W1, W2 – InzBC_W01</w:t>
            </w: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U1 – InzBC_U03,</w:t>
            </w:r>
            <w:r w:rsidRPr="004C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InzBC_U05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wstępne i dodatkowe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Chemia żywności, mikrobiologia żywności, kodeks dobrych praktyk, towaroznawstwo produktów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roślinnych i zwierzęcych, dodatki do żywności, przechowywanie i dystrybucja żywności 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Treści programowe modułu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zakładów gastronomicznych,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tym struktura, organizacja wewnętrzna i wyposażenie; dobre praktyki cateringowe, charakterystyka procesów technologicznych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gastronomii; wpływ procesów technologicznych na jakość potraw; wykorzystanie surowców pochodzenia roślinnego i zwierzęcego do produkcji potraw; charakterystyka technologii produkcji wybranych potraw; bezpieczeństwo zdrowotne potraw; trendy w produkcji potraw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Dominik P.. Gastronomia, Wydawnictwo </w:t>
            </w:r>
            <w:proofErr w:type="spellStart"/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Almamer</w:t>
            </w:r>
            <w:proofErr w:type="spellEnd"/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  <w:p w:rsidR="00EC7A7A" w:rsidRPr="004C21CA" w:rsidRDefault="004C2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Czarniecka-Skubina</w:t>
            </w:r>
            <w:proofErr w:type="spellEnd"/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E. (red.) Technologia gastronomiczna, Wyd. SGGW, 2016</w:t>
            </w:r>
          </w:p>
          <w:p w:rsidR="00EC7A7A" w:rsidRPr="004C21CA" w:rsidRDefault="004C21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Czasopisma naukowe i branżowe</w:t>
            </w:r>
          </w:p>
        </w:tc>
      </w:tr>
      <w:tr w:rsidR="00EC7A7A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Planowane formy / działania / metody dydaktyczne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Wykład, zespołowo wykonywane opracowania pisemne / prezentacje multimedialne / projekty, dyskusja</w:t>
            </w:r>
          </w:p>
        </w:tc>
      </w:tr>
      <w:tr w:rsidR="00EC7A7A">
        <w:trPr>
          <w:trHeight w:val="8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Sposoby weryfikacji oraz formy dokumentowania osiągniętych efektów uczenia się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W1. W2. U1. K1. - ocena sprawdzianu / opracowania pisemnego / prezentacji i wystąpienia / zadania projektowego</w:t>
            </w:r>
          </w:p>
          <w:p w:rsidR="00EC7A7A" w:rsidRPr="004C21CA" w:rsidRDefault="00EC7A7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Formy dokumentowania osiągniętych wyników: dziennik prowadzącego, sprawozdania, sprawdziany, prezentacje, projekt</w:t>
            </w:r>
          </w:p>
          <w:p w:rsidR="00EC7A7A" w:rsidRPr="004C21CA" w:rsidRDefault="00EC7A7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Szczegółowe kryteria przy ocenie zaliczenia i prac kontrolnych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student wykazuje plus dobry stopień (4,5) wiedzy, umiejętności lub kompetencji, gdy uzyskuje od 81 do 90% sumy punktów określających maksymalny poziom wiedzy lub 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umiejętności z danego przedmiotu (odpowiednio – jego części),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EC7A7A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Elementy i wagi mające wpływ na ocenę końcową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końcowa = 70% średnia arytmetyczna z ocen z kolokwiów + 30% średnia arytmetyczna z ocen aktywności (pracy grupowej i indywidualnej na ćwiczeniach). </w:t>
            </w:r>
          </w:p>
          <w:p w:rsidR="00EC7A7A" w:rsidRPr="004C21CA" w:rsidRDefault="00EC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A7A" w:rsidRPr="004C21CA" w:rsidRDefault="004C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Warunki te są przedstawiane na pierwszych zajęciach z modułu.</w:t>
            </w:r>
          </w:p>
        </w:tc>
      </w:tr>
      <w:tr w:rsidR="00EC7A7A">
        <w:trPr>
          <w:trHeight w:val="24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Godziny kontaktowe</w:t>
            </w: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C7A7A" w:rsidRPr="004C21CA" w:rsidRDefault="004C2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wykładach (10 godz. / 0,4 ECTS)</w:t>
            </w:r>
          </w:p>
          <w:p w:rsidR="00EC7A7A" w:rsidRPr="004C21CA" w:rsidRDefault="004C21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ćwiczeniach audytoryjnych i laboratoryjnych (30 godz. / 1,2 ECTS)</w:t>
            </w:r>
          </w:p>
          <w:p w:rsidR="00B04317" w:rsidRDefault="004C21CA" w:rsidP="00B04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konsultacje (</w:t>
            </w:r>
            <w:r w:rsidR="00B0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godz. / 0,2</w:t>
            </w:r>
            <w:r w:rsidR="00B0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ECTS)</w:t>
            </w:r>
          </w:p>
          <w:p w:rsidR="00B04317" w:rsidRPr="00B04317" w:rsidRDefault="00B04317" w:rsidP="00B043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zaliczenie prezentacji i zadania projektowego (3 godz. / 0,12 ECTS) 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Łącznie </w:t>
            </w:r>
            <w:r w:rsidR="00B0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49</w:t>
            </w: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godz. / 1,</w:t>
            </w:r>
            <w:r w:rsidR="00B0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96</w:t>
            </w: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ECTS</w:t>
            </w:r>
          </w:p>
          <w:p w:rsidR="00EC7A7A" w:rsidRPr="004C21CA" w:rsidRDefault="00EC7A7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Godziny </w:t>
            </w:r>
            <w:proofErr w:type="spellStart"/>
            <w:r w:rsidRPr="004C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niekontaktowe</w:t>
            </w:r>
            <w:proofErr w:type="spellEnd"/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EC7A7A" w:rsidRPr="004C21CA" w:rsidRDefault="004C21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przygotowanie opracowań pisemnych (15 godz. / 0,6 ECTS) </w:t>
            </w:r>
          </w:p>
          <w:p w:rsidR="00EC7A7A" w:rsidRPr="004C21CA" w:rsidRDefault="004C21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prezentacji (10 godz. / 0,4 ECTS)</w:t>
            </w:r>
          </w:p>
          <w:p w:rsidR="00EC7A7A" w:rsidRPr="004C21CA" w:rsidRDefault="004C21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do kolokwiów (</w:t>
            </w:r>
            <w:r w:rsidR="0039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godz. / 0,</w:t>
            </w:r>
            <w:r w:rsidR="0039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ECTS)</w:t>
            </w:r>
          </w:p>
          <w:p w:rsidR="00EC7A7A" w:rsidRPr="004C21CA" w:rsidRDefault="004C21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przygotowanie projektu (1</w:t>
            </w:r>
            <w:r w:rsidR="0039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godz. / 0,</w:t>
            </w:r>
            <w:r w:rsidR="0039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ECTS)</w:t>
            </w:r>
          </w:p>
          <w:p w:rsidR="00EC7A7A" w:rsidRPr="004C21CA" w:rsidRDefault="004C21CA">
            <w:p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Łącznie 5</w:t>
            </w:r>
            <w:r w:rsidR="00B0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godz. / 2,</w:t>
            </w:r>
            <w:r w:rsidR="00B0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04</w:t>
            </w:r>
            <w:r w:rsidRPr="004C21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ECTS</w:t>
            </w:r>
          </w:p>
        </w:tc>
      </w:tr>
      <w:tr w:rsidR="00EC7A7A">
        <w:trPr>
          <w:trHeight w:val="8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tabs>
                <w:tab w:val="left" w:pos="1425"/>
                <w:tab w:val="left" w:pos="1985"/>
                <w:tab w:val="left" w:pos="2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C7A7A" w:rsidRPr="004C21CA" w:rsidRDefault="004C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wykładach - 10 godz.</w:t>
            </w:r>
          </w:p>
          <w:p w:rsidR="00EC7A7A" w:rsidRPr="004C21CA" w:rsidRDefault="004C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udział w ćwiczeniach audytoryjnych i laboratoryjnych - 30 godz.</w:t>
            </w:r>
          </w:p>
          <w:p w:rsidR="00EC7A7A" w:rsidRDefault="004C21C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konsultacje - </w:t>
            </w:r>
            <w:r w:rsidR="00B0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2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godz.</w:t>
            </w:r>
          </w:p>
          <w:p w:rsidR="00B04317" w:rsidRPr="004C21CA" w:rsidRDefault="00B043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zaliczenie prezentacji i zadania 3 godz.</w:t>
            </w:r>
          </w:p>
        </w:tc>
      </w:tr>
    </w:tbl>
    <w:p w:rsidR="00EC7A7A" w:rsidRDefault="00EC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7A7A">
      <w:pgSz w:w="11906" w:h="16838"/>
      <w:pgMar w:top="1418" w:right="1418" w:bottom="107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50F8"/>
    <w:multiLevelType w:val="multilevel"/>
    <w:tmpl w:val="1DE08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AE6FB8"/>
    <w:multiLevelType w:val="multilevel"/>
    <w:tmpl w:val="7C1EFF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4A41A4"/>
    <w:multiLevelType w:val="multilevel"/>
    <w:tmpl w:val="DADE0B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EF1A4D"/>
    <w:multiLevelType w:val="multilevel"/>
    <w:tmpl w:val="4F8871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D17586"/>
    <w:multiLevelType w:val="multilevel"/>
    <w:tmpl w:val="B63CB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59215">
    <w:abstractNumId w:val="3"/>
  </w:num>
  <w:num w:numId="2" w16cid:durableId="1446728853">
    <w:abstractNumId w:val="2"/>
  </w:num>
  <w:num w:numId="3" w16cid:durableId="760225709">
    <w:abstractNumId w:val="0"/>
  </w:num>
  <w:num w:numId="4" w16cid:durableId="1759911440">
    <w:abstractNumId w:val="1"/>
  </w:num>
  <w:num w:numId="5" w16cid:durableId="2003120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A7A"/>
    <w:rsid w:val="00006104"/>
    <w:rsid w:val="00396681"/>
    <w:rsid w:val="004C21CA"/>
    <w:rsid w:val="00B04317"/>
    <w:rsid w:val="00EC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1684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E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lid-translation">
    <w:name w:val="tlid-translation"/>
    <w:basedOn w:val="Domylnaczcionkaakapitu"/>
    <w:rsid w:val="005971C1"/>
  </w:style>
  <w:style w:type="character" w:styleId="Pogrubienie">
    <w:name w:val="Strong"/>
    <w:basedOn w:val="Domylnaczcionkaakapitu"/>
    <w:uiPriority w:val="22"/>
    <w:qFormat/>
    <w:rsid w:val="00816185"/>
    <w:rPr>
      <w:b/>
      <w:bCs/>
    </w:rPr>
  </w:style>
  <w:style w:type="paragraph" w:customStyle="1" w:styleId="Default">
    <w:name w:val="Default"/>
    <w:rsid w:val="00E522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BF60F8"/>
  </w:style>
  <w:style w:type="character" w:customStyle="1" w:styleId="hps">
    <w:name w:val="hps"/>
    <w:basedOn w:val="Domylnaczcionkaakapitu"/>
    <w:rsid w:val="00107E27"/>
  </w:style>
  <w:style w:type="paragraph" w:styleId="Akapitzlist">
    <w:name w:val="List Paragraph"/>
    <w:basedOn w:val="Normalny"/>
    <w:uiPriority w:val="34"/>
    <w:qFormat/>
    <w:rsid w:val="00A66FAD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DYLWANvhN935z0xPVLxiu2Rfg==">CgMxLjAyCGguZ2pkZ3hzOAByITFBZ2hJQWwtdHhKM24xM1hTcUJkTml5WEVFTlFCWGg4cw==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4774</Characters>
  <Application>Microsoft Office Word</Application>
  <DocSecurity>0</DocSecurity>
  <Lines>39</Lines>
  <Paragraphs>11</Paragraphs>
  <ScaleCrop>false</ScaleCrop>
  <Company>Microsoft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ztmzj</dc:creator>
  <cp:lastModifiedBy>Piotr Domaradzki</cp:lastModifiedBy>
  <cp:revision>4</cp:revision>
  <dcterms:created xsi:type="dcterms:W3CDTF">2020-01-21T11:57:00Z</dcterms:created>
  <dcterms:modified xsi:type="dcterms:W3CDTF">2024-12-06T22:55:00Z</dcterms:modified>
</cp:coreProperties>
</file>