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46DC3" w:rsidRDefault="007B0258">
      <w:pPr>
        <w:jc w:val="center"/>
      </w:pPr>
      <w:r>
        <w:rPr>
          <w:sz w:val="22"/>
          <w:szCs w:val="22"/>
        </w:rPr>
        <w:t xml:space="preserve">                                                          </w:t>
      </w:r>
    </w:p>
    <w:p w:rsidR="00146DC3" w:rsidRDefault="007B0258">
      <w:pPr>
        <w:rPr>
          <w:b/>
        </w:rPr>
      </w:pPr>
      <w:r>
        <w:rPr>
          <w:b/>
        </w:rPr>
        <w:t>Karta opisu zajęć (sylabus)</w:t>
      </w:r>
    </w:p>
    <w:p w:rsidR="00146DC3" w:rsidRDefault="00146DC3">
      <w:pPr>
        <w:rPr>
          <w:b/>
        </w:rPr>
      </w:pPr>
    </w:p>
    <w:tbl>
      <w:tblPr>
        <w:tblStyle w:val="a0"/>
        <w:tblW w:w="9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2"/>
        <w:gridCol w:w="5344"/>
      </w:tblGrid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 xml:space="preserve">Nazwa kierunku studiów </w:t>
            </w:r>
          </w:p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r>
              <w:t>Bezpieczeństwo i certyfikacja żywności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Nazwa modułu, także nazwa w języku angielskim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Podstawy zarządzania przedsiębiorstwem</w:t>
            </w:r>
          </w:p>
          <w:p w:rsidR="00146DC3" w:rsidRDefault="007B0258">
            <w:r>
              <w:t>Fundamentals of business management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 xml:space="preserve">Język wykładowy </w:t>
            </w:r>
          </w:p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r>
              <w:t>j. polski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 xml:space="preserve">Rodzaj modułu </w:t>
            </w:r>
          </w:p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r>
              <w:t>fakultatywny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Poziom studiów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drugiego stopnia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Forma studiów</w:t>
            </w:r>
          </w:p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r>
              <w:t>stacjonarne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Rok studiów dla kierunku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II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Semestr dla kierunku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2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Liczba punktów ECTS z podziałem na kontaktowe/</w:t>
            </w:r>
            <w:proofErr w:type="spellStart"/>
            <w:r>
              <w:t>niekontaktowe</w:t>
            </w:r>
            <w:proofErr w:type="spellEnd"/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 xml:space="preserve">2 </w:t>
            </w:r>
            <w:r>
              <w:t>(1,4</w:t>
            </w:r>
            <w:r>
              <w:t>/0,6</w:t>
            </w:r>
            <w:r>
              <w:t>)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Tytuł naukowy/stopień naukowy, imię i nazwisko osoby odpowiedzialnej za moduł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Dr hab. Wiktor Bojar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Jednostka oferująca moduł</w:t>
            </w:r>
          </w:p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r>
              <w:t>Katedra Hodowli Zwierząt i Doradztwa Rolniczego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Cel modułu</w:t>
            </w:r>
          </w:p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r>
              <w:t>Zdobycie wiedzy z zakresu podstaw prawa oraz zasad prowadzenia działalności gospodarczej.</w:t>
            </w:r>
          </w:p>
        </w:tc>
      </w:tr>
      <w:tr w:rsidR="00146DC3">
        <w:trPr>
          <w:trHeight w:val="236"/>
        </w:trPr>
        <w:tc>
          <w:tcPr>
            <w:tcW w:w="3942" w:type="dxa"/>
            <w:vMerge w:val="restart"/>
            <w:shd w:val="clear" w:color="auto" w:fill="auto"/>
          </w:tcPr>
          <w:p w:rsidR="00146DC3" w:rsidRDefault="007B0258">
            <w:pPr>
              <w:jc w:val="both"/>
            </w:pPr>
            <w:r>
              <w:t>Efekty uczenia się dla modułu to opis zasobu wiedzy, umiejętności i kompetencji społecznych, które student osiągnie po zrealizowaniu zajęć.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 xml:space="preserve">Wiedza: </w:t>
            </w:r>
          </w:p>
        </w:tc>
      </w:tr>
      <w:tr w:rsidR="00146DC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146DC3" w:rsidRDefault="00146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1. Zna podstawowe zagadnienia z zakresu wiedzy prawnej w zakresie prowadzenia działalności</w:t>
            </w:r>
          </w:p>
          <w:p w:rsidR="00146DC3" w:rsidRDefault="007B0258">
            <w:r>
              <w:t>gospodarczej</w:t>
            </w:r>
          </w:p>
        </w:tc>
      </w:tr>
      <w:tr w:rsidR="00146DC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146DC3" w:rsidRDefault="00146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Umiejętności:</w:t>
            </w:r>
          </w:p>
        </w:tc>
      </w:tr>
      <w:tr w:rsidR="00146DC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146DC3" w:rsidRDefault="00146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1. Potrafi planować działalność gospodarczą stosując</w:t>
            </w:r>
          </w:p>
          <w:p w:rsidR="00146DC3" w:rsidRDefault="007B0258">
            <w:r>
              <w:t>techniki informatyczne, statystyczne, przepisy</w:t>
            </w:r>
          </w:p>
          <w:p w:rsidR="00146DC3" w:rsidRDefault="007B0258">
            <w:r>
              <w:t>finansowe, ekonomiczne i prawne</w:t>
            </w:r>
          </w:p>
        </w:tc>
      </w:tr>
      <w:tr w:rsidR="00146DC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146DC3" w:rsidRDefault="00146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2. Posiada umiejętność posługiwania się poprawna</w:t>
            </w:r>
          </w:p>
          <w:p w:rsidR="00146DC3" w:rsidRDefault="007B0258">
            <w:r>
              <w:t>terminologią w zakresie prawa: wyszukiwać,</w:t>
            </w:r>
          </w:p>
          <w:p w:rsidR="00146DC3" w:rsidRDefault="007B0258">
            <w:r>
              <w:t>analizować i wykorzystywać przepisy prawne oraz</w:t>
            </w:r>
          </w:p>
          <w:p w:rsidR="00146DC3" w:rsidRDefault="007B0258">
            <w:r>
              <w:t>informacje pochodzące z różnych źródeł, praw</w:t>
            </w:r>
          </w:p>
          <w:p w:rsidR="00146DC3" w:rsidRDefault="007B0258">
            <w:r>
              <w:t>autorskich i własności przemysłowej, norm</w:t>
            </w:r>
          </w:p>
          <w:p w:rsidR="00146DC3" w:rsidRDefault="007B0258">
            <w:r>
              <w:t>technicznych</w:t>
            </w:r>
          </w:p>
        </w:tc>
      </w:tr>
      <w:tr w:rsidR="00146DC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146DC3" w:rsidRDefault="00146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Kompetencje społeczne:</w:t>
            </w:r>
          </w:p>
        </w:tc>
      </w:tr>
      <w:tr w:rsidR="00146DC3">
        <w:trPr>
          <w:trHeight w:val="233"/>
        </w:trPr>
        <w:tc>
          <w:tcPr>
            <w:tcW w:w="3942" w:type="dxa"/>
            <w:vMerge/>
            <w:shd w:val="clear" w:color="auto" w:fill="auto"/>
          </w:tcPr>
          <w:p w:rsidR="00146DC3" w:rsidRDefault="00146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1. Jest gotów przestrzegania zasad etycznych i</w:t>
            </w:r>
          </w:p>
          <w:p w:rsidR="00146DC3" w:rsidRDefault="007B0258">
            <w:r>
              <w:t>uregulowań prawnych swojego zawodu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Odniesienie modułowych efektów uczenia się do kierunkowych efektów uczenia się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pPr>
              <w:jc w:val="both"/>
            </w:pPr>
            <w:r>
              <w:t>Kod efektu modułowego – kod efektu kierunkowego</w:t>
            </w:r>
          </w:p>
          <w:p w:rsidR="00146DC3" w:rsidRDefault="007B0258">
            <w:pPr>
              <w:jc w:val="both"/>
            </w:pPr>
            <w:r>
              <w:t>W1 – BC2_W01</w:t>
            </w:r>
          </w:p>
          <w:p w:rsidR="00146DC3" w:rsidRDefault="007B0258">
            <w:pPr>
              <w:jc w:val="both"/>
            </w:pPr>
            <w:r>
              <w:t>U1- BC2 _U14</w:t>
            </w:r>
          </w:p>
          <w:p w:rsidR="00146DC3" w:rsidRDefault="007B0258">
            <w:pPr>
              <w:jc w:val="both"/>
            </w:pPr>
            <w:r>
              <w:t>U2- BC2 _U01</w:t>
            </w:r>
          </w:p>
          <w:p w:rsidR="00146DC3" w:rsidRDefault="007B0258">
            <w:pPr>
              <w:jc w:val="both"/>
            </w:pPr>
            <w:r>
              <w:t>K1-BC2 _K04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lastRenderedPageBreak/>
              <w:t>Odniesienie modułowych efektów uczenia się do efektów inżynierskich (jeżeli dotyczy)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pPr>
              <w:jc w:val="both"/>
              <w:rPr>
                <w:color w:val="FF0000"/>
              </w:rPr>
            </w:pPr>
            <w:r>
              <w:t>brak</w:t>
            </w:r>
          </w:p>
          <w:p w:rsidR="00146DC3" w:rsidRDefault="00146DC3">
            <w:pPr>
              <w:jc w:val="both"/>
            </w:pP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 xml:space="preserve">Wymagania wstępne i dodatkowe </w:t>
            </w:r>
          </w:p>
        </w:tc>
        <w:tc>
          <w:tcPr>
            <w:tcW w:w="5344" w:type="dxa"/>
            <w:shd w:val="clear" w:color="auto" w:fill="auto"/>
          </w:tcPr>
          <w:p w:rsidR="00146DC3" w:rsidRDefault="00146DC3">
            <w:pPr>
              <w:jc w:val="both"/>
            </w:pP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 xml:space="preserve">Treści programowe modułu </w:t>
            </w:r>
          </w:p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r>
              <w:t xml:space="preserve">Nabycie praktycznej wiedzy i umiejętności w zakresie zakładania i prowadzenia przedsiębiorstwa w Polsce. Poznanie reguł funkcjonowania. Rozróżnianie podstawowych pojęć prawnych, interpretowanie przepisów według obowiązujących reguł. Orientacja w wykorzystywaniu przepisów dla prowadzenia działalności gospodarczej.  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Wykaz literatury podstawowej i uzupełniającej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1.Przedsiębiorstwo. Podstawy nauki o przedsiębiorstwie. Zarządzanie przedsiębiorstwem. Stanisław Sudoł. Wydawnictwo PWE S.A. 2006</w:t>
            </w:r>
          </w:p>
          <w:p w:rsidR="00146DC3" w:rsidRDefault="007B0258">
            <w:r>
              <w:t xml:space="preserve">Literatura podstawowa: </w:t>
            </w:r>
          </w:p>
          <w:p w:rsidR="00146DC3" w:rsidRDefault="007B0258">
            <w:r>
              <w:t xml:space="preserve">2. Prawne aspekty podejmowania decyzji menedżerskich. Bojar E, Bojar, M; Bojar W. 2018 </w:t>
            </w:r>
          </w:p>
          <w:p w:rsidR="00146DC3" w:rsidRDefault="007B0258">
            <w:r>
              <w:t xml:space="preserve">3. K. </w:t>
            </w:r>
            <w:proofErr w:type="spellStart"/>
            <w:r>
              <w:t>Kruczalak</w:t>
            </w:r>
            <w:proofErr w:type="spellEnd"/>
            <w:r>
              <w:t xml:space="preserve">, Zarys prawa handlowego, Wydawnictwo Prawnicze </w:t>
            </w:r>
            <w:proofErr w:type="spellStart"/>
            <w:r>
              <w:t>Lexis</w:t>
            </w:r>
            <w:proofErr w:type="spellEnd"/>
            <w:r>
              <w:t xml:space="preserve"> </w:t>
            </w:r>
            <w:proofErr w:type="spellStart"/>
            <w:r>
              <w:t>Nexis</w:t>
            </w:r>
            <w:proofErr w:type="spellEnd"/>
            <w:r>
              <w:t>, Warszawa 2003.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Planowane formy/działania/metody dydaktyczne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r>
              <w:t>wykłady, studiowanie literatury, dyskusja, projekt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t>Sposoby weryfikacji oraz formy dokumentowania osiągniętych efektów uczenia się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SPOSOBY WERYFIKACJI:</w:t>
            </w:r>
          </w:p>
          <w:p w:rsidR="00146DC3" w:rsidRDefault="007B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W1–</w:t>
            </w:r>
            <w:r>
              <w:rPr>
                <w:color w:val="000000"/>
                <w:sz w:val="22"/>
                <w:szCs w:val="22"/>
              </w:rPr>
              <w:t xml:space="preserve">ocena zadania projektowego </w:t>
            </w:r>
          </w:p>
          <w:p w:rsidR="00146DC3" w:rsidRDefault="007B0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U1, U2 –</w:t>
            </w:r>
            <w:r>
              <w:rPr>
                <w:color w:val="000000"/>
                <w:sz w:val="22"/>
                <w:szCs w:val="22"/>
              </w:rPr>
              <w:t>ocena zadania projektowego</w:t>
            </w:r>
          </w:p>
          <w:p w:rsidR="00146DC3" w:rsidRDefault="007B0258">
            <w:pPr>
              <w:rPr>
                <w:sz w:val="22"/>
                <w:szCs w:val="22"/>
              </w:rPr>
            </w:pPr>
            <w:r>
              <w:t xml:space="preserve">K1 – </w:t>
            </w:r>
            <w:r>
              <w:rPr>
                <w:sz w:val="22"/>
                <w:szCs w:val="22"/>
              </w:rPr>
              <w:t xml:space="preserve">zachowanie i aktywność na zajęciach, </w:t>
            </w:r>
          </w:p>
          <w:p w:rsidR="00146DC3" w:rsidRDefault="007B02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ocena udziału w dyskusji</w:t>
            </w:r>
          </w:p>
          <w:p w:rsidR="00146DC3" w:rsidRDefault="00146DC3">
            <w:pPr>
              <w:rPr>
                <w:color w:val="000000"/>
                <w:sz w:val="22"/>
                <w:szCs w:val="22"/>
              </w:rPr>
            </w:pPr>
          </w:p>
          <w:p w:rsidR="00146DC3" w:rsidRDefault="007B0258">
            <w:pPr>
              <w:rPr>
                <w:i/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FORMY DOKUMENTOWANIA OSIĄGNIĘTYCH EFEKTÓW UCZENIA SIĘ: </w:t>
            </w:r>
            <w:r>
              <w:rPr>
                <w:sz w:val="22"/>
                <w:szCs w:val="22"/>
              </w:rPr>
              <w:t>prace końcowe: projekty archiwizowane w formie papierowej; dziennik prowadzącego</w:t>
            </w:r>
            <w:r>
              <w:rPr>
                <w:i/>
                <w:sz w:val="22"/>
                <w:szCs w:val="22"/>
              </w:rPr>
              <w:t xml:space="preserve"> </w:t>
            </w:r>
          </w:p>
          <w:p w:rsidR="00146DC3" w:rsidRDefault="00146DC3">
            <w:pPr>
              <w:rPr>
                <w:color w:val="000000"/>
                <w:sz w:val="22"/>
                <w:szCs w:val="22"/>
              </w:rPr>
            </w:pPr>
          </w:p>
          <w:p w:rsidR="00146DC3" w:rsidRDefault="007B025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Szczegółowe kryteria przy ocenie zaliczenia i prac kontrolnych</w:t>
            </w:r>
          </w:p>
          <w:p w:rsidR="00146DC3" w:rsidRDefault="007B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(3,0) stopień wiedzy, umiejętności lub kompetencji, gdy uzyskuje od 51 do 60% sumy punktów określających maksymalny poziom wiedzy lub umiejętności z danego przedmiotu (odpowiednio, przy zaliczeniu cząstkowym – jego części), </w:t>
            </w:r>
          </w:p>
          <w:p w:rsidR="00146DC3" w:rsidRDefault="007B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dostateczny plus (3,5) stopień wiedzy, umiejętności lub kompetencji, gdy uzyskuje od 61 do 70% sumy punktów określających maksymalny poziom wiedzy lub umiejętności z danego przedmiotu (odpowiednio – jego części), </w:t>
            </w:r>
          </w:p>
          <w:p w:rsidR="00146DC3" w:rsidRDefault="007B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student wykazuje dobry stopień (4,0) wiedzy, umiejętności lub kompetencji, gdy uzyskuje od 71 do 80% sumy punktów określających maksymalny poziom wiedzy lub umiejętności z danego przedmiotu (odpowiednio – jego części), </w:t>
            </w:r>
          </w:p>
          <w:p w:rsidR="00146DC3" w:rsidRDefault="007B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student wykazuje plus dobry stopień (4,5) wiedzy, umiejętności lub kompetencji, gdy uzyskuje od 81 do 90% sumy punktów określających maksymalny poziom wiedzy lub umiejętności z danego przedmiotu (odpowiednio – jego części),</w:t>
            </w:r>
          </w:p>
          <w:p w:rsidR="00146DC3" w:rsidRDefault="007B025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7" w:hanging="218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student wykazuje bardzo dobry stopień (5,0) wiedzy, umiejętności lub kompetencji, gdy uzyskuje powyżej 91% sumy punktów określających maksymalny poziom wiedzy lub umiejętności z danego przedmiotu (odpowiednio – jego części).</w:t>
            </w:r>
          </w:p>
        </w:tc>
      </w:tr>
      <w:tr w:rsidR="00146DC3">
        <w:tc>
          <w:tcPr>
            <w:tcW w:w="3942" w:type="dxa"/>
            <w:shd w:val="clear" w:color="auto" w:fill="auto"/>
          </w:tcPr>
          <w:p w:rsidR="00146DC3" w:rsidRDefault="007B0258">
            <w:r>
              <w:lastRenderedPageBreak/>
              <w:t>Elementy i wagi mające wpływ na ocenę końcową</w:t>
            </w:r>
          </w:p>
          <w:p w:rsidR="00146DC3" w:rsidRDefault="00146DC3"/>
          <w:p w:rsidR="00146DC3" w:rsidRDefault="00146DC3"/>
        </w:tc>
        <w:tc>
          <w:tcPr>
            <w:tcW w:w="5344" w:type="dxa"/>
            <w:shd w:val="clear" w:color="auto" w:fill="auto"/>
          </w:tcPr>
          <w:p w:rsidR="00146DC3" w:rsidRDefault="007B0258">
            <w:pPr>
              <w:jc w:val="both"/>
            </w:pPr>
            <w:r>
              <w:t>Ocena końcowa = ocena projektu 80% + 20% ocena z aktywności na zajęciach</w:t>
            </w:r>
          </w:p>
          <w:p w:rsidR="00146DC3" w:rsidRDefault="00146DC3">
            <w:pPr>
              <w:jc w:val="both"/>
              <w:rPr>
                <w:i/>
                <w:color w:val="FF0000"/>
              </w:rPr>
            </w:pPr>
          </w:p>
          <w:p w:rsidR="00146DC3" w:rsidRDefault="007B025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Warunki te są przedstawiane na pierwszych zajęciach z modułu.</w:t>
            </w:r>
          </w:p>
        </w:tc>
      </w:tr>
      <w:tr w:rsidR="00146DC3">
        <w:trPr>
          <w:trHeight w:val="2324"/>
        </w:trPr>
        <w:tc>
          <w:tcPr>
            <w:tcW w:w="3942" w:type="dxa"/>
            <w:shd w:val="clear" w:color="auto" w:fill="auto"/>
          </w:tcPr>
          <w:p w:rsidR="00146DC3" w:rsidRDefault="007B0258">
            <w:pPr>
              <w:jc w:val="both"/>
            </w:pPr>
            <w:r>
              <w:t>Bilans punktów ECTS</w:t>
            </w:r>
          </w:p>
          <w:p w:rsidR="00146DC3" w:rsidRDefault="00146DC3">
            <w:pPr>
              <w:jc w:val="both"/>
            </w:pPr>
          </w:p>
          <w:p w:rsidR="00146DC3" w:rsidRDefault="00146DC3">
            <w:pPr>
              <w:jc w:val="both"/>
              <w:rPr>
                <w:i/>
                <w:color w:val="FF0000"/>
              </w:rPr>
            </w:pPr>
          </w:p>
        </w:tc>
        <w:tc>
          <w:tcPr>
            <w:tcW w:w="5344" w:type="dxa"/>
            <w:shd w:val="clear" w:color="auto" w:fill="auto"/>
          </w:tcPr>
          <w:p w:rsidR="00146DC3" w:rsidRDefault="007B0258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Kontaktowe</w:t>
            </w:r>
          </w:p>
          <w:p w:rsidR="00146DC3" w:rsidRDefault="007B02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wykład (30</w:t>
            </w:r>
            <w:r>
              <w:rPr>
                <w:color w:val="000000"/>
                <w:sz w:val="22"/>
                <w:szCs w:val="22"/>
              </w:rPr>
              <w:t xml:space="preserve"> godz./1,2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146DC3" w:rsidRDefault="007B02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2"/>
                <w:szCs w:val="22"/>
              </w:rPr>
              <w:t>konsultacje (5</w:t>
            </w:r>
            <w:r>
              <w:rPr>
                <w:color w:val="000000"/>
                <w:sz w:val="22"/>
                <w:szCs w:val="22"/>
              </w:rPr>
              <w:t xml:space="preserve"> godz./0,2</w:t>
            </w:r>
            <w:r>
              <w:rPr>
                <w:color w:val="000000"/>
                <w:sz w:val="22"/>
                <w:szCs w:val="22"/>
              </w:rPr>
              <w:t xml:space="preserve"> ECTS), </w:t>
            </w:r>
          </w:p>
          <w:p w:rsidR="00146DC3" w:rsidRDefault="007B025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Łącznie – 35</w:t>
            </w:r>
            <w:r>
              <w:rPr>
                <w:color w:val="000000"/>
                <w:sz w:val="22"/>
                <w:szCs w:val="22"/>
              </w:rPr>
              <w:t xml:space="preserve"> godz./1,4</w:t>
            </w:r>
            <w:r>
              <w:rPr>
                <w:color w:val="000000"/>
                <w:sz w:val="22"/>
                <w:szCs w:val="22"/>
              </w:rPr>
              <w:t xml:space="preserve"> ECTS</w:t>
            </w:r>
          </w:p>
          <w:p w:rsidR="00146DC3" w:rsidRDefault="00146DC3">
            <w:pPr>
              <w:ind w:left="487"/>
              <w:rPr>
                <w:b/>
                <w:color w:val="000000"/>
                <w:sz w:val="22"/>
                <w:szCs w:val="22"/>
              </w:rPr>
            </w:pPr>
          </w:p>
          <w:p w:rsidR="00146DC3" w:rsidRDefault="007B0258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color w:val="000000"/>
                <w:sz w:val="22"/>
                <w:szCs w:val="22"/>
              </w:rPr>
              <w:t>Niekontaktowe</w:t>
            </w:r>
            <w:proofErr w:type="spellEnd"/>
          </w:p>
          <w:p w:rsidR="00146DC3" w:rsidRDefault="007B02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studiowanie literatury (5</w:t>
            </w:r>
            <w:r>
              <w:rPr>
                <w:color w:val="000000"/>
                <w:sz w:val="22"/>
                <w:szCs w:val="22"/>
              </w:rPr>
              <w:t xml:space="preserve"> godz./0,20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146DC3" w:rsidRDefault="007B02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przygotowanie </w:t>
            </w:r>
            <w:r>
              <w:rPr>
                <w:color w:val="000000"/>
                <w:sz w:val="22"/>
                <w:szCs w:val="22"/>
              </w:rPr>
              <w:t>projektu (10</w:t>
            </w:r>
            <w:r>
              <w:rPr>
                <w:color w:val="000000"/>
                <w:sz w:val="22"/>
                <w:szCs w:val="22"/>
              </w:rPr>
              <w:t xml:space="preserve"> godz./0,40</w:t>
            </w:r>
            <w:r>
              <w:rPr>
                <w:color w:val="000000"/>
                <w:sz w:val="22"/>
                <w:szCs w:val="22"/>
              </w:rPr>
              <w:t xml:space="preserve"> ECTS),</w:t>
            </w:r>
          </w:p>
          <w:p w:rsidR="00146DC3" w:rsidRDefault="007B0258">
            <w:pPr>
              <w:jc w:val="both"/>
            </w:pPr>
            <w:r>
              <w:rPr>
                <w:color w:val="000000"/>
                <w:sz w:val="22"/>
                <w:szCs w:val="22"/>
              </w:rPr>
              <w:t>Łącznie 15</w:t>
            </w:r>
            <w:r>
              <w:rPr>
                <w:color w:val="000000"/>
                <w:sz w:val="22"/>
                <w:szCs w:val="22"/>
              </w:rPr>
              <w:t xml:space="preserve"> godz./0,6</w:t>
            </w:r>
            <w:r>
              <w:rPr>
                <w:color w:val="000000"/>
                <w:sz w:val="22"/>
                <w:szCs w:val="22"/>
              </w:rPr>
              <w:t xml:space="preserve"> ECTS</w:t>
            </w:r>
          </w:p>
        </w:tc>
      </w:tr>
      <w:tr w:rsidR="00146DC3">
        <w:trPr>
          <w:trHeight w:val="718"/>
        </w:trPr>
        <w:tc>
          <w:tcPr>
            <w:tcW w:w="3942" w:type="dxa"/>
            <w:shd w:val="clear" w:color="auto" w:fill="auto"/>
          </w:tcPr>
          <w:p w:rsidR="00146DC3" w:rsidRDefault="007B0258">
            <w:r>
              <w:t>Nakład pracy związany z zajęciami wymagającymi bezpośredniego udziału nauczyciela akademickiego</w:t>
            </w:r>
          </w:p>
        </w:tc>
        <w:tc>
          <w:tcPr>
            <w:tcW w:w="5344" w:type="dxa"/>
            <w:shd w:val="clear" w:color="auto" w:fill="auto"/>
          </w:tcPr>
          <w:p w:rsidR="00146DC3" w:rsidRDefault="007B0258">
            <w:pPr>
              <w:jc w:val="both"/>
            </w:pPr>
            <w:r>
              <w:rPr>
                <w:color w:val="000000"/>
                <w:sz w:val="22"/>
                <w:szCs w:val="22"/>
              </w:rPr>
              <w:t>udział w wykładach – 30</w:t>
            </w:r>
            <w:r>
              <w:rPr>
                <w:color w:val="000000"/>
                <w:sz w:val="22"/>
                <w:szCs w:val="22"/>
              </w:rPr>
              <w:t xml:space="preserve"> godz.; konsultacjach – 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godz.</w:t>
            </w:r>
          </w:p>
        </w:tc>
      </w:tr>
    </w:tbl>
    <w:p w:rsidR="00146DC3" w:rsidRDefault="00146DC3"/>
    <w:p w:rsidR="00146DC3" w:rsidRDefault="00146DC3"/>
    <w:p w:rsidR="00146DC3" w:rsidRDefault="00146DC3"/>
    <w:p w:rsidR="00146DC3" w:rsidRDefault="00146DC3"/>
    <w:p w:rsidR="00146DC3" w:rsidRDefault="00146DC3">
      <w:pPr>
        <w:rPr>
          <w:i/>
        </w:rPr>
      </w:pPr>
    </w:p>
    <w:p w:rsidR="00146DC3" w:rsidRDefault="00146DC3"/>
    <w:p w:rsidR="00146DC3" w:rsidRDefault="00146DC3"/>
    <w:sectPr w:rsidR="00146DC3">
      <w:footerReference w:type="default" r:id="rId8"/>
      <w:headerReference w:type="first" r:id="rId9"/>
      <w:pgSz w:w="11906" w:h="16838"/>
      <w:pgMar w:top="1418" w:right="1418" w:bottom="107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B0258" w:rsidRDefault="007B0258">
      <w:r>
        <w:separator/>
      </w:r>
    </w:p>
  </w:endnote>
  <w:endnote w:type="continuationSeparator" w:id="0">
    <w:p w:rsidR="007B0258" w:rsidRDefault="007B0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6B5AAB3A-F113-43C1-9E77-BFD4AAB54CB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E1654DB-4B80-4265-8171-9B0C7869D01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D9D9FCC-73D1-4129-97DF-A262E5F2F660}"/>
    <w:embedItalic r:id="rId4" w:fontKey="{A9C7499D-FAB3-4A9A-B1CE-F68ECFC756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E913258-C322-4C3E-8983-332CE6258C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DBD9E5A-CD59-49CB-831D-5836C2C5B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6DC3" w:rsidRDefault="007B02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 w:rsidR="00146DC3" w:rsidRDefault="00146D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B0258" w:rsidRDefault="007B0258">
      <w:r>
        <w:separator/>
      </w:r>
    </w:p>
  </w:footnote>
  <w:footnote w:type="continuationSeparator" w:id="0">
    <w:p w:rsidR="007B0258" w:rsidRDefault="007B0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6DC3" w:rsidRDefault="007B0258">
    <w:pPr>
      <w:jc w:val="right"/>
      <w:rPr>
        <w:sz w:val="22"/>
        <w:szCs w:val="22"/>
      </w:rPr>
    </w:pPr>
    <w:r>
      <w:rPr>
        <w:sz w:val="22"/>
        <w:szCs w:val="22"/>
      </w:rPr>
      <w:t>Załącznik  nr 4 do Uchwały nr 3/2023-2024</w:t>
    </w:r>
  </w:p>
  <w:p w:rsidR="00146DC3" w:rsidRDefault="007B0258">
    <w:pPr>
      <w:jc w:val="right"/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Senatu UP w Lublinie z dnia 27 października 2023 r.</w:t>
    </w:r>
  </w:p>
  <w:p w:rsidR="00146DC3" w:rsidRDefault="007B0258">
    <w:pPr>
      <w:tabs>
        <w:tab w:val="left" w:pos="5205"/>
      </w:tabs>
      <w:spacing w:after="120"/>
    </w:pPr>
    <w:r>
      <w:t xml:space="preserve"> </w:t>
    </w:r>
    <w:r>
      <w:tab/>
    </w:r>
  </w:p>
  <w:p w:rsidR="00146DC3" w:rsidRDefault="00146D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96E04"/>
    <w:multiLevelType w:val="multilevel"/>
    <w:tmpl w:val="AC9A2972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1211D57"/>
    <w:multiLevelType w:val="multilevel"/>
    <w:tmpl w:val="77E640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81588600">
    <w:abstractNumId w:val="0"/>
  </w:num>
  <w:num w:numId="2" w16cid:durableId="1523281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DC3"/>
    <w:rsid w:val="00146DC3"/>
    <w:rsid w:val="007B0258"/>
    <w:rsid w:val="00D0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B4D2C"/>
  <w15:docId w15:val="{08F1E154-9EFD-4371-AA54-27B0CE3B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A9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17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17B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BF1306"/>
    <w:pPr>
      <w:ind w:left="720"/>
      <w:contextualSpacing/>
    </w:pPr>
  </w:style>
  <w:style w:type="paragraph" w:customStyle="1" w:styleId="Default">
    <w:name w:val="Default"/>
    <w:uiPriority w:val="99"/>
    <w:rsid w:val="00BF1306"/>
    <w:pPr>
      <w:autoSpaceDE w:val="0"/>
      <w:autoSpaceDN w:val="0"/>
      <w:adjustRightInd w:val="0"/>
    </w:pPr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90E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0E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F6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F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F6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F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F6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BYxgaMPyjoCvXIzU2xwNpL7fg==">CgMxLjA4AHIhMW45QS1zd1NDalh6MEVGb3FFbjBGc19hZUJfMzhTM3Zu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696</Words>
  <Characters>4176</Characters>
  <Application>Microsoft Office Word</Application>
  <DocSecurity>0</DocSecurity>
  <Lines>34</Lines>
  <Paragraphs>9</Paragraphs>
  <ScaleCrop>false</ScaleCrop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2024-12-08T07:22:00Z</dcterms:created>
  <dcterms:modified xsi:type="dcterms:W3CDTF">2024-12-08T07:22:00Z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cd109857bd893aa5229ff7a528581289bcc9adf34ec20d76f2a2aba6464d5bbe</vt:lpwstr>
  </property>
</Properties>
</file>