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05" w:rsidRDefault="004D61D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77605" w:rsidRDefault="004D61D3">
      <w:pPr>
        <w:rPr>
          <w:b/>
        </w:rPr>
      </w:pPr>
      <w:r>
        <w:rPr>
          <w:b/>
        </w:rPr>
        <w:t>Karta opisu zajęć (sylabus)</w:t>
      </w:r>
    </w:p>
    <w:p w:rsidR="00177605" w:rsidRDefault="00177605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Nazwa kierunku studiów 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Bezpieczeństwo i certyfikacja żywności</w:t>
            </w:r>
          </w:p>
        </w:tc>
      </w:tr>
      <w:tr w:rsidR="00177605" w:rsidRPr="004D61D3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proofErr w:type="spellStart"/>
            <w:r w:rsidRPr="004D61D3">
              <w:rPr>
                <w:color w:val="000000"/>
                <w:lang w:val="en-GB"/>
              </w:rPr>
              <w:t>Rynek</w:t>
            </w:r>
            <w:proofErr w:type="spellEnd"/>
            <w:r w:rsidRPr="004D61D3">
              <w:rPr>
                <w:color w:val="000000"/>
                <w:lang w:val="en-GB"/>
              </w:rPr>
              <w:t xml:space="preserve"> </w:t>
            </w:r>
            <w:proofErr w:type="spellStart"/>
            <w:r w:rsidRPr="004D61D3">
              <w:rPr>
                <w:color w:val="000000"/>
                <w:lang w:val="en-GB"/>
              </w:rPr>
              <w:t>i</w:t>
            </w:r>
            <w:proofErr w:type="spellEnd"/>
            <w:r w:rsidRPr="004D61D3">
              <w:rPr>
                <w:color w:val="000000"/>
                <w:lang w:val="en-GB"/>
              </w:rPr>
              <w:t xml:space="preserve"> marketing </w:t>
            </w:r>
            <w:proofErr w:type="spellStart"/>
            <w:r w:rsidRPr="004D61D3">
              <w:rPr>
                <w:color w:val="000000"/>
                <w:lang w:val="en-GB"/>
              </w:rPr>
              <w:t>żywności</w:t>
            </w:r>
            <w:proofErr w:type="spellEnd"/>
            <w:r w:rsidRPr="004D61D3">
              <w:rPr>
                <w:color w:val="000000"/>
                <w:lang w:val="en-GB"/>
              </w:rPr>
              <w:t xml:space="preserve"> 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  <w:lang w:val="en-GB"/>
              </w:rPr>
            </w:pPr>
            <w:r w:rsidRPr="004D61D3">
              <w:rPr>
                <w:color w:val="000000"/>
                <w:lang w:val="en-GB"/>
              </w:rPr>
              <w:t>Market and marketing of food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Język wykładowy 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roofErr w:type="gramStart"/>
            <w:r w:rsidRPr="004D61D3">
              <w:t>j</w:t>
            </w:r>
            <w:proofErr w:type="gramEnd"/>
            <w:r w:rsidRPr="004D61D3">
              <w:t>. polski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Rodzaj modułu 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roofErr w:type="gramStart"/>
            <w:r w:rsidRPr="004D61D3">
              <w:t>obowiązkowy</w:t>
            </w:r>
            <w:proofErr w:type="gramEnd"/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roofErr w:type="gramStart"/>
            <w:r w:rsidRPr="004D61D3">
              <w:t>pierwszego</w:t>
            </w:r>
            <w:proofErr w:type="gramEnd"/>
            <w:r w:rsidRPr="004D61D3">
              <w:t xml:space="preserve"> stopnia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Forma studiów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roofErr w:type="gramStart"/>
            <w:r w:rsidRPr="004D61D3">
              <w:t>stacjonarne</w:t>
            </w:r>
            <w:proofErr w:type="gramEnd"/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IV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7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Liczba punktów ECTS z podziałem na kontaktowe/</w:t>
            </w:r>
            <w:proofErr w:type="spellStart"/>
            <w:r w:rsidRPr="004D61D3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4 (2,04/1,96)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Dr inż. Paweł Żółkiewski 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Jednostka oferująca moduł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Katedra Hodowli i Ochrony Zasobów Genetycznych Bydła</w:t>
            </w:r>
            <w:r w:rsidRPr="004D61D3">
              <w:rPr>
                <w:b/>
              </w:rPr>
              <w:t> 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Cel modułu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Zapoznanie studentów z organizacją produkcji i dystrybucj</w:t>
            </w:r>
            <w:r w:rsidRPr="004D61D3">
              <w:t>i produktów żywnościowych oraz możliwościami regulacji rynku poprzez instrumenty prawne. Informacje dotyczące działań marketingowych, wprowadzania produktu na rynek i analizy informacji rynkowych pozwolą studentom efektywnie działać na rynku produktów żywn</w:t>
            </w:r>
            <w:r w:rsidRPr="004D61D3">
              <w:t>ościowych.</w:t>
            </w:r>
          </w:p>
        </w:tc>
      </w:tr>
      <w:tr w:rsidR="0017760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 xml:space="preserve">Wiedza: </w:t>
            </w:r>
          </w:p>
        </w:tc>
      </w:tr>
      <w:tr w:rsidR="0017760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 xml:space="preserve">1. Rozumie uwarunkowania społeczne, ekonomiczne, polityczne, społeczno-kulturowe </w:t>
            </w:r>
            <w:proofErr w:type="gramStart"/>
            <w:r w:rsidRPr="004D61D3">
              <w:t>marketingowe jako</w:t>
            </w:r>
            <w:proofErr w:type="gramEnd"/>
            <w:r w:rsidRPr="004D61D3">
              <w:t xml:space="preserve"> determinanty rynku produktów żywnościowych</w:t>
            </w:r>
          </w:p>
        </w:tc>
      </w:tr>
      <w:tr w:rsidR="00177605">
        <w:trPr>
          <w:trHeight w:val="645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 xml:space="preserve">2. </w:t>
            </w:r>
            <w:r w:rsidRPr="004D61D3">
              <w:rPr>
                <w:color w:val="000000"/>
              </w:rPr>
              <w:t>Rozumie podstawy marketingu i promocji w zakresie rozwoju przedsiębiorstwa, usługi i rynku</w:t>
            </w:r>
          </w:p>
        </w:tc>
      </w:tr>
      <w:tr w:rsidR="0017760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Umiejętności:</w:t>
            </w:r>
          </w:p>
        </w:tc>
      </w:tr>
      <w:tr w:rsidR="0017760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 xml:space="preserve">1. </w:t>
            </w:r>
            <w:r w:rsidRPr="004D61D3">
              <w:rPr>
                <w:color w:val="000000"/>
              </w:rPr>
              <w:t>Potrafi zaplanować proces wprowadzenia produktu żywnościowego na rynek uwzględniając elementy marketingu-mix</w:t>
            </w:r>
            <w:r w:rsidRPr="004D61D3">
              <w:rPr>
                <w:color w:val="000000"/>
              </w:rPr>
              <w:tab/>
            </w:r>
            <w:r w:rsidRPr="004D61D3">
              <w:rPr>
                <w:color w:val="000000"/>
              </w:rPr>
              <w:tab/>
            </w:r>
            <w:r w:rsidRPr="004D61D3">
              <w:rPr>
                <w:color w:val="000000"/>
              </w:rPr>
              <w:tab/>
            </w:r>
          </w:p>
        </w:tc>
      </w:tr>
      <w:tr w:rsidR="00177605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 xml:space="preserve">2. </w:t>
            </w:r>
            <w:r w:rsidRPr="004D61D3">
              <w:rPr>
                <w:color w:val="000000"/>
              </w:rPr>
              <w:t>Umie dokonać analizy mocnych i słabych stron produktu/firmy oraz potrafi przedstawić wyniki w formie multimedialnej</w:t>
            </w:r>
          </w:p>
        </w:tc>
      </w:tr>
      <w:tr w:rsidR="0017760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>Kompetencje społeczne:</w:t>
            </w:r>
          </w:p>
        </w:tc>
      </w:tr>
      <w:tr w:rsidR="00177605">
        <w:trPr>
          <w:trHeight w:val="565"/>
        </w:trPr>
        <w:tc>
          <w:tcPr>
            <w:tcW w:w="3942" w:type="dxa"/>
            <w:vMerge/>
            <w:shd w:val="clear" w:color="auto" w:fill="auto"/>
          </w:tcPr>
          <w:p w:rsidR="00177605" w:rsidRPr="004D61D3" w:rsidRDefault="00177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 xml:space="preserve">1. Potrafi współdziałać i pracować w grupie z uwzględnieniem interesu grupy, przyjmując w niej </w:t>
            </w:r>
            <w:r w:rsidRPr="004D61D3">
              <w:lastRenderedPageBreak/>
              <w:t>różne role, a także przyjmowania roli obiektywnego oceniającego w stosunku w pracy i osiągnięć innych grup.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Kod efektu modułowego – kod efektu kierunkowego</w:t>
            </w:r>
          </w:p>
          <w:p w:rsidR="00177605" w:rsidRPr="004D61D3" w:rsidRDefault="004D61D3">
            <w:pPr>
              <w:jc w:val="both"/>
            </w:pPr>
            <w:r w:rsidRPr="004D61D3">
              <w:t>W1 – BC1 _W16,</w:t>
            </w:r>
          </w:p>
          <w:p w:rsidR="00177605" w:rsidRPr="004D61D3" w:rsidRDefault="004D61D3">
            <w:pPr>
              <w:jc w:val="both"/>
            </w:pPr>
            <w:r w:rsidRPr="004D61D3">
              <w:t xml:space="preserve">W2 </w:t>
            </w:r>
            <w:r w:rsidRPr="004D61D3">
              <w:t>– BC1 _W04,</w:t>
            </w:r>
          </w:p>
          <w:p w:rsidR="00177605" w:rsidRPr="004D61D3" w:rsidRDefault="004D61D3">
            <w:pPr>
              <w:jc w:val="both"/>
            </w:pPr>
            <w:r w:rsidRPr="004D61D3">
              <w:t xml:space="preserve">U1 – </w:t>
            </w:r>
            <w:r w:rsidRPr="004D61D3">
              <w:t>BC1_U12,</w:t>
            </w:r>
          </w:p>
          <w:p w:rsidR="00177605" w:rsidRPr="004D61D3" w:rsidRDefault="004D61D3">
            <w:pPr>
              <w:jc w:val="both"/>
            </w:pPr>
            <w:r w:rsidRPr="004D61D3">
              <w:t xml:space="preserve">U2 – </w:t>
            </w:r>
            <w:r w:rsidRPr="004D61D3">
              <w:t>BC1_U11,</w:t>
            </w:r>
          </w:p>
          <w:p w:rsidR="00177605" w:rsidRPr="004D61D3" w:rsidRDefault="004D61D3">
            <w:pPr>
              <w:jc w:val="both"/>
              <w:rPr>
                <w:color w:val="FF0000"/>
              </w:rPr>
            </w:pPr>
            <w:r w:rsidRPr="004D61D3">
              <w:t xml:space="preserve">K1 </w:t>
            </w:r>
            <w:r w:rsidRPr="004D61D3">
              <w:t xml:space="preserve">– </w:t>
            </w:r>
            <w:r w:rsidRPr="004D61D3">
              <w:t>BC1_K04,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Odniesienie modułowych efektów uczenia się do efektów </w:t>
            </w:r>
            <w:proofErr w:type="gramStart"/>
            <w:r w:rsidRPr="004D61D3">
              <w:t>inżynierskich (jeżeli</w:t>
            </w:r>
            <w:proofErr w:type="gramEnd"/>
            <w:r w:rsidRPr="004D61D3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Kod efektu modułowego – kod efektu inżynierskiego</w:t>
            </w:r>
          </w:p>
          <w:p w:rsidR="00177605" w:rsidRPr="004D61D3" w:rsidRDefault="004D61D3">
            <w:pPr>
              <w:jc w:val="both"/>
            </w:pPr>
            <w:r w:rsidRPr="004D61D3">
              <w:t xml:space="preserve">W1, </w:t>
            </w:r>
            <w:proofErr w:type="gramStart"/>
            <w:r w:rsidRPr="004D61D3">
              <w:t>W2  – InzBC</w:t>
            </w:r>
            <w:proofErr w:type="gramEnd"/>
            <w:r w:rsidRPr="004D61D3">
              <w:t>_W04</w:t>
            </w:r>
          </w:p>
          <w:p w:rsidR="00177605" w:rsidRPr="004D61D3" w:rsidRDefault="004D61D3">
            <w:pPr>
              <w:jc w:val="both"/>
              <w:rPr>
                <w:color w:val="FF0000"/>
              </w:rPr>
            </w:pPr>
            <w:r w:rsidRPr="004D61D3">
              <w:t>U1, U2 – InzBC_U05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rPr>
                <w:color w:val="000000"/>
                <w:highlight w:val="white"/>
              </w:rPr>
              <w:t>Technologia informacyjna, Ochrona własności intele</w:t>
            </w:r>
            <w:r w:rsidRPr="004D61D3">
              <w:rPr>
                <w:color w:val="000000"/>
                <w:highlight w:val="white"/>
              </w:rPr>
              <w:t>ktualnej, Prawo żywnościowe, Przechowywanie i dystrybucja żywności, 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 xml:space="preserve">Treści programowe modułu </w:t>
            </w:r>
          </w:p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rPr>
                <w:color w:val="000000"/>
                <w:highlight w:val="white"/>
              </w:rPr>
              <w:t xml:space="preserve">Moduł pozwala poznać przepływ głównych produktów żywnościowych. Student poznaje podstawowe pojęcia rynkowe, kryteria segmentacji rynku, zachowania konsumentów </w:t>
            </w:r>
            <w:r w:rsidRPr="004D61D3">
              <w:rPr>
                <w:color w:val="000000"/>
                <w:highlight w:val="white"/>
              </w:rPr>
              <w:t xml:space="preserve">na rynku i cykl życia klienta oraz produktu. Na przykładzie </w:t>
            </w:r>
            <w:proofErr w:type="spellStart"/>
            <w:r w:rsidRPr="004D61D3">
              <w:rPr>
                <w:color w:val="000000"/>
                <w:highlight w:val="white"/>
              </w:rPr>
              <w:t>case</w:t>
            </w:r>
            <w:proofErr w:type="spellEnd"/>
            <w:r w:rsidRPr="004D61D3">
              <w:rPr>
                <w:color w:val="000000"/>
                <w:highlight w:val="white"/>
              </w:rPr>
              <w:t xml:space="preserve"> </w:t>
            </w:r>
            <w:proofErr w:type="spellStart"/>
            <w:r w:rsidRPr="004D61D3">
              <w:rPr>
                <w:color w:val="000000"/>
                <w:highlight w:val="white"/>
              </w:rPr>
              <w:t>study</w:t>
            </w:r>
            <w:proofErr w:type="spellEnd"/>
            <w:r w:rsidRPr="004D61D3">
              <w:rPr>
                <w:color w:val="000000"/>
                <w:highlight w:val="white"/>
              </w:rPr>
              <w:t xml:space="preserve"> przedstawiane są elementy marketingu-mix a także rola marek i znaków firmowych. Elementy promocji, a w tym reklama może mieć duże znaczenie w decyzjach nabywczych rynku produktów żywnoś</w:t>
            </w:r>
            <w:r w:rsidRPr="004D61D3">
              <w:rPr>
                <w:color w:val="000000"/>
                <w:highlight w:val="white"/>
              </w:rPr>
              <w:t xml:space="preserve">ciowych, w </w:t>
            </w:r>
            <w:proofErr w:type="gramStart"/>
            <w:r w:rsidRPr="004D61D3">
              <w:rPr>
                <w:color w:val="000000"/>
                <w:highlight w:val="white"/>
              </w:rPr>
              <w:t>związku z czym</w:t>
            </w:r>
            <w:proofErr w:type="gramEnd"/>
            <w:r w:rsidRPr="004D61D3">
              <w:rPr>
                <w:color w:val="000000"/>
                <w:highlight w:val="white"/>
              </w:rPr>
              <w:t xml:space="preserve"> studenci dobierają adekwatne instrumenty promocji. Ćwiczenia z zakresu działań marketingowych, tworzenia kampanii reklamowej, analizy SWOT, pozyskiwania opinii konsumenckiej oraz analizy potencjału produktu umożliwiają podejmowani</w:t>
            </w:r>
            <w:r w:rsidRPr="004D61D3">
              <w:rPr>
                <w:color w:val="000000"/>
                <w:highlight w:val="white"/>
              </w:rPr>
              <w:t>e racjonalnych działań na rynku żywnościowym</w:t>
            </w:r>
            <w:r w:rsidRPr="004D61D3">
              <w:rPr>
                <w:i/>
                <w:color w:val="000000"/>
                <w:highlight w:val="white"/>
              </w:rPr>
              <w:t>.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>Jeznach M. (red.) (2007): Podstawy marketingu żywności. Wyd. SGGW, Warszawa.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>Górska-</w:t>
            </w:r>
            <w:proofErr w:type="spellStart"/>
            <w:r w:rsidRPr="004D61D3">
              <w:t>Warsewicz</w:t>
            </w:r>
            <w:proofErr w:type="spellEnd"/>
            <w:r w:rsidRPr="004D61D3">
              <w:t xml:space="preserve"> H., Świątkowska M., Krajewski K. (2013): Marketing żywności. Wolters</w:t>
            </w:r>
            <w:r w:rsidRPr="004D61D3">
              <w:t xml:space="preserve"> Kluwer SA, Warszawa. 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>Mruk H. (2012): Marketing. Satysfakcja klienta i rozwój przedsiębiorstwa. PWN Warszawa.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 xml:space="preserve">Budzyński W. (2005): Reklama: techniki skutecznej perswazji, </w:t>
            </w:r>
            <w:proofErr w:type="spellStart"/>
            <w:r w:rsidRPr="004D61D3">
              <w:t>Poltext</w:t>
            </w:r>
            <w:proofErr w:type="spellEnd"/>
            <w:r w:rsidRPr="004D61D3">
              <w:t>, Warszawa.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>Słomka D., Popiołek M. (2020): Content Marketing Krok po kroku. Akademia Wiedzy VERSEO, verseo.</w:t>
            </w:r>
            <w:proofErr w:type="gramStart"/>
            <w:r w:rsidRPr="004D61D3">
              <w:t>pl</w:t>
            </w:r>
            <w:proofErr w:type="gramEnd"/>
            <w:r w:rsidRPr="004D61D3">
              <w:t>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>Popiołek M. (2019): Blog w biznesie. Akademia Wiedzy VERSEO, verseo.</w:t>
            </w:r>
            <w:proofErr w:type="gramStart"/>
            <w:r w:rsidRPr="004D61D3">
              <w:t>pl</w:t>
            </w:r>
            <w:proofErr w:type="gramEnd"/>
            <w:r w:rsidRPr="004D61D3">
              <w:t>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 xml:space="preserve">Masłowski K., Bieganowski M.. (2022): </w:t>
            </w:r>
            <w:proofErr w:type="spellStart"/>
            <w:r w:rsidRPr="004D61D3">
              <w:t>AdBook</w:t>
            </w:r>
            <w:proofErr w:type="spellEnd"/>
            <w:r w:rsidRPr="004D61D3">
              <w:t xml:space="preserve"> – Marketing internetowy w pigułce. VERSE</w:t>
            </w:r>
            <w:r w:rsidRPr="004D61D3">
              <w:t>O, verseo.</w:t>
            </w:r>
            <w:proofErr w:type="gramStart"/>
            <w:r w:rsidRPr="004D61D3">
              <w:t>pl</w:t>
            </w:r>
            <w:proofErr w:type="gramEnd"/>
            <w:r w:rsidRPr="004D61D3">
              <w:t> </w:t>
            </w:r>
          </w:p>
          <w:p w:rsidR="00177605" w:rsidRPr="004D61D3" w:rsidRDefault="004D61D3">
            <w:pPr>
              <w:jc w:val="both"/>
              <w:rPr>
                <w:rFonts w:eastAsia="Quattrocento Sans"/>
              </w:rPr>
            </w:pPr>
            <w:r w:rsidRPr="004D61D3">
              <w:t xml:space="preserve">Kubaszewski i </w:t>
            </w:r>
            <w:proofErr w:type="spellStart"/>
            <w:r w:rsidRPr="004D61D3">
              <w:t>wsp</w:t>
            </w:r>
            <w:proofErr w:type="spellEnd"/>
            <w:r w:rsidRPr="004D61D3">
              <w:t>. (2024): Marketing &amp; Sales Automation w praktyce. VERSEO, verseo360.</w:t>
            </w:r>
            <w:proofErr w:type="gramStart"/>
            <w:r w:rsidRPr="004D61D3">
              <w:t>pl</w:t>
            </w:r>
            <w:proofErr w:type="gramEnd"/>
            <w:r w:rsidRPr="004D61D3">
              <w:t> 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r w:rsidRPr="004D61D3">
              <w:t xml:space="preserve">Metody dydaktyczne: 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4D61D3">
              <w:rPr>
                <w:i/>
                <w:color w:val="000000"/>
              </w:rPr>
              <w:t>- Metody podające m.in. wykład, pogadanka </w:t>
            </w:r>
            <w:r w:rsidRPr="004D61D3">
              <w:rPr>
                <w:color w:val="000000"/>
              </w:rPr>
              <w:t> 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4D61D3">
              <w:rPr>
                <w:i/>
                <w:color w:val="000000"/>
              </w:rPr>
              <w:t>- Metody problemowe m.in. zadania problemowe, przygotowanie przez studenta projektu i wystąpienia ustnego, dyskusja, pogadanka</w:t>
            </w:r>
            <w:r w:rsidRPr="004D61D3">
              <w:rPr>
                <w:color w:val="000000"/>
              </w:rPr>
              <w:t> 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4D61D3">
              <w:rPr>
                <w:i/>
                <w:color w:val="000000"/>
              </w:rPr>
              <w:t>- Metody aktywizujące m.in. giełda pomysłów, opracowanie prezentacji</w:t>
            </w:r>
          </w:p>
          <w:p w:rsidR="00177605" w:rsidRPr="004D61D3" w:rsidRDefault="00177605"/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rPr>
                <w:color w:val="000000"/>
                <w:u w:val="single"/>
              </w:rPr>
            </w:pPr>
            <w:r w:rsidRPr="004D61D3">
              <w:rPr>
                <w:color w:val="000000"/>
                <w:u w:val="single"/>
              </w:rPr>
              <w:t>SPOSOBY WERYFIKACJI: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D61D3">
              <w:rPr>
                <w:color w:val="000000"/>
              </w:rPr>
              <w:t xml:space="preserve">W1, W2 – </w:t>
            </w:r>
            <w:r w:rsidRPr="004D61D3">
              <w:rPr>
                <w:color w:val="000000"/>
              </w:rPr>
              <w:t>zaliczenie testowe, ocena wystąpienia oraz prezentacji</w:t>
            </w:r>
            <w:r w:rsidRPr="004D61D3">
              <w:rPr>
                <w:i/>
                <w:color w:val="000000"/>
              </w:rPr>
              <w:t xml:space="preserve"> </w:t>
            </w:r>
          </w:p>
          <w:p w:rsidR="00177605" w:rsidRPr="004D61D3" w:rsidRDefault="004D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D61D3">
              <w:rPr>
                <w:color w:val="000000"/>
              </w:rPr>
              <w:t xml:space="preserve">U1, U2 – </w:t>
            </w:r>
            <w:r w:rsidRPr="004D61D3">
              <w:rPr>
                <w:color w:val="000000"/>
              </w:rPr>
              <w:t>ocena wystąpienia, ocena prezentacji</w:t>
            </w:r>
          </w:p>
          <w:p w:rsidR="00177605" w:rsidRPr="004D61D3" w:rsidRDefault="004D61D3">
            <w:pPr>
              <w:jc w:val="both"/>
            </w:pPr>
            <w:r w:rsidRPr="004D61D3">
              <w:t xml:space="preserve">K1 – </w:t>
            </w:r>
            <w:r w:rsidRPr="004D61D3">
              <w:t>zachowanie i aktywność na zajęciach / ob</w:t>
            </w:r>
            <w:r w:rsidRPr="004D61D3">
              <w:t>serwacja i ocena pracy w grupie, dyskusja panelowa, ocena udziału w dyskusji</w:t>
            </w:r>
          </w:p>
          <w:p w:rsidR="00177605" w:rsidRPr="004D61D3" w:rsidRDefault="00177605">
            <w:pPr>
              <w:rPr>
                <w:color w:val="000000"/>
              </w:rPr>
            </w:pPr>
          </w:p>
          <w:p w:rsidR="00177605" w:rsidRPr="004D61D3" w:rsidRDefault="004D61D3">
            <w:pPr>
              <w:jc w:val="both"/>
              <w:rPr>
                <w:i/>
                <w:color w:val="FF0000"/>
              </w:rPr>
            </w:pPr>
            <w:r w:rsidRPr="004D61D3">
              <w:rPr>
                <w:color w:val="000000"/>
                <w:u w:val="single"/>
              </w:rPr>
              <w:t>FORMY DOKUMENTOWANIA OSIĄGNIĘTYCH EFEKTÓW UCZENIA SIĘ:</w:t>
            </w:r>
            <w:r w:rsidRPr="004D61D3">
              <w:rPr>
                <w:color w:val="000000"/>
              </w:rPr>
              <w:t xml:space="preserve"> prezentacje </w:t>
            </w:r>
            <w:r w:rsidRPr="004D61D3">
              <w:t>w formie cyfrowej; dziennik prowadzącego w formie papierowej</w:t>
            </w:r>
          </w:p>
          <w:p w:rsidR="00177605" w:rsidRPr="004D61D3" w:rsidRDefault="00177605">
            <w:pPr>
              <w:rPr>
                <w:color w:val="000000"/>
              </w:rPr>
            </w:pPr>
          </w:p>
          <w:p w:rsidR="00177605" w:rsidRPr="004D61D3" w:rsidRDefault="004D61D3">
            <w:pPr>
              <w:rPr>
                <w:color w:val="000000"/>
              </w:rPr>
            </w:pPr>
            <w:r w:rsidRPr="004D61D3">
              <w:rPr>
                <w:color w:val="000000"/>
              </w:rPr>
              <w:t>Szczegółowe kryteria przy ocenie zaliczenia i prac kontrolnych</w:t>
            </w:r>
          </w:p>
          <w:p w:rsidR="00177605" w:rsidRPr="004D61D3" w:rsidRDefault="004D61D3">
            <w:pPr>
              <w:rPr>
                <w:color w:val="000000"/>
              </w:rPr>
            </w:pPr>
            <w:r w:rsidRPr="004D61D3">
              <w:rPr>
                <w:color w:val="000000"/>
              </w:rPr>
              <w:t>Szczegółowe kryteria przy ocenie zaliczenia i prac kontrolnych</w:t>
            </w:r>
          </w:p>
          <w:p w:rsidR="00177605" w:rsidRPr="004D61D3" w:rsidRDefault="004D61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student</w:t>
            </w:r>
            <w:proofErr w:type="gramEnd"/>
            <w:r w:rsidRPr="004D61D3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77605" w:rsidRPr="004D61D3" w:rsidRDefault="004D61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</w:t>
            </w:r>
            <w:r w:rsidRPr="004D61D3">
              <w:rPr>
                <w:color w:val="000000"/>
              </w:rPr>
              <w:t>udent</w:t>
            </w:r>
            <w:proofErr w:type="gramEnd"/>
            <w:r w:rsidRPr="004D61D3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77605" w:rsidRPr="004D61D3" w:rsidRDefault="004D61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student</w:t>
            </w:r>
            <w:proofErr w:type="gramEnd"/>
            <w:r w:rsidRPr="004D61D3">
              <w:rPr>
                <w:color w:val="000000"/>
              </w:rPr>
              <w:t xml:space="preserve"> wykazuje dobry stop</w:t>
            </w:r>
            <w:r w:rsidRPr="004D61D3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177605" w:rsidRPr="004D61D3" w:rsidRDefault="004D61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student</w:t>
            </w:r>
            <w:proofErr w:type="gramEnd"/>
            <w:r w:rsidRPr="004D61D3">
              <w:rPr>
                <w:color w:val="000000"/>
              </w:rPr>
              <w:t xml:space="preserve"> wykazuje plus dobry stopień (4,5) wiedzy, umiejętności </w:t>
            </w:r>
            <w:r w:rsidRPr="004D61D3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177605" w:rsidRPr="004D61D3" w:rsidRDefault="004D61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student</w:t>
            </w:r>
            <w:proofErr w:type="gramEnd"/>
            <w:r w:rsidRPr="004D61D3">
              <w:rPr>
                <w:color w:val="000000"/>
              </w:rPr>
              <w:t xml:space="preserve"> wykazuje bardzo dobry stopień (5,0) wiedzy, umiejętności lub kompetencji, gdy uzyskuje </w:t>
            </w:r>
            <w:r w:rsidRPr="004D61D3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177605"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Elementy i wagi mające wpływ na ocenę końcową</w:t>
            </w:r>
          </w:p>
          <w:p w:rsidR="00177605" w:rsidRPr="004D61D3" w:rsidRDefault="00177605"/>
          <w:p w:rsidR="00177605" w:rsidRPr="004D61D3" w:rsidRDefault="00177605"/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Ocena końcowa = ocena z testowego zaliczenia końcowego 43% + ocena zadania pr</w:t>
            </w:r>
            <w:r w:rsidRPr="004D61D3">
              <w:t xml:space="preserve">ojektowego i wystąpienia dokonywana przez prowadzącego i studentów 43% + ocena z aktywności na zajęciach i dyskusja 14% </w:t>
            </w:r>
          </w:p>
          <w:p w:rsidR="00177605" w:rsidRPr="004D61D3" w:rsidRDefault="00177605">
            <w:pPr>
              <w:jc w:val="both"/>
              <w:rPr>
                <w:i/>
              </w:rPr>
            </w:pPr>
          </w:p>
          <w:p w:rsidR="00177605" w:rsidRPr="004D61D3" w:rsidRDefault="004D61D3">
            <w:pPr>
              <w:jc w:val="both"/>
              <w:rPr>
                <w:color w:val="000000"/>
              </w:rPr>
            </w:pPr>
            <w:r w:rsidRPr="004D61D3">
              <w:t>Warunki te są przedstawiane na pierwszych zajęciach z modułu.</w:t>
            </w:r>
          </w:p>
        </w:tc>
        <w:bookmarkStart w:id="0" w:name="_GoBack"/>
        <w:bookmarkEnd w:id="0"/>
      </w:tr>
      <w:tr w:rsidR="00177605">
        <w:trPr>
          <w:trHeight w:val="2324"/>
        </w:trPr>
        <w:tc>
          <w:tcPr>
            <w:tcW w:w="3942" w:type="dxa"/>
            <w:shd w:val="clear" w:color="auto" w:fill="auto"/>
          </w:tcPr>
          <w:p w:rsidR="00177605" w:rsidRPr="004D61D3" w:rsidRDefault="004D61D3">
            <w:pPr>
              <w:jc w:val="both"/>
            </w:pPr>
            <w:r w:rsidRPr="004D61D3">
              <w:t>Bilans punktów ECTS</w:t>
            </w:r>
          </w:p>
          <w:p w:rsidR="00177605" w:rsidRPr="004D61D3" w:rsidRDefault="00177605">
            <w:pPr>
              <w:jc w:val="both"/>
            </w:pPr>
          </w:p>
          <w:p w:rsidR="00177605" w:rsidRPr="004D61D3" w:rsidRDefault="0017760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rPr>
                <w:color w:val="000000"/>
              </w:rPr>
            </w:pPr>
            <w:r w:rsidRPr="004D61D3">
              <w:rPr>
                <w:color w:val="000000"/>
              </w:rPr>
              <w:t xml:space="preserve">Formy zajęć: </w:t>
            </w:r>
          </w:p>
          <w:p w:rsidR="00177605" w:rsidRPr="004D61D3" w:rsidRDefault="004D61D3">
            <w:pPr>
              <w:rPr>
                <w:color w:val="000000"/>
              </w:rPr>
            </w:pPr>
            <w:r w:rsidRPr="004D61D3">
              <w:rPr>
                <w:b/>
                <w:color w:val="000000"/>
              </w:rPr>
              <w:t>Kontaktowe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wykład</w:t>
            </w:r>
            <w:proofErr w:type="gramEnd"/>
            <w:r w:rsidRPr="004D61D3">
              <w:rPr>
                <w:color w:val="000000"/>
              </w:rPr>
              <w:t xml:space="preserve"> (20 godz./0,80 ECTS), 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ćwiczenia</w:t>
            </w:r>
            <w:proofErr w:type="gramEnd"/>
            <w:r w:rsidRPr="004D61D3">
              <w:rPr>
                <w:color w:val="000000"/>
              </w:rPr>
              <w:t xml:space="preserve"> (</w:t>
            </w:r>
            <w:r w:rsidRPr="004D61D3">
              <w:t>20</w:t>
            </w:r>
            <w:r w:rsidRPr="004D61D3">
              <w:rPr>
                <w:color w:val="000000"/>
              </w:rPr>
              <w:t xml:space="preserve"> godz./0,</w:t>
            </w:r>
            <w:r w:rsidRPr="004D61D3">
              <w:t>80</w:t>
            </w:r>
            <w:r w:rsidRPr="004D61D3">
              <w:rPr>
                <w:color w:val="000000"/>
              </w:rPr>
              <w:t xml:space="preserve"> ECTS), 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4D61D3">
              <w:rPr>
                <w:color w:val="000000"/>
              </w:rPr>
              <w:t>konsultacje</w:t>
            </w:r>
            <w:proofErr w:type="gramEnd"/>
            <w:r w:rsidRPr="004D61D3">
              <w:rPr>
                <w:color w:val="000000"/>
              </w:rPr>
              <w:t xml:space="preserve"> (5 godz./0,20 ECTS), 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4D61D3">
              <w:rPr>
                <w:color w:val="000000"/>
              </w:rPr>
              <w:t>analiza</w:t>
            </w:r>
            <w:proofErr w:type="gramEnd"/>
            <w:r w:rsidRPr="004D61D3">
              <w:rPr>
                <w:color w:val="000000"/>
              </w:rPr>
              <w:t xml:space="preserve"> prezentacji inwestorskich (3 godz./0,12 ECTS)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zaliczenie</w:t>
            </w:r>
            <w:proofErr w:type="gramEnd"/>
            <w:r w:rsidRPr="004D61D3">
              <w:rPr>
                <w:color w:val="000000"/>
              </w:rPr>
              <w:t xml:space="preserve"> testowe poprawkowe </w:t>
            </w:r>
            <w:r w:rsidRPr="004D61D3">
              <w:rPr>
                <w:color w:val="000000"/>
              </w:rPr>
              <w:t>(3 godz./0,12 ECTS)</w:t>
            </w:r>
          </w:p>
          <w:p w:rsidR="00177605" w:rsidRPr="004D61D3" w:rsidRDefault="004D61D3">
            <w:pPr>
              <w:rPr>
                <w:color w:val="000000"/>
              </w:rPr>
            </w:pPr>
            <w:r w:rsidRPr="004D61D3">
              <w:rPr>
                <w:color w:val="000000"/>
              </w:rPr>
              <w:t>Łącznie – 51 godz./2,04 ECTS</w:t>
            </w:r>
          </w:p>
          <w:p w:rsidR="00177605" w:rsidRPr="004D61D3" w:rsidRDefault="00177605">
            <w:pPr>
              <w:ind w:left="487"/>
              <w:rPr>
                <w:b/>
                <w:color w:val="000000"/>
              </w:rPr>
            </w:pPr>
          </w:p>
          <w:p w:rsidR="00177605" w:rsidRPr="004D61D3" w:rsidRDefault="004D61D3">
            <w:pPr>
              <w:rPr>
                <w:b/>
                <w:color w:val="000000"/>
              </w:rPr>
            </w:pPr>
            <w:proofErr w:type="spellStart"/>
            <w:r w:rsidRPr="004D61D3">
              <w:rPr>
                <w:b/>
                <w:color w:val="000000"/>
              </w:rPr>
              <w:t>Niekontaktowe</w:t>
            </w:r>
            <w:proofErr w:type="spellEnd"/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przygotowanie</w:t>
            </w:r>
            <w:proofErr w:type="gramEnd"/>
            <w:r w:rsidRPr="004D61D3">
              <w:rPr>
                <w:color w:val="000000"/>
              </w:rPr>
              <w:t xml:space="preserve"> prezentacji inwestorskiej (20 godz./0,8 ECTS),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spellStart"/>
            <w:proofErr w:type="gramStart"/>
            <w:r w:rsidRPr="004D61D3">
              <w:rPr>
                <w:color w:val="000000"/>
              </w:rPr>
              <w:t>research</w:t>
            </w:r>
            <w:proofErr w:type="spellEnd"/>
            <w:proofErr w:type="gramEnd"/>
            <w:r w:rsidRPr="004D61D3">
              <w:rPr>
                <w:color w:val="000000"/>
              </w:rPr>
              <w:t xml:space="preserve"> zasobów internetowych (15 godz./0,6 ECTS)</w:t>
            </w:r>
          </w:p>
          <w:p w:rsidR="00177605" w:rsidRPr="004D61D3" w:rsidRDefault="004D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4D61D3">
              <w:rPr>
                <w:color w:val="000000"/>
              </w:rPr>
              <w:t>studiowanie</w:t>
            </w:r>
            <w:proofErr w:type="gramEnd"/>
            <w:r w:rsidRPr="004D61D3">
              <w:rPr>
                <w:color w:val="000000"/>
              </w:rPr>
              <w:t xml:space="preserve"> literatury (14 godz./0,56 ECTS),</w:t>
            </w:r>
          </w:p>
          <w:p w:rsidR="00177605" w:rsidRPr="004D61D3" w:rsidRDefault="0017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</w:p>
          <w:p w:rsidR="00177605" w:rsidRPr="004D61D3" w:rsidRDefault="004D61D3">
            <w:pPr>
              <w:jc w:val="both"/>
            </w:pPr>
            <w:r w:rsidRPr="004D61D3">
              <w:rPr>
                <w:color w:val="000000"/>
              </w:rPr>
              <w:t>Łącznie 49 godz./1,96 ECTS</w:t>
            </w:r>
          </w:p>
        </w:tc>
      </w:tr>
      <w:tr w:rsidR="00177605">
        <w:trPr>
          <w:trHeight w:val="718"/>
        </w:trPr>
        <w:tc>
          <w:tcPr>
            <w:tcW w:w="3942" w:type="dxa"/>
            <w:shd w:val="clear" w:color="auto" w:fill="auto"/>
          </w:tcPr>
          <w:p w:rsidR="00177605" w:rsidRPr="004D61D3" w:rsidRDefault="004D61D3">
            <w:r w:rsidRPr="004D61D3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77605" w:rsidRPr="004D61D3" w:rsidRDefault="004D61D3">
            <w:pPr>
              <w:jc w:val="both"/>
            </w:pPr>
            <w:proofErr w:type="gramStart"/>
            <w:r w:rsidRPr="004D61D3">
              <w:rPr>
                <w:color w:val="000000"/>
              </w:rPr>
              <w:t>udział</w:t>
            </w:r>
            <w:proofErr w:type="gramEnd"/>
            <w:r w:rsidRPr="004D61D3">
              <w:rPr>
                <w:color w:val="000000"/>
              </w:rPr>
              <w:t xml:space="preserve"> w wykładach – 20 godz.; w ćwiczeniach – </w:t>
            </w:r>
            <w:r w:rsidRPr="004D61D3">
              <w:t>20</w:t>
            </w:r>
            <w:r w:rsidRPr="004D61D3">
              <w:rPr>
                <w:color w:val="000000"/>
              </w:rPr>
              <w:t xml:space="preserve"> godz.; konsultacjach – 5 godz.; analizie prezentacji inwestorskiej – 3 godz., zaliczeniu testowym poprawkowym </w:t>
            </w:r>
            <w:r w:rsidRPr="004D61D3">
              <w:rPr>
                <w:color w:val="000000"/>
              </w:rPr>
              <w:t>– 3 godz.</w:t>
            </w:r>
          </w:p>
        </w:tc>
      </w:tr>
    </w:tbl>
    <w:p w:rsidR="00177605" w:rsidRDefault="00177605"/>
    <w:p w:rsidR="00177605" w:rsidRDefault="00177605"/>
    <w:p w:rsidR="00177605" w:rsidRDefault="00177605"/>
    <w:p w:rsidR="00177605" w:rsidRDefault="00177605"/>
    <w:p w:rsidR="00177605" w:rsidRDefault="00177605">
      <w:pPr>
        <w:rPr>
          <w:i/>
        </w:rPr>
      </w:pPr>
    </w:p>
    <w:p w:rsidR="00177605" w:rsidRDefault="00177605"/>
    <w:p w:rsidR="00177605" w:rsidRDefault="00177605"/>
    <w:sectPr w:rsidR="00177605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61D3">
      <w:r>
        <w:separator/>
      </w:r>
    </w:p>
  </w:endnote>
  <w:endnote w:type="continuationSeparator" w:id="0">
    <w:p w:rsidR="00000000" w:rsidRDefault="004D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05" w:rsidRDefault="004D6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177605" w:rsidRDefault="00177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61D3">
      <w:r>
        <w:separator/>
      </w:r>
    </w:p>
  </w:footnote>
  <w:footnote w:type="continuationSeparator" w:id="0">
    <w:p w:rsidR="00000000" w:rsidRDefault="004D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05" w:rsidRDefault="004D61D3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177605" w:rsidRDefault="004D61D3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177605" w:rsidRDefault="004D61D3">
    <w:pPr>
      <w:tabs>
        <w:tab w:val="left" w:pos="5205"/>
      </w:tabs>
      <w:spacing w:after="120"/>
    </w:pPr>
    <w:r>
      <w:t xml:space="preserve"> </w:t>
    </w:r>
    <w:r>
      <w:tab/>
    </w:r>
  </w:p>
  <w:p w:rsidR="00177605" w:rsidRDefault="001776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E61"/>
    <w:multiLevelType w:val="multilevel"/>
    <w:tmpl w:val="E9D4241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9F0D0B"/>
    <w:multiLevelType w:val="multilevel"/>
    <w:tmpl w:val="221E65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7605"/>
    <w:rsid w:val="00177605"/>
    <w:rsid w:val="004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0ELSyf+MgroHT3C1JMezD0n6g==">CgMxLjA4AHIhMWI2cXVFemVqd1VzZ09CTENsRlRxamN3S01WR3F2VF9I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6047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2024-11-17T16:02:00Z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