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Przedmiot do wyboru 5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Analiza zagrożeń i ryzyka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Hazard and risk analysis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fakultatywny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3 (1,72/1,28)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prof. dr hab. inż. Joanna Stadnik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Katedra Technologii Żywności Pochodzenia Zwierzęcego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Zakład Technologii Mięsa i Zarządzania Jakością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Celem modułu jest zapoznanie studentów </w:t>
              <w:br w:type="textWrapping"/>
              <w:t xml:space="preserve">z rodzajami i źródłami zagrożeń bezpieczeństwa zdrowotnego żywności oraz z zasadami i sposobem przeprowadzania analizy zagrożeń i analizy ryzyka. Poznanie roli analizy zagrożeń i ryzyka oraz systemu wczesnego ostrzegania o niebezpiecznej żywności </w:t>
              <w:br w:type="textWrapping"/>
              <w:t xml:space="preserve">i paszach (RASFF) w zapewnianiu bezpieczeństwa zdrowotnego żywności.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1. Zna rodzaje i źródła zagrożeń bezpieczeństwa zdrowotnego żywności oraz zasady i etapy przeprowadzania analizy zagrożeń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2. Ma wiedzę dotyczącą zasad i sposobu przeprowadzania analizy ryzyka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1. Potrafi zidentyfikować potencjalne zagrożenia bezpieczeństwa zdrowotnego żywności, dokonać ich charakterystyki, wskazać źródła oraz oszacować ryzyko wystąpienia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2. Dobiera środki kontroli w celu opanowania zagrożeń bezpieczeństwa żywności w łańcuchu żywnościowym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3. Potrafi przeprowadzić analizę ryzyka zdrowotnego konsumentów na każdym etapie łańcuch żywnościowego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1. Podejmuje samodzielne działania w zakresie realizacji zadań projektowych z wykorzystaniem analizy zagrożeń i ryzyka w zapewnieniu jakości </w:t>
              <w:br w:type="textWrapping"/>
              <w:t xml:space="preserve">i bezpieczeństwa zdrowotnego żywności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Polityka bezpieczeństwa żywnościowego, Prawo żywnościowe, Mikrobiologia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Rodzaje i źródła zagrożeń bezpieczeństwa zdrowotnego żywności oraz ich skutki zdrowotne. Oszacowanie ryzyka wystąpienia zagrożeń (weryfikacja priorytetu). Środki kontroli zagrożeń bezpieczeństwa żywności. Analiza ryzyka - podstawy prawne i terminologia. Charakterystyka składowych analizy ryzyka. Zagrożenia bezpieczeństwa żywności w świetle raportów system RASFF.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Dzwolak W.: Bezpieczeństwo żywności wg ISO 22000, BD Long, 2008.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Gawęcki J., Krejpcio Z.: Bezpieczeństwo żywności i żywienia, UP Poznań, 2014.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Kołożyn-Krajewska D., Sikora T.: Zarządzanie bezpieczeństwem żywności, C.H. Beck, 2010.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Skrabka-Błotnicka T., Masłowski B.: Bezpieczeństwo żywności, UE Wrocław, 2008.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Wiśniewska M., Malinowska E.: Zarządzanie jakością żywności, Difin, 2011.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Zadernowski M. R., Zadernowska A., Obiedziński M., Zadernowski R.: HACCP - Katalog zagrożeń biologicznych, fizycznych </w:t>
              <w:br w:type="textWrapping"/>
              <w:t xml:space="preserve">i chemicznych, ODDK, 2008.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Wykład multimedialny, studium przypadku, realizacja zadań projektowych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Sposoby weryfikacji osiągniętych efektów uczenia się: </w:t>
            </w:r>
          </w:p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W2 - zadania projektowe;</w:t>
            </w:r>
          </w:p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U1, U2, U3 - zadania projektowe;</w:t>
            </w:r>
          </w:p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K1 - zadania projektowe, obserwacja pracy w grupie, dyskusja.</w:t>
            </w:r>
          </w:p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dokumentowania osiągniętych efektów uczenia się: dziennik prowadzącego, zadania projektowe.</w:t>
            </w:r>
          </w:p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502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502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502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ind w:left="502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ind w:left="502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= średnia arytmetyczna ocen z zadań projektowych.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Warunki te są przedstawiane na pierwszych zajęciach z modułu.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zajęć: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Kontaktowe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wykład (15 godz./0,60 ECTS)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ćwiczenia (25 godz./1,00 ECTS)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konsultacje (3 godz./0,12 ECTS)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- 43 godz./1,72 ECTS</w:t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studiowanie literatury (15 godz./0,60 ECTS)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dokończenie zadań projektowych (17 godz./0,68 ECTS)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- 32 godz./1,28 ECTS</w:t>
            </w:r>
          </w:p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Łączny nakład pracy studenta to 75 godz., </w:t>
              <w:br w:type="textWrapping"/>
              <w:t xml:space="preserve">co odpowiada 3 pkt.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udział w wykładach - 15 godz./0,60 ECTS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udział w ćwiczeniach - 25 godz./1,00 ECTS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udział w konsultacjach - 3 godz./0,12 ECTS</w:t>
            </w:r>
          </w:p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43 godz. co odpowiada 1,72 pkt.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W2 - BC1_W14</w:t>
            </w:r>
          </w:p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U1, U2, U3 - BC1_U05</w:t>
            </w:r>
          </w:p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K1 - BC1_K03</w:t>
            </w:r>
          </w:p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W2 - InzBC_W02</w:t>
            </w:r>
          </w:p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U1, U2, U3 - InzBC_U02</w:t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jc w:val="right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2751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105893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105893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10589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105893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105893"/>
    <w:rPr>
      <w:rFonts w:ascii="Segoe UI" w:cs="Segoe UI" w:eastAsia="Times New Roman" w:hAnsi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 w:val="1"/>
    <w:rsid w:val="0083196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fPc4MpD1mNhCxE52tgfRxUxHkw==">CgMxLjAyCGguZ2pkZ3hzMgloLjMwajB6bGw4AHIhMVJnMUsxUFlXWHF1ejhvbEdsZmtpM3N6anJ3eFZjTWNy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2024-11-22T17:21:00Z</dcterms:created>
  <dc:creator>1</dc:creator>
</cp:coreProperties>
</file>