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8EB" w:rsidRDefault="00EA58EB" w:rsidP="00896F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color w:val="000000"/>
        </w:rPr>
      </w:pPr>
    </w:p>
    <w:p w:rsidR="00EA58EB" w:rsidRDefault="00896FD1" w:rsidP="00896F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  <w:r>
        <w:rPr>
          <w:rFonts w:cs="Times New Roman"/>
          <w:b/>
          <w:color w:val="000000"/>
        </w:rPr>
        <w:t>Karta opisu zajęć (sylabus)</w:t>
      </w:r>
    </w:p>
    <w:p w:rsidR="00EA58EB" w:rsidRDefault="00EA58EB" w:rsidP="00896F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</w:p>
    <w:tbl>
      <w:tblPr>
        <w:tblStyle w:val="a0"/>
        <w:tblW w:w="928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42"/>
        <w:gridCol w:w="5344"/>
      </w:tblGrid>
      <w:tr w:rsidR="00EA58EB">
        <w:tc>
          <w:tcPr>
            <w:tcW w:w="3942" w:type="dxa"/>
          </w:tcPr>
          <w:p w:rsidR="00EA58EB" w:rsidRPr="00896FD1" w:rsidRDefault="00896FD1" w:rsidP="00896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 w:rsidRPr="00896FD1">
              <w:rPr>
                <w:rFonts w:cs="Times New Roman"/>
                <w:color w:val="000000"/>
              </w:rPr>
              <w:t>Nazwa kierunku studiów</w:t>
            </w:r>
          </w:p>
          <w:p w:rsidR="00EA58EB" w:rsidRPr="00896FD1" w:rsidRDefault="00EA58EB" w:rsidP="00896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5344" w:type="dxa"/>
          </w:tcPr>
          <w:p w:rsidR="00EA58EB" w:rsidRPr="00896FD1" w:rsidRDefault="00896FD1" w:rsidP="00896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 w:rsidRPr="00896FD1">
              <w:rPr>
                <w:rFonts w:cs="Times New Roman"/>
                <w:color w:val="000000"/>
              </w:rPr>
              <w:t>Bezpieczeństwo i certyfikacja żywności</w:t>
            </w:r>
          </w:p>
        </w:tc>
      </w:tr>
      <w:tr w:rsidR="00EA58EB">
        <w:tc>
          <w:tcPr>
            <w:tcW w:w="3942" w:type="dxa"/>
          </w:tcPr>
          <w:p w:rsidR="00EA58EB" w:rsidRPr="00896FD1" w:rsidRDefault="00896FD1" w:rsidP="00896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 w:rsidRPr="00896FD1">
              <w:rPr>
                <w:rFonts w:cs="Times New Roman"/>
                <w:color w:val="000000"/>
              </w:rPr>
              <w:t>Nazwa modułu, także nazwa w języku angielskim</w:t>
            </w:r>
          </w:p>
        </w:tc>
        <w:tc>
          <w:tcPr>
            <w:tcW w:w="5344" w:type="dxa"/>
          </w:tcPr>
          <w:p w:rsidR="00EA58EB" w:rsidRPr="00896FD1" w:rsidRDefault="00896FD1" w:rsidP="00896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 w:rsidRPr="00896FD1">
              <w:rPr>
                <w:rFonts w:cs="Times New Roman"/>
                <w:color w:val="000000"/>
              </w:rPr>
              <w:t>Dodatki do żywności</w:t>
            </w:r>
          </w:p>
          <w:p w:rsidR="00EA58EB" w:rsidRPr="00896FD1" w:rsidRDefault="00896FD1" w:rsidP="00896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 w:rsidRPr="00896FD1">
              <w:rPr>
                <w:rFonts w:cs="Times New Roman"/>
                <w:color w:val="000000"/>
              </w:rPr>
              <w:t xml:space="preserve">Food </w:t>
            </w:r>
            <w:proofErr w:type="spellStart"/>
            <w:r w:rsidRPr="00896FD1">
              <w:rPr>
                <w:rFonts w:cs="Times New Roman"/>
                <w:color w:val="000000"/>
              </w:rPr>
              <w:t>additives</w:t>
            </w:r>
            <w:proofErr w:type="spellEnd"/>
          </w:p>
        </w:tc>
      </w:tr>
      <w:tr w:rsidR="00EA58EB">
        <w:tc>
          <w:tcPr>
            <w:tcW w:w="3942" w:type="dxa"/>
          </w:tcPr>
          <w:p w:rsidR="00EA58EB" w:rsidRPr="00896FD1" w:rsidRDefault="00896FD1" w:rsidP="00896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 w:rsidRPr="00896FD1">
              <w:rPr>
                <w:rFonts w:cs="Times New Roman"/>
                <w:color w:val="000000"/>
              </w:rPr>
              <w:t>Język wykładowy</w:t>
            </w:r>
          </w:p>
          <w:p w:rsidR="00EA58EB" w:rsidRPr="00896FD1" w:rsidRDefault="00EA58EB" w:rsidP="00896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5344" w:type="dxa"/>
          </w:tcPr>
          <w:p w:rsidR="00EA58EB" w:rsidRPr="00896FD1" w:rsidRDefault="00896FD1" w:rsidP="00896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proofErr w:type="gramStart"/>
            <w:r w:rsidRPr="00896FD1">
              <w:rPr>
                <w:rFonts w:cs="Times New Roman"/>
                <w:color w:val="000000"/>
              </w:rPr>
              <w:t>polski</w:t>
            </w:r>
            <w:proofErr w:type="gramEnd"/>
          </w:p>
        </w:tc>
      </w:tr>
      <w:tr w:rsidR="00EA58EB">
        <w:tc>
          <w:tcPr>
            <w:tcW w:w="3942" w:type="dxa"/>
          </w:tcPr>
          <w:p w:rsidR="00EA58EB" w:rsidRPr="00896FD1" w:rsidRDefault="00896FD1" w:rsidP="00896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 w:rsidRPr="00896FD1">
              <w:rPr>
                <w:rFonts w:cs="Times New Roman"/>
                <w:color w:val="000000"/>
              </w:rPr>
              <w:t>Rodzaj modułu</w:t>
            </w:r>
          </w:p>
          <w:p w:rsidR="00EA58EB" w:rsidRPr="00896FD1" w:rsidRDefault="00EA58EB" w:rsidP="00896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5344" w:type="dxa"/>
          </w:tcPr>
          <w:p w:rsidR="00EA58EB" w:rsidRPr="00896FD1" w:rsidRDefault="00896FD1" w:rsidP="00896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proofErr w:type="gramStart"/>
            <w:r w:rsidRPr="00896FD1">
              <w:rPr>
                <w:rFonts w:cs="Times New Roman"/>
                <w:color w:val="000000"/>
              </w:rPr>
              <w:t>obowiązkowy</w:t>
            </w:r>
            <w:proofErr w:type="gramEnd"/>
          </w:p>
        </w:tc>
      </w:tr>
      <w:tr w:rsidR="00EA58EB">
        <w:tc>
          <w:tcPr>
            <w:tcW w:w="3942" w:type="dxa"/>
          </w:tcPr>
          <w:p w:rsidR="00EA58EB" w:rsidRPr="00896FD1" w:rsidRDefault="00896FD1" w:rsidP="00896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 w:rsidRPr="00896FD1">
              <w:rPr>
                <w:rFonts w:cs="Times New Roman"/>
                <w:color w:val="000000"/>
              </w:rPr>
              <w:t>Poziom studiów</w:t>
            </w:r>
          </w:p>
        </w:tc>
        <w:tc>
          <w:tcPr>
            <w:tcW w:w="5344" w:type="dxa"/>
          </w:tcPr>
          <w:p w:rsidR="00EA58EB" w:rsidRPr="00896FD1" w:rsidRDefault="00896FD1" w:rsidP="00896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proofErr w:type="gramStart"/>
            <w:r w:rsidRPr="00896FD1">
              <w:rPr>
                <w:rFonts w:cs="Times New Roman"/>
                <w:color w:val="000000"/>
              </w:rPr>
              <w:t>pierwszego</w:t>
            </w:r>
            <w:proofErr w:type="gramEnd"/>
            <w:r w:rsidRPr="00896FD1">
              <w:rPr>
                <w:rFonts w:cs="Times New Roman"/>
                <w:color w:val="000000"/>
              </w:rPr>
              <w:t xml:space="preserve"> stopnia</w:t>
            </w:r>
          </w:p>
        </w:tc>
      </w:tr>
      <w:tr w:rsidR="00EA58EB">
        <w:tc>
          <w:tcPr>
            <w:tcW w:w="3942" w:type="dxa"/>
          </w:tcPr>
          <w:p w:rsidR="00EA58EB" w:rsidRPr="00896FD1" w:rsidRDefault="00896FD1" w:rsidP="00896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 w:rsidRPr="00896FD1">
              <w:rPr>
                <w:rFonts w:cs="Times New Roman"/>
                <w:color w:val="000000"/>
              </w:rPr>
              <w:t>Forma studiów</w:t>
            </w:r>
          </w:p>
          <w:p w:rsidR="00EA58EB" w:rsidRPr="00896FD1" w:rsidRDefault="00EA58EB" w:rsidP="00896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5344" w:type="dxa"/>
          </w:tcPr>
          <w:p w:rsidR="00EA58EB" w:rsidRPr="00896FD1" w:rsidRDefault="00896FD1" w:rsidP="00896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proofErr w:type="gramStart"/>
            <w:r w:rsidRPr="00896FD1">
              <w:rPr>
                <w:rFonts w:cs="Times New Roman"/>
                <w:color w:val="000000"/>
              </w:rPr>
              <w:t>stacjonarne</w:t>
            </w:r>
            <w:proofErr w:type="gramEnd"/>
          </w:p>
        </w:tc>
      </w:tr>
      <w:tr w:rsidR="00EA58EB">
        <w:tc>
          <w:tcPr>
            <w:tcW w:w="3942" w:type="dxa"/>
          </w:tcPr>
          <w:p w:rsidR="00EA58EB" w:rsidRPr="00896FD1" w:rsidRDefault="00896FD1" w:rsidP="00896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 w:rsidRPr="00896FD1">
              <w:rPr>
                <w:rFonts w:cs="Times New Roman"/>
                <w:color w:val="000000"/>
              </w:rPr>
              <w:t>Rok studiów dla kierunku</w:t>
            </w:r>
          </w:p>
        </w:tc>
        <w:tc>
          <w:tcPr>
            <w:tcW w:w="5344" w:type="dxa"/>
          </w:tcPr>
          <w:p w:rsidR="00EA58EB" w:rsidRPr="00896FD1" w:rsidRDefault="00896FD1" w:rsidP="00896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 w:rsidRPr="00896FD1">
              <w:rPr>
                <w:rFonts w:cs="Times New Roman"/>
                <w:color w:val="000000"/>
              </w:rPr>
              <w:t>III</w:t>
            </w:r>
          </w:p>
        </w:tc>
      </w:tr>
      <w:tr w:rsidR="00EA58EB">
        <w:tc>
          <w:tcPr>
            <w:tcW w:w="3942" w:type="dxa"/>
          </w:tcPr>
          <w:p w:rsidR="00EA58EB" w:rsidRPr="00896FD1" w:rsidRDefault="00896FD1" w:rsidP="00896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 w:rsidRPr="00896FD1">
              <w:rPr>
                <w:rFonts w:cs="Times New Roman"/>
                <w:color w:val="000000"/>
              </w:rPr>
              <w:t>Semestr dla kierunku</w:t>
            </w:r>
          </w:p>
        </w:tc>
        <w:tc>
          <w:tcPr>
            <w:tcW w:w="5344" w:type="dxa"/>
          </w:tcPr>
          <w:p w:rsidR="00EA58EB" w:rsidRPr="00896FD1" w:rsidRDefault="00896FD1" w:rsidP="00896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 w:rsidRPr="00896FD1">
              <w:rPr>
                <w:rFonts w:cs="Times New Roman"/>
                <w:color w:val="000000"/>
              </w:rPr>
              <w:t>5</w:t>
            </w:r>
          </w:p>
        </w:tc>
      </w:tr>
      <w:tr w:rsidR="00EA58EB">
        <w:tc>
          <w:tcPr>
            <w:tcW w:w="3942" w:type="dxa"/>
          </w:tcPr>
          <w:p w:rsidR="00EA58EB" w:rsidRPr="00896FD1" w:rsidRDefault="00896FD1" w:rsidP="00896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 w:rsidRPr="00896FD1">
              <w:rPr>
                <w:rFonts w:cs="Times New Roman"/>
                <w:color w:val="000000"/>
              </w:rPr>
              <w:t>Liczba punktów ECTS z podziałem na kontaktowe/</w:t>
            </w:r>
            <w:proofErr w:type="spellStart"/>
            <w:r w:rsidRPr="00896FD1">
              <w:rPr>
                <w:rFonts w:cs="Times New Roman"/>
                <w:color w:val="000000"/>
              </w:rPr>
              <w:t>niekontaktowe</w:t>
            </w:r>
            <w:proofErr w:type="spellEnd"/>
          </w:p>
        </w:tc>
        <w:tc>
          <w:tcPr>
            <w:tcW w:w="5344" w:type="dxa"/>
          </w:tcPr>
          <w:p w:rsidR="00EA58EB" w:rsidRPr="00896FD1" w:rsidRDefault="00896FD1" w:rsidP="00896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 w:rsidRPr="00896FD1">
              <w:rPr>
                <w:rFonts w:cs="Times New Roman"/>
                <w:color w:val="000000"/>
              </w:rPr>
              <w:t>1 (0,68/0,32)</w:t>
            </w:r>
          </w:p>
        </w:tc>
      </w:tr>
      <w:tr w:rsidR="00EA58EB">
        <w:tc>
          <w:tcPr>
            <w:tcW w:w="3942" w:type="dxa"/>
          </w:tcPr>
          <w:p w:rsidR="00EA58EB" w:rsidRPr="00896FD1" w:rsidRDefault="00896FD1" w:rsidP="00896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 w:rsidRPr="00896FD1">
              <w:rPr>
                <w:rFonts w:cs="Times New Roman"/>
                <w:color w:val="000000"/>
              </w:rPr>
              <w:t>Tytuł naukowy/stopień naukowy, imię i nazwisko osoby odpowiedzialnej za moduł</w:t>
            </w:r>
          </w:p>
        </w:tc>
        <w:tc>
          <w:tcPr>
            <w:tcW w:w="5344" w:type="dxa"/>
          </w:tcPr>
          <w:p w:rsidR="00EA58EB" w:rsidRPr="00896FD1" w:rsidRDefault="00896FD1" w:rsidP="00896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 w:rsidRPr="00896FD1">
              <w:rPr>
                <w:rFonts w:cs="Times New Roman"/>
                <w:color w:val="000000"/>
              </w:rPr>
              <w:t>Dr inż. Marek Kowalczyk</w:t>
            </w:r>
          </w:p>
        </w:tc>
      </w:tr>
      <w:tr w:rsidR="00EA58EB">
        <w:tc>
          <w:tcPr>
            <w:tcW w:w="3942" w:type="dxa"/>
          </w:tcPr>
          <w:p w:rsidR="00EA58EB" w:rsidRPr="00896FD1" w:rsidRDefault="00896FD1" w:rsidP="00896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 w:rsidRPr="00896FD1">
              <w:rPr>
                <w:rFonts w:cs="Times New Roman"/>
                <w:color w:val="000000"/>
              </w:rPr>
              <w:t>Jednostka oferująca moduł</w:t>
            </w:r>
          </w:p>
          <w:p w:rsidR="00EA58EB" w:rsidRPr="00896FD1" w:rsidRDefault="00EA58EB" w:rsidP="00896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5344" w:type="dxa"/>
          </w:tcPr>
          <w:p w:rsidR="00EA58EB" w:rsidRPr="00896FD1" w:rsidRDefault="00896FD1" w:rsidP="00896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 w:rsidRPr="00896FD1">
              <w:rPr>
                <w:rFonts w:cs="Times New Roman"/>
                <w:color w:val="000000"/>
              </w:rPr>
              <w:t xml:space="preserve">Katedra </w:t>
            </w:r>
            <w:proofErr w:type="gramStart"/>
            <w:r w:rsidRPr="00896FD1">
              <w:rPr>
                <w:rFonts w:cs="Times New Roman"/>
                <w:color w:val="000000"/>
              </w:rPr>
              <w:t>Oceny Jakości</w:t>
            </w:r>
            <w:proofErr w:type="gramEnd"/>
            <w:r w:rsidRPr="00896FD1">
              <w:rPr>
                <w:rFonts w:cs="Times New Roman"/>
                <w:color w:val="000000"/>
              </w:rPr>
              <w:t xml:space="preserve"> i Przetwórstwa </w:t>
            </w:r>
          </w:p>
          <w:p w:rsidR="00EA58EB" w:rsidRPr="00896FD1" w:rsidRDefault="00896FD1" w:rsidP="00896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 w:rsidRPr="00896FD1">
              <w:rPr>
                <w:rFonts w:cs="Times New Roman"/>
                <w:color w:val="000000"/>
              </w:rPr>
              <w:t>Produktów Zwierzęcych</w:t>
            </w:r>
          </w:p>
        </w:tc>
      </w:tr>
      <w:tr w:rsidR="00EA58EB">
        <w:tc>
          <w:tcPr>
            <w:tcW w:w="3942" w:type="dxa"/>
          </w:tcPr>
          <w:p w:rsidR="00EA58EB" w:rsidRPr="00896FD1" w:rsidRDefault="00896FD1" w:rsidP="00896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 w:rsidRPr="00896FD1">
              <w:rPr>
                <w:rFonts w:cs="Times New Roman"/>
                <w:color w:val="000000"/>
              </w:rPr>
              <w:t>Cel modułu</w:t>
            </w:r>
          </w:p>
          <w:p w:rsidR="00EA58EB" w:rsidRPr="00896FD1" w:rsidRDefault="00EA58EB" w:rsidP="00896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5344" w:type="dxa"/>
          </w:tcPr>
          <w:p w:rsidR="00EA58EB" w:rsidRPr="00896FD1" w:rsidRDefault="00896FD1" w:rsidP="00896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 w:rsidRPr="00896FD1">
              <w:rPr>
                <w:rFonts w:cs="Times New Roman"/>
                <w:color w:val="000000"/>
              </w:rPr>
              <w:t xml:space="preserve">Zapoznanie studentów z podstawowym podziałem dodatków do żywności, ich własnościami funkcjonalnymi oraz możliwościami stosowania do poszczególnych grup produktów spożywczych </w:t>
            </w:r>
            <w:proofErr w:type="gramStart"/>
            <w:r w:rsidRPr="00896FD1">
              <w:rPr>
                <w:rFonts w:cs="Times New Roman"/>
                <w:color w:val="000000"/>
              </w:rPr>
              <w:t>oraz  zapoznanie</w:t>
            </w:r>
            <w:proofErr w:type="gramEnd"/>
            <w:r w:rsidRPr="00896FD1">
              <w:rPr>
                <w:rFonts w:cs="Times New Roman"/>
                <w:color w:val="000000"/>
              </w:rPr>
              <w:t xml:space="preserve"> z ustawodawstwem polskim oraz Unii Europejskiej, w zakresie dodat</w:t>
            </w:r>
            <w:r w:rsidRPr="00896FD1">
              <w:rPr>
                <w:rFonts w:cs="Times New Roman"/>
                <w:color w:val="000000"/>
              </w:rPr>
              <w:t>ków do żywności.</w:t>
            </w:r>
          </w:p>
          <w:p w:rsidR="00EA58EB" w:rsidRPr="00896FD1" w:rsidRDefault="00EA58EB" w:rsidP="00896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</w:p>
        </w:tc>
      </w:tr>
      <w:tr w:rsidR="00EA58EB">
        <w:trPr>
          <w:cantSplit/>
          <w:trHeight w:val="236"/>
        </w:trPr>
        <w:tc>
          <w:tcPr>
            <w:tcW w:w="3942" w:type="dxa"/>
            <w:vMerge w:val="restart"/>
          </w:tcPr>
          <w:p w:rsidR="00EA58EB" w:rsidRPr="00896FD1" w:rsidRDefault="00896FD1" w:rsidP="00896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 w:rsidRPr="00896FD1">
              <w:rPr>
                <w:rFonts w:cs="Times New Roman"/>
                <w:color w:val="000000"/>
              </w:rPr>
              <w:t>Efekty uczenia się dla modułu to opis zasobu wiedzy, umiejętności i kompetencji społecznych, które student osiągnie po zrealizowaniu zajęć.</w:t>
            </w:r>
          </w:p>
        </w:tc>
        <w:tc>
          <w:tcPr>
            <w:tcW w:w="5344" w:type="dxa"/>
          </w:tcPr>
          <w:p w:rsidR="00EA58EB" w:rsidRPr="00896FD1" w:rsidRDefault="00896FD1" w:rsidP="00896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 w:rsidRPr="00896FD1">
              <w:rPr>
                <w:rFonts w:cs="Times New Roman"/>
                <w:color w:val="000000"/>
              </w:rPr>
              <w:t xml:space="preserve">Wiedza: </w:t>
            </w:r>
          </w:p>
        </w:tc>
      </w:tr>
      <w:tr w:rsidR="00EA58EB">
        <w:trPr>
          <w:cantSplit/>
          <w:trHeight w:val="233"/>
        </w:trPr>
        <w:tc>
          <w:tcPr>
            <w:tcW w:w="3942" w:type="dxa"/>
            <w:vMerge/>
          </w:tcPr>
          <w:p w:rsidR="00EA58EB" w:rsidRPr="00896FD1" w:rsidRDefault="00EA58EB" w:rsidP="00896F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5344" w:type="dxa"/>
          </w:tcPr>
          <w:p w:rsidR="00EA58EB" w:rsidRPr="00896FD1" w:rsidRDefault="00896FD1" w:rsidP="00896FD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 w:rsidRPr="00896FD1">
              <w:rPr>
                <w:rFonts w:cs="Times New Roman"/>
                <w:color w:val="000000"/>
              </w:rPr>
              <w:t xml:space="preserve">Student </w:t>
            </w:r>
            <w:proofErr w:type="gramStart"/>
            <w:r w:rsidRPr="00896FD1">
              <w:rPr>
                <w:rFonts w:cs="Times New Roman"/>
                <w:color w:val="000000"/>
              </w:rPr>
              <w:t>wie jakie</w:t>
            </w:r>
            <w:proofErr w:type="gramEnd"/>
            <w:r w:rsidRPr="00896FD1">
              <w:rPr>
                <w:rFonts w:cs="Times New Roman"/>
                <w:color w:val="000000"/>
              </w:rPr>
              <w:t xml:space="preserve"> mają zastosowanie dodatki do żywności </w:t>
            </w:r>
          </w:p>
        </w:tc>
      </w:tr>
      <w:tr w:rsidR="00EA58EB">
        <w:trPr>
          <w:cantSplit/>
          <w:trHeight w:val="618"/>
        </w:trPr>
        <w:tc>
          <w:tcPr>
            <w:tcW w:w="3942" w:type="dxa"/>
            <w:vMerge/>
          </w:tcPr>
          <w:p w:rsidR="00EA58EB" w:rsidRPr="00896FD1" w:rsidRDefault="00EA58EB" w:rsidP="00896F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5344" w:type="dxa"/>
          </w:tcPr>
          <w:p w:rsidR="00EA58EB" w:rsidRPr="00896FD1" w:rsidRDefault="00896FD1" w:rsidP="00896FD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 w:rsidRPr="00896FD1">
              <w:rPr>
                <w:rFonts w:cs="Times New Roman"/>
                <w:color w:val="000000"/>
              </w:rPr>
              <w:t>Student zna akty prawne dotyczące stosowania dodatków do żywności</w:t>
            </w:r>
          </w:p>
        </w:tc>
      </w:tr>
      <w:tr w:rsidR="00EA58EB">
        <w:trPr>
          <w:cantSplit/>
          <w:trHeight w:val="233"/>
        </w:trPr>
        <w:tc>
          <w:tcPr>
            <w:tcW w:w="3942" w:type="dxa"/>
            <w:vMerge/>
          </w:tcPr>
          <w:p w:rsidR="00EA58EB" w:rsidRPr="00896FD1" w:rsidRDefault="00EA58EB" w:rsidP="00896F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5344" w:type="dxa"/>
          </w:tcPr>
          <w:p w:rsidR="00EA58EB" w:rsidRPr="00896FD1" w:rsidRDefault="00896FD1" w:rsidP="00896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 w:rsidRPr="00896FD1">
              <w:rPr>
                <w:rFonts w:cs="Times New Roman"/>
                <w:color w:val="000000"/>
              </w:rPr>
              <w:t>Umiejętności:</w:t>
            </w:r>
          </w:p>
        </w:tc>
      </w:tr>
      <w:tr w:rsidR="00EA58EB">
        <w:trPr>
          <w:cantSplit/>
          <w:trHeight w:val="233"/>
        </w:trPr>
        <w:tc>
          <w:tcPr>
            <w:tcW w:w="3942" w:type="dxa"/>
            <w:vMerge/>
          </w:tcPr>
          <w:p w:rsidR="00EA58EB" w:rsidRPr="00896FD1" w:rsidRDefault="00EA58EB" w:rsidP="00896F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5344" w:type="dxa"/>
          </w:tcPr>
          <w:p w:rsidR="00EA58EB" w:rsidRPr="00896FD1" w:rsidRDefault="00896FD1" w:rsidP="00896FD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 w:rsidRPr="00896FD1">
              <w:rPr>
                <w:rFonts w:cs="Times New Roman"/>
                <w:color w:val="000000"/>
              </w:rPr>
              <w:t>Student umie sklasyfikować dodatki do żywności.</w:t>
            </w:r>
          </w:p>
        </w:tc>
      </w:tr>
      <w:tr w:rsidR="00EA58EB">
        <w:trPr>
          <w:cantSplit/>
          <w:trHeight w:val="550"/>
        </w:trPr>
        <w:tc>
          <w:tcPr>
            <w:tcW w:w="3942" w:type="dxa"/>
            <w:vMerge/>
          </w:tcPr>
          <w:p w:rsidR="00EA58EB" w:rsidRPr="00896FD1" w:rsidRDefault="00EA58EB" w:rsidP="00896F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5344" w:type="dxa"/>
          </w:tcPr>
          <w:p w:rsidR="00EA58EB" w:rsidRPr="00896FD1" w:rsidRDefault="00896FD1" w:rsidP="00896FD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 w:rsidRPr="00896FD1">
              <w:rPr>
                <w:rFonts w:cs="Times New Roman"/>
                <w:color w:val="000000"/>
              </w:rPr>
              <w:t xml:space="preserve">Student </w:t>
            </w:r>
            <w:proofErr w:type="gramStart"/>
            <w:r w:rsidRPr="00896FD1">
              <w:rPr>
                <w:rFonts w:cs="Times New Roman"/>
                <w:color w:val="000000"/>
              </w:rPr>
              <w:t>potrafi  ocenić</w:t>
            </w:r>
            <w:proofErr w:type="gramEnd"/>
            <w:r w:rsidRPr="00896FD1">
              <w:rPr>
                <w:rFonts w:cs="Times New Roman"/>
                <w:color w:val="000000"/>
              </w:rPr>
              <w:t xml:space="preserve"> wpływ  dodatków na jakość  żywności</w:t>
            </w:r>
          </w:p>
        </w:tc>
      </w:tr>
      <w:tr w:rsidR="00EA58EB">
        <w:trPr>
          <w:cantSplit/>
          <w:trHeight w:val="233"/>
        </w:trPr>
        <w:tc>
          <w:tcPr>
            <w:tcW w:w="3942" w:type="dxa"/>
            <w:vMerge/>
          </w:tcPr>
          <w:p w:rsidR="00EA58EB" w:rsidRPr="00896FD1" w:rsidRDefault="00EA58EB" w:rsidP="00896F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5344" w:type="dxa"/>
          </w:tcPr>
          <w:p w:rsidR="00EA58EB" w:rsidRPr="00896FD1" w:rsidRDefault="00896FD1" w:rsidP="00896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 w:rsidRPr="00896FD1">
              <w:rPr>
                <w:rFonts w:cs="Times New Roman"/>
                <w:color w:val="000000"/>
              </w:rPr>
              <w:t>Kompetencje społeczne:</w:t>
            </w:r>
          </w:p>
        </w:tc>
      </w:tr>
      <w:tr w:rsidR="00EA58EB">
        <w:trPr>
          <w:cantSplit/>
          <w:trHeight w:val="233"/>
        </w:trPr>
        <w:tc>
          <w:tcPr>
            <w:tcW w:w="3942" w:type="dxa"/>
            <w:vMerge/>
          </w:tcPr>
          <w:p w:rsidR="00EA58EB" w:rsidRPr="00896FD1" w:rsidRDefault="00EA58EB" w:rsidP="00896F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5344" w:type="dxa"/>
          </w:tcPr>
          <w:p w:rsidR="00EA58EB" w:rsidRPr="00896FD1" w:rsidRDefault="00896FD1" w:rsidP="00896FD1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 w:rsidRPr="00896FD1">
              <w:rPr>
                <w:rFonts w:cs="Times New Roman"/>
                <w:color w:val="000000"/>
              </w:rPr>
              <w:t>Student ma świadomość roli dodatków do żywności we współczesnej technologii żywności</w:t>
            </w:r>
          </w:p>
        </w:tc>
      </w:tr>
      <w:tr w:rsidR="00EA58EB">
        <w:trPr>
          <w:cantSplit/>
          <w:trHeight w:val="233"/>
        </w:trPr>
        <w:tc>
          <w:tcPr>
            <w:tcW w:w="3942" w:type="dxa"/>
            <w:vMerge/>
          </w:tcPr>
          <w:p w:rsidR="00EA58EB" w:rsidRPr="00896FD1" w:rsidRDefault="00EA58EB" w:rsidP="00896F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5344" w:type="dxa"/>
          </w:tcPr>
          <w:p w:rsidR="00EA58EB" w:rsidRPr="00896FD1" w:rsidRDefault="00896FD1" w:rsidP="00896FD1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 w:rsidRPr="00896FD1">
              <w:rPr>
                <w:rFonts w:cs="Times New Roman"/>
                <w:color w:val="000000"/>
              </w:rPr>
              <w:t>Student ma świadomość zarówno korzyści, jak i ograniczeń wynikających ze stosowania dodatków do żywności</w:t>
            </w:r>
          </w:p>
        </w:tc>
      </w:tr>
      <w:tr w:rsidR="00EA58EB">
        <w:tc>
          <w:tcPr>
            <w:tcW w:w="3942" w:type="dxa"/>
          </w:tcPr>
          <w:p w:rsidR="00EA58EB" w:rsidRPr="00896FD1" w:rsidRDefault="00896FD1" w:rsidP="00896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 w:rsidRPr="00896FD1">
              <w:rPr>
                <w:rFonts w:cs="Times New Roman"/>
                <w:color w:val="000000"/>
              </w:rPr>
              <w:t>Odniesienie modułowych efektów uczenia się do kierunkowych efektów uczenia się</w:t>
            </w:r>
          </w:p>
        </w:tc>
        <w:tc>
          <w:tcPr>
            <w:tcW w:w="5344" w:type="dxa"/>
          </w:tcPr>
          <w:p w:rsidR="00EA58EB" w:rsidRPr="00896FD1" w:rsidRDefault="00896FD1" w:rsidP="00896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 w:rsidRPr="00896FD1">
              <w:rPr>
                <w:rFonts w:cs="Times New Roman"/>
                <w:color w:val="000000"/>
              </w:rPr>
              <w:t>Kod efektu modułowego – kod efektu kierunkowego</w:t>
            </w:r>
          </w:p>
          <w:p w:rsidR="00EA58EB" w:rsidRPr="00896FD1" w:rsidRDefault="00896FD1" w:rsidP="00896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 w:rsidRPr="00896FD1">
              <w:rPr>
                <w:rFonts w:cs="Times New Roman"/>
                <w:color w:val="000000"/>
              </w:rPr>
              <w:t>W1 - BC1_W10</w:t>
            </w:r>
          </w:p>
          <w:p w:rsidR="00EA58EB" w:rsidRPr="00896FD1" w:rsidRDefault="00896FD1" w:rsidP="00896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 w:rsidRPr="00896FD1">
              <w:rPr>
                <w:rFonts w:cs="Times New Roman"/>
                <w:color w:val="000000"/>
              </w:rPr>
              <w:t>W2 – BC1_W04</w:t>
            </w:r>
          </w:p>
          <w:p w:rsidR="00EA58EB" w:rsidRPr="00896FD1" w:rsidRDefault="00896FD1" w:rsidP="00896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 w:rsidRPr="00896FD1">
              <w:rPr>
                <w:rFonts w:cs="Times New Roman"/>
                <w:color w:val="000000"/>
              </w:rPr>
              <w:lastRenderedPageBreak/>
              <w:t>U1 – BC1_U01</w:t>
            </w:r>
          </w:p>
          <w:p w:rsidR="00EA58EB" w:rsidRPr="00896FD1" w:rsidRDefault="00896FD1" w:rsidP="00896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 w:rsidRPr="00896FD1">
              <w:rPr>
                <w:rFonts w:cs="Times New Roman"/>
                <w:color w:val="000000"/>
              </w:rPr>
              <w:t>U2 –</w:t>
            </w:r>
            <w:r w:rsidRPr="00896FD1">
              <w:rPr>
                <w:rFonts w:cs="Times New Roman"/>
              </w:rPr>
              <w:t xml:space="preserve"> </w:t>
            </w:r>
            <w:r w:rsidRPr="00896FD1">
              <w:rPr>
                <w:rFonts w:cs="Times New Roman"/>
                <w:color w:val="000000"/>
              </w:rPr>
              <w:t xml:space="preserve">BC1_U10 </w:t>
            </w:r>
          </w:p>
          <w:p w:rsidR="00EA58EB" w:rsidRPr="00896FD1" w:rsidRDefault="00896FD1" w:rsidP="00896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 w:rsidRPr="00896FD1">
              <w:rPr>
                <w:rFonts w:cs="Times New Roman"/>
                <w:color w:val="000000"/>
              </w:rPr>
              <w:t>K1 – BC1_K01</w:t>
            </w:r>
          </w:p>
          <w:p w:rsidR="00EA58EB" w:rsidRPr="00896FD1" w:rsidRDefault="00896FD1" w:rsidP="00896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 w:rsidRPr="00896FD1">
              <w:rPr>
                <w:rFonts w:cs="Times New Roman"/>
                <w:color w:val="000000"/>
              </w:rPr>
              <w:t>K2 – BC1_K05</w:t>
            </w:r>
          </w:p>
        </w:tc>
      </w:tr>
      <w:tr w:rsidR="00EA58EB">
        <w:tc>
          <w:tcPr>
            <w:tcW w:w="3942" w:type="dxa"/>
          </w:tcPr>
          <w:p w:rsidR="00EA58EB" w:rsidRPr="00896FD1" w:rsidRDefault="00896FD1" w:rsidP="00896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 w:rsidRPr="00896FD1">
              <w:rPr>
                <w:rFonts w:cs="Times New Roman"/>
                <w:color w:val="000000"/>
              </w:rPr>
              <w:lastRenderedPageBreak/>
              <w:t xml:space="preserve">Odniesienie modułowych efektów uczenia się do efektów </w:t>
            </w:r>
            <w:proofErr w:type="gramStart"/>
            <w:r w:rsidRPr="00896FD1">
              <w:rPr>
                <w:rFonts w:cs="Times New Roman"/>
                <w:color w:val="000000"/>
              </w:rPr>
              <w:t>inżynierskich (jeżeli</w:t>
            </w:r>
            <w:proofErr w:type="gramEnd"/>
            <w:r w:rsidRPr="00896FD1">
              <w:rPr>
                <w:rFonts w:cs="Times New Roman"/>
                <w:color w:val="000000"/>
              </w:rPr>
              <w:t xml:space="preserve"> dotyczy)</w:t>
            </w:r>
          </w:p>
        </w:tc>
        <w:tc>
          <w:tcPr>
            <w:tcW w:w="5344" w:type="dxa"/>
          </w:tcPr>
          <w:p w:rsidR="00EA58EB" w:rsidRPr="00896FD1" w:rsidRDefault="00896FD1" w:rsidP="00896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 w:rsidRPr="00896FD1">
              <w:rPr>
                <w:rFonts w:cs="Times New Roman"/>
                <w:color w:val="000000"/>
              </w:rPr>
              <w:t>Kod efektu modułowego – kod efektu inżynierskiego</w:t>
            </w:r>
          </w:p>
          <w:p w:rsidR="00EA58EB" w:rsidRPr="00896FD1" w:rsidRDefault="00896FD1" w:rsidP="00896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 w:rsidRPr="00896FD1">
              <w:rPr>
                <w:rFonts w:cs="Times New Roman"/>
                <w:color w:val="000000"/>
              </w:rPr>
              <w:t>W1 - InzBC_W01</w:t>
            </w:r>
          </w:p>
          <w:p w:rsidR="00EA58EB" w:rsidRPr="00896FD1" w:rsidRDefault="00EA58EB" w:rsidP="00896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</w:p>
        </w:tc>
      </w:tr>
      <w:tr w:rsidR="00EA58EB">
        <w:tc>
          <w:tcPr>
            <w:tcW w:w="3942" w:type="dxa"/>
          </w:tcPr>
          <w:p w:rsidR="00EA58EB" w:rsidRPr="00896FD1" w:rsidRDefault="00896FD1" w:rsidP="00896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 w:rsidRPr="00896FD1">
              <w:rPr>
                <w:rFonts w:cs="Times New Roman"/>
                <w:color w:val="000000"/>
              </w:rPr>
              <w:t xml:space="preserve">Wymagania wstępne i dodatkowe </w:t>
            </w:r>
          </w:p>
        </w:tc>
        <w:tc>
          <w:tcPr>
            <w:tcW w:w="5344" w:type="dxa"/>
          </w:tcPr>
          <w:p w:rsidR="00EA58EB" w:rsidRPr="00896FD1" w:rsidRDefault="00EA58EB" w:rsidP="00896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66"/>
              </w:tabs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</w:p>
        </w:tc>
      </w:tr>
      <w:tr w:rsidR="00EA58EB">
        <w:tc>
          <w:tcPr>
            <w:tcW w:w="3942" w:type="dxa"/>
          </w:tcPr>
          <w:p w:rsidR="00EA58EB" w:rsidRPr="00896FD1" w:rsidRDefault="00896FD1" w:rsidP="00896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 w:rsidRPr="00896FD1">
              <w:rPr>
                <w:rFonts w:cs="Times New Roman"/>
                <w:color w:val="000000"/>
              </w:rPr>
              <w:t xml:space="preserve">Treści programowe modułu </w:t>
            </w:r>
          </w:p>
          <w:p w:rsidR="00EA58EB" w:rsidRPr="00896FD1" w:rsidRDefault="00EA58EB" w:rsidP="00896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5344" w:type="dxa"/>
          </w:tcPr>
          <w:p w:rsidR="00EA58EB" w:rsidRPr="00896FD1" w:rsidRDefault="00896FD1" w:rsidP="00896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 w:rsidRPr="00896FD1">
              <w:rPr>
                <w:rFonts w:cs="Times New Roman"/>
                <w:color w:val="000000"/>
              </w:rPr>
              <w:t xml:space="preserve">Zapoznanie studentów z definicjami, podziałem i charakterystyką substancji dodatkowych wykorzystywanych w technologii żywności. Przedstawienie obowiązujących aktów prawnych, regulujących stosowanie dodatków do żywności. </w:t>
            </w:r>
          </w:p>
          <w:p w:rsidR="00EA58EB" w:rsidRPr="00896FD1" w:rsidRDefault="00896FD1" w:rsidP="00896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 w:rsidRPr="00896FD1">
              <w:rPr>
                <w:rFonts w:cs="Times New Roman"/>
                <w:color w:val="000000"/>
              </w:rPr>
              <w:t>Omówienie roli i znaczenia poszczeg</w:t>
            </w:r>
            <w:r w:rsidRPr="00896FD1">
              <w:rPr>
                <w:rFonts w:cs="Times New Roman"/>
                <w:color w:val="000000"/>
              </w:rPr>
              <w:t>ólnych grup dodatków z perspektywy konsumenta i producenta żywności</w:t>
            </w:r>
          </w:p>
        </w:tc>
      </w:tr>
      <w:tr w:rsidR="00EA58EB">
        <w:tc>
          <w:tcPr>
            <w:tcW w:w="3942" w:type="dxa"/>
          </w:tcPr>
          <w:p w:rsidR="00EA58EB" w:rsidRPr="00896FD1" w:rsidRDefault="00896FD1" w:rsidP="00896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 w:rsidRPr="00896FD1">
              <w:rPr>
                <w:rFonts w:cs="Times New Roman"/>
                <w:color w:val="000000"/>
              </w:rPr>
              <w:t>Wykaz literatury podstawowej i uzupełniającej</w:t>
            </w:r>
          </w:p>
        </w:tc>
        <w:tc>
          <w:tcPr>
            <w:tcW w:w="5344" w:type="dxa"/>
          </w:tcPr>
          <w:p w:rsidR="00EA58EB" w:rsidRPr="00896FD1" w:rsidRDefault="00896FD1" w:rsidP="00896FD1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 w:rsidRPr="00896FD1">
              <w:rPr>
                <w:rFonts w:cs="Times New Roman"/>
                <w:color w:val="000000"/>
              </w:rPr>
              <w:t xml:space="preserve">Sikorski Z. (red), </w:t>
            </w:r>
            <w:proofErr w:type="gramStart"/>
            <w:r w:rsidRPr="00896FD1">
              <w:rPr>
                <w:rFonts w:cs="Times New Roman"/>
                <w:color w:val="000000"/>
              </w:rPr>
              <w:t>Chemia  Żywności</w:t>
            </w:r>
            <w:proofErr w:type="gramEnd"/>
            <w:r w:rsidRPr="00896FD1">
              <w:rPr>
                <w:rFonts w:cs="Times New Roman"/>
                <w:color w:val="000000"/>
              </w:rPr>
              <w:t xml:space="preserve">. </w:t>
            </w:r>
            <w:proofErr w:type="gramStart"/>
            <w:r w:rsidRPr="00896FD1">
              <w:rPr>
                <w:rFonts w:cs="Times New Roman"/>
                <w:color w:val="000000"/>
              </w:rPr>
              <w:t>Składniki  żywności</w:t>
            </w:r>
            <w:proofErr w:type="gramEnd"/>
            <w:r w:rsidRPr="00896FD1">
              <w:rPr>
                <w:rFonts w:cs="Times New Roman"/>
                <w:color w:val="000000"/>
              </w:rPr>
              <w:t xml:space="preserve"> TOM 1, Wydawnictwo Naukowo – Techniczne, Warszawa 2010 </w:t>
            </w:r>
          </w:p>
          <w:p w:rsidR="00EA58EB" w:rsidRPr="00896FD1" w:rsidRDefault="00896FD1" w:rsidP="00896FD1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 w:rsidRPr="00896FD1">
              <w:rPr>
                <w:rFonts w:cs="Times New Roman"/>
                <w:color w:val="000000"/>
              </w:rPr>
              <w:t xml:space="preserve">Rutkowska J., Przewodnik </w:t>
            </w:r>
            <w:proofErr w:type="gramStart"/>
            <w:r w:rsidRPr="00896FD1">
              <w:rPr>
                <w:rFonts w:cs="Times New Roman"/>
                <w:color w:val="000000"/>
              </w:rPr>
              <w:t>do  ćwiczeń</w:t>
            </w:r>
            <w:proofErr w:type="gramEnd"/>
            <w:r w:rsidRPr="00896FD1">
              <w:rPr>
                <w:rFonts w:cs="Times New Roman"/>
                <w:color w:val="000000"/>
              </w:rPr>
              <w:t xml:space="preserve"> z chemii  żywności, Wydawnictwo SGGW, Warszawa 2008</w:t>
            </w:r>
          </w:p>
          <w:p w:rsidR="00EA58EB" w:rsidRPr="00896FD1" w:rsidRDefault="00896FD1" w:rsidP="00896FD1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proofErr w:type="spellStart"/>
            <w:r w:rsidRPr="00896FD1">
              <w:rPr>
                <w:rFonts w:cs="Times New Roman"/>
                <w:color w:val="000000"/>
              </w:rPr>
              <w:t>Tajner</w:t>
            </w:r>
            <w:proofErr w:type="spellEnd"/>
            <w:r w:rsidRPr="00896FD1">
              <w:rPr>
                <w:rFonts w:cs="Times New Roman"/>
                <w:color w:val="000000"/>
              </w:rPr>
              <w:t>-Czopek A., Kita A., Analiza żywności - jakość produktów spożywczych, Wydawnictwo Uniwersytetu Przyrodniczego we Wrocławiu, 2005</w:t>
            </w:r>
          </w:p>
          <w:p w:rsidR="00EA58EB" w:rsidRPr="00896FD1" w:rsidRDefault="00EA58EB" w:rsidP="00896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</w:p>
          <w:p w:rsidR="00EA58EB" w:rsidRPr="00896FD1" w:rsidRDefault="00896FD1" w:rsidP="00896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 w:rsidRPr="00896FD1">
              <w:rPr>
                <w:rFonts w:cs="Times New Roman"/>
                <w:color w:val="000000"/>
              </w:rPr>
              <w:t>Akty prawne:</w:t>
            </w:r>
          </w:p>
          <w:p w:rsidR="00EA58EB" w:rsidRPr="00896FD1" w:rsidRDefault="00896FD1" w:rsidP="00896FD1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 w:rsidRPr="00896FD1">
              <w:rPr>
                <w:rFonts w:cs="Times New Roman"/>
                <w:color w:val="000000"/>
              </w:rPr>
              <w:t xml:space="preserve">Ustawa z dnia 25 sierpnia 2006 r. o bezpieczeństwie żywności i żywienia </w:t>
            </w:r>
          </w:p>
          <w:p w:rsidR="00EA58EB" w:rsidRPr="00896FD1" w:rsidRDefault="00896FD1" w:rsidP="00896FD1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 w:rsidRPr="00896FD1">
              <w:rPr>
                <w:rFonts w:cs="Times New Roman"/>
                <w:color w:val="000000"/>
              </w:rPr>
              <w:t xml:space="preserve">Rozporządzenie Ministra Zdrowia z dnia 22 listopada 2010r. w sprawie dozwolonych substancji dodatkowych (Dz. U. </w:t>
            </w:r>
            <w:proofErr w:type="gramStart"/>
            <w:r w:rsidRPr="00896FD1">
              <w:rPr>
                <w:rFonts w:cs="Times New Roman"/>
                <w:color w:val="000000"/>
              </w:rPr>
              <w:t>z</w:t>
            </w:r>
            <w:proofErr w:type="gramEnd"/>
            <w:r w:rsidRPr="00896FD1">
              <w:rPr>
                <w:rFonts w:cs="Times New Roman"/>
                <w:color w:val="000000"/>
              </w:rPr>
              <w:t xml:space="preserve"> 2010, nr 232, poz. 1525 z </w:t>
            </w:r>
            <w:proofErr w:type="spellStart"/>
            <w:r w:rsidRPr="00896FD1">
              <w:rPr>
                <w:rFonts w:cs="Times New Roman"/>
                <w:color w:val="000000"/>
              </w:rPr>
              <w:t>późn</w:t>
            </w:r>
            <w:proofErr w:type="spellEnd"/>
            <w:r w:rsidRPr="00896FD1">
              <w:rPr>
                <w:rFonts w:cs="Times New Roman"/>
                <w:color w:val="000000"/>
              </w:rPr>
              <w:t xml:space="preserve">. </w:t>
            </w:r>
            <w:proofErr w:type="gramStart"/>
            <w:r w:rsidRPr="00896FD1">
              <w:rPr>
                <w:rFonts w:cs="Times New Roman"/>
                <w:color w:val="000000"/>
              </w:rPr>
              <w:t>zm</w:t>
            </w:r>
            <w:proofErr w:type="gramEnd"/>
            <w:r w:rsidRPr="00896FD1">
              <w:rPr>
                <w:rFonts w:cs="Times New Roman"/>
                <w:color w:val="000000"/>
              </w:rPr>
              <w:t>.)</w:t>
            </w:r>
          </w:p>
          <w:p w:rsidR="00EA58EB" w:rsidRPr="00896FD1" w:rsidRDefault="00896FD1" w:rsidP="00896FD1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 w:rsidRPr="00896FD1">
              <w:rPr>
                <w:rFonts w:cs="Times New Roman"/>
                <w:color w:val="000000"/>
              </w:rPr>
              <w:t>Rozporządzenie Parlamentu Europe</w:t>
            </w:r>
            <w:r w:rsidRPr="00896FD1">
              <w:rPr>
                <w:rFonts w:cs="Times New Roman"/>
                <w:color w:val="000000"/>
              </w:rPr>
              <w:t xml:space="preserve">jskiego i Rady (WE) nr 1333/2008 z dnia 16 grudnia 2008r. w sprawie dodatków do żywności (z </w:t>
            </w:r>
            <w:proofErr w:type="spellStart"/>
            <w:r w:rsidRPr="00896FD1">
              <w:rPr>
                <w:rFonts w:cs="Times New Roman"/>
                <w:color w:val="000000"/>
              </w:rPr>
              <w:t>późn</w:t>
            </w:r>
            <w:proofErr w:type="spellEnd"/>
            <w:r w:rsidRPr="00896FD1">
              <w:rPr>
                <w:rFonts w:cs="Times New Roman"/>
                <w:color w:val="000000"/>
              </w:rPr>
              <w:t xml:space="preserve">. </w:t>
            </w:r>
            <w:proofErr w:type="gramStart"/>
            <w:r w:rsidRPr="00896FD1">
              <w:rPr>
                <w:rFonts w:cs="Times New Roman"/>
                <w:color w:val="000000"/>
              </w:rPr>
              <w:t>zm</w:t>
            </w:r>
            <w:proofErr w:type="gramEnd"/>
            <w:r w:rsidRPr="00896FD1">
              <w:rPr>
                <w:rFonts w:cs="Times New Roman"/>
                <w:color w:val="000000"/>
              </w:rPr>
              <w:t xml:space="preserve">.) </w:t>
            </w:r>
          </w:p>
          <w:p w:rsidR="00EA58EB" w:rsidRPr="00896FD1" w:rsidRDefault="00EA58EB" w:rsidP="00896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</w:p>
        </w:tc>
      </w:tr>
      <w:tr w:rsidR="00EA58EB">
        <w:tc>
          <w:tcPr>
            <w:tcW w:w="3942" w:type="dxa"/>
          </w:tcPr>
          <w:p w:rsidR="00EA58EB" w:rsidRPr="00896FD1" w:rsidRDefault="00896FD1" w:rsidP="00896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 w:rsidRPr="00896FD1">
              <w:rPr>
                <w:rFonts w:cs="Times New Roman"/>
                <w:color w:val="000000"/>
              </w:rPr>
              <w:t>Planowane formy/działania/metody dydaktyczne</w:t>
            </w:r>
          </w:p>
        </w:tc>
        <w:tc>
          <w:tcPr>
            <w:tcW w:w="5344" w:type="dxa"/>
          </w:tcPr>
          <w:p w:rsidR="00EA58EB" w:rsidRPr="00896FD1" w:rsidRDefault="00896FD1" w:rsidP="00896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 w:rsidRPr="00896FD1">
              <w:rPr>
                <w:rFonts w:cs="Times New Roman"/>
                <w:color w:val="000000"/>
              </w:rPr>
              <w:t>Wykład multimedialny, wspomagany narzędziami do nauki zdalnej, dyskusja</w:t>
            </w:r>
          </w:p>
        </w:tc>
      </w:tr>
      <w:tr w:rsidR="00EA58EB">
        <w:tc>
          <w:tcPr>
            <w:tcW w:w="3942" w:type="dxa"/>
          </w:tcPr>
          <w:p w:rsidR="00EA58EB" w:rsidRPr="00896FD1" w:rsidRDefault="00896FD1" w:rsidP="00896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 w:rsidRPr="00896FD1">
              <w:rPr>
                <w:rFonts w:cs="Times New Roman"/>
                <w:color w:val="000000"/>
              </w:rPr>
              <w:t>Sposoby weryfikacji oraz formy dokumentowania osiągniętych efektów uczenia się</w:t>
            </w:r>
          </w:p>
        </w:tc>
        <w:tc>
          <w:tcPr>
            <w:tcW w:w="5344" w:type="dxa"/>
          </w:tcPr>
          <w:p w:rsidR="00EA58EB" w:rsidRPr="00896FD1" w:rsidRDefault="00896FD1" w:rsidP="00896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  <w:u w:val="single"/>
              </w:rPr>
            </w:pPr>
            <w:r w:rsidRPr="00896FD1">
              <w:rPr>
                <w:rFonts w:cs="Times New Roman"/>
                <w:color w:val="000000"/>
                <w:u w:val="single"/>
              </w:rPr>
              <w:t>SPOSOBY WERYFIKACJI:</w:t>
            </w:r>
          </w:p>
          <w:p w:rsidR="00EA58EB" w:rsidRPr="00896FD1" w:rsidRDefault="00EA58EB" w:rsidP="00896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  <w:u w:val="single"/>
              </w:rPr>
            </w:pPr>
          </w:p>
          <w:p w:rsidR="00EA58EB" w:rsidRPr="00896FD1" w:rsidRDefault="00896FD1" w:rsidP="00896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 w:rsidRPr="00896FD1">
              <w:rPr>
                <w:rFonts w:cs="Times New Roman"/>
                <w:color w:val="000000"/>
              </w:rPr>
              <w:t xml:space="preserve">W1, W2, U1, U2 – ocena z zaliczenia pisemnego dotyczącego materiału wykładowego </w:t>
            </w:r>
          </w:p>
          <w:p w:rsidR="00EA58EB" w:rsidRPr="00896FD1" w:rsidRDefault="00EA58EB" w:rsidP="00896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</w:p>
          <w:p w:rsidR="00EA58EB" w:rsidRPr="00896FD1" w:rsidRDefault="00896FD1" w:rsidP="00896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 w:rsidRPr="00896FD1">
              <w:rPr>
                <w:rFonts w:cs="Times New Roman"/>
                <w:color w:val="000000"/>
              </w:rPr>
              <w:t>U1, U2, K1, K2 – Ocena stopnia przygotowania do zajęć, ocena aktywności n</w:t>
            </w:r>
            <w:r w:rsidRPr="00896FD1">
              <w:rPr>
                <w:rFonts w:cs="Times New Roman"/>
                <w:color w:val="000000"/>
              </w:rPr>
              <w:t>a zajęciach</w:t>
            </w:r>
          </w:p>
          <w:p w:rsidR="00EA58EB" w:rsidRPr="00896FD1" w:rsidRDefault="00EA58EB" w:rsidP="00896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</w:p>
          <w:p w:rsidR="00EA58EB" w:rsidRPr="00896FD1" w:rsidRDefault="00EA58EB" w:rsidP="00896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</w:p>
          <w:p w:rsidR="00EA58EB" w:rsidRPr="00896FD1" w:rsidRDefault="00EA58EB" w:rsidP="00896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</w:p>
          <w:p w:rsidR="00EA58EB" w:rsidRPr="00896FD1" w:rsidRDefault="00896FD1" w:rsidP="00896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  <w:u w:val="single"/>
              </w:rPr>
            </w:pPr>
            <w:r w:rsidRPr="00896FD1">
              <w:rPr>
                <w:rFonts w:cs="Times New Roman"/>
                <w:color w:val="000000"/>
                <w:u w:val="single"/>
              </w:rPr>
              <w:t xml:space="preserve">FORMY DOKUMENTOWANIA OSIĄGNIĘTYCH EFEKTÓW UCZENIA SIĘ: </w:t>
            </w:r>
          </w:p>
          <w:p w:rsidR="00EA58EB" w:rsidRPr="00896FD1" w:rsidRDefault="00EA58EB" w:rsidP="00896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  <w:u w:val="single"/>
              </w:rPr>
            </w:pPr>
          </w:p>
          <w:p w:rsidR="00EA58EB" w:rsidRPr="00896FD1" w:rsidRDefault="00896FD1" w:rsidP="00896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 w:rsidRPr="00896FD1">
              <w:rPr>
                <w:rFonts w:cs="Times New Roman"/>
                <w:color w:val="000000"/>
              </w:rPr>
              <w:t>Lista obecności, prace zaliczeniowe archiwizowane w formie papierowej</w:t>
            </w:r>
          </w:p>
          <w:p w:rsidR="00EA58EB" w:rsidRPr="00896FD1" w:rsidRDefault="00EA58EB" w:rsidP="00896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  <w:u w:val="single"/>
              </w:rPr>
            </w:pPr>
          </w:p>
          <w:p w:rsidR="00EA58EB" w:rsidRPr="00896FD1" w:rsidRDefault="00896FD1" w:rsidP="00896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 w:rsidRPr="00896FD1">
              <w:rPr>
                <w:rFonts w:cs="Times New Roman"/>
                <w:color w:val="000000"/>
              </w:rPr>
              <w:t>Szczegółowe kryteria przy ocenie zaliczenia i prac kontrolnych</w:t>
            </w:r>
          </w:p>
          <w:p w:rsidR="00EA58EB" w:rsidRPr="00896FD1" w:rsidRDefault="00896FD1" w:rsidP="00896FD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proofErr w:type="gramStart"/>
            <w:r w:rsidRPr="00896FD1">
              <w:rPr>
                <w:rFonts w:cs="Times New Roman"/>
                <w:color w:val="000000"/>
              </w:rPr>
              <w:t>student</w:t>
            </w:r>
            <w:proofErr w:type="gramEnd"/>
            <w:r w:rsidRPr="00896FD1">
              <w:rPr>
                <w:rFonts w:cs="Times New Roman"/>
                <w:color w:val="000000"/>
              </w:rPr>
              <w:t xml:space="preserve"> wykazuje dostateczny (3,0) stopień wiedzy, umiejętności lub kompetencji, gdy uzyskuje od 51 do 60% sumy punktów określających maksymalny poziom wiedzy lub umiejętności z danego przedmiotu (odpowiednio, przy zaliczeniu cząstkowym – jego części), </w:t>
            </w:r>
          </w:p>
          <w:p w:rsidR="00EA58EB" w:rsidRPr="00896FD1" w:rsidRDefault="00896FD1" w:rsidP="00896FD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proofErr w:type="gramStart"/>
            <w:r w:rsidRPr="00896FD1">
              <w:rPr>
                <w:rFonts w:cs="Times New Roman"/>
                <w:color w:val="000000"/>
              </w:rPr>
              <w:t>st</w:t>
            </w:r>
            <w:r w:rsidRPr="00896FD1">
              <w:rPr>
                <w:rFonts w:cs="Times New Roman"/>
                <w:color w:val="000000"/>
              </w:rPr>
              <w:t>udent</w:t>
            </w:r>
            <w:proofErr w:type="gramEnd"/>
            <w:r w:rsidRPr="00896FD1">
              <w:rPr>
                <w:rFonts w:cs="Times New Roman"/>
                <w:color w:val="000000"/>
              </w:rPr>
              <w:t xml:space="preserve"> wykazuje dostateczny plus (3,5) stopień wiedzy, umiejętności lub kompetencji, gdy uzyskuje od 61 do 70% sumy punktów określających maksymalny poziom wiedzy lub umiejętności z danego przedmiotu (odpowiednio – jego części), </w:t>
            </w:r>
          </w:p>
          <w:p w:rsidR="00EA58EB" w:rsidRPr="00896FD1" w:rsidRDefault="00896FD1" w:rsidP="00896FD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proofErr w:type="gramStart"/>
            <w:r w:rsidRPr="00896FD1">
              <w:rPr>
                <w:rFonts w:cs="Times New Roman"/>
                <w:color w:val="000000"/>
              </w:rPr>
              <w:t>student</w:t>
            </w:r>
            <w:proofErr w:type="gramEnd"/>
            <w:r w:rsidRPr="00896FD1">
              <w:rPr>
                <w:rFonts w:cs="Times New Roman"/>
                <w:color w:val="000000"/>
              </w:rPr>
              <w:t xml:space="preserve"> wykazuje dobry stop</w:t>
            </w:r>
            <w:r w:rsidRPr="00896FD1">
              <w:rPr>
                <w:rFonts w:cs="Times New Roman"/>
                <w:color w:val="000000"/>
              </w:rPr>
              <w:t xml:space="preserve">ień (4,0) wiedzy, umiejętności lub kompetencji, gdy uzyskuje od 71 do 80% sumy punktów określających maksymalny poziom wiedzy lub umiejętności z danego przedmiotu (odpowiednio – jego części), </w:t>
            </w:r>
            <w:bookmarkStart w:id="0" w:name="_GoBack"/>
            <w:bookmarkEnd w:id="0"/>
          </w:p>
          <w:p w:rsidR="00EA58EB" w:rsidRPr="00896FD1" w:rsidRDefault="00896FD1" w:rsidP="00896FD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proofErr w:type="gramStart"/>
            <w:r w:rsidRPr="00896FD1">
              <w:rPr>
                <w:rFonts w:cs="Times New Roman"/>
                <w:color w:val="000000"/>
              </w:rPr>
              <w:t>student</w:t>
            </w:r>
            <w:proofErr w:type="gramEnd"/>
            <w:r w:rsidRPr="00896FD1">
              <w:rPr>
                <w:rFonts w:cs="Times New Roman"/>
                <w:color w:val="000000"/>
              </w:rPr>
              <w:t xml:space="preserve"> wykazuje plus dobry stopień (4,5) wiedzy, umiejętności </w:t>
            </w:r>
            <w:r w:rsidRPr="00896FD1">
              <w:rPr>
                <w:rFonts w:cs="Times New Roman"/>
                <w:color w:val="000000"/>
              </w:rPr>
              <w:t>lub kompetencji, gdy uzyskuje od 81 do 90% sumy punktów określających maksymalny poziom wiedzy lub umiejętności z danego przedmiotu (odpowiednio – jego części),</w:t>
            </w:r>
          </w:p>
          <w:p w:rsidR="00EA58EB" w:rsidRPr="00896FD1" w:rsidRDefault="00896FD1" w:rsidP="00896FD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proofErr w:type="gramStart"/>
            <w:r w:rsidRPr="00896FD1">
              <w:rPr>
                <w:rFonts w:cs="Times New Roman"/>
                <w:color w:val="000000"/>
              </w:rPr>
              <w:t>student</w:t>
            </w:r>
            <w:proofErr w:type="gramEnd"/>
            <w:r w:rsidRPr="00896FD1">
              <w:rPr>
                <w:rFonts w:cs="Times New Roman"/>
                <w:color w:val="000000"/>
              </w:rPr>
              <w:t xml:space="preserve"> wykazuje bardzo dobry stopień (5,0) wiedzy, umiejętności lub kompetencji, gdy uzyskuje </w:t>
            </w:r>
            <w:r w:rsidRPr="00896FD1">
              <w:rPr>
                <w:rFonts w:cs="Times New Roman"/>
                <w:color w:val="000000"/>
              </w:rPr>
              <w:t>powyżej 91% sumy punktów określających maksymalny poziom wiedzy lub umiejętności z danego przedmiotu (odpowiednio – jego części).</w:t>
            </w:r>
          </w:p>
        </w:tc>
      </w:tr>
      <w:tr w:rsidR="00EA58EB">
        <w:tc>
          <w:tcPr>
            <w:tcW w:w="3942" w:type="dxa"/>
          </w:tcPr>
          <w:p w:rsidR="00EA58EB" w:rsidRPr="00896FD1" w:rsidRDefault="00896FD1" w:rsidP="00896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 w:rsidRPr="00896FD1">
              <w:rPr>
                <w:rFonts w:cs="Times New Roman"/>
                <w:color w:val="000000"/>
              </w:rPr>
              <w:t>Elementy i wagi mające wpływ na ocenę końcową</w:t>
            </w:r>
          </w:p>
          <w:p w:rsidR="00EA58EB" w:rsidRPr="00896FD1" w:rsidRDefault="00EA58EB" w:rsidP="00896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</w:p>
          <w:p w:rsidR="00EA58EB" w:rsidRPr="00896FD1" w:rsidRDefault="00EA58EB" w:rsidP="00896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5344" w:type="dxa"/>
          </w:tcPr>
          <w:p w:rsidR="00EA58EB" w:rsidRPr="00896FD1" w:rsidRDefault="00896FD1" w:rsidP="00896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 w:rsidRPr="00896FD1">
              <w:rPr>
                <w:rFonts w:cs="Times New Roman"/>
                <w:color w:val="000000"/>
              </w:rPr>
              <w:t>Ocena końcowa = 80% wynik zaliczenia pisemnego z materiału wykładowego + 20% obecność i aktywny udział w zajęciach.</w:t>
            </w:r>
          </w:p>
          <w:p w:rsidR="00EA58EB" w:rsidRPr="00896FD1" w:rsidRDefault="00EA58EB" w:rsidP="00896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</w:p>
          <w:p w:rsidR="00EA58EB" w:rsidRPr="00896FD1" w:rsidRDefault="00896FD1" w:rsidP="00896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 w:rsidRPr="00896FD1">
              <w:rPr>
                <w:rFonts w:cs="Times New Roman"/>
                <w:color w:val="000000"/>
              </w:rPr>
              <w:t>Warunki te są przedstawiane na pierwszych zajęciach z modułu.</w:t>
            </w:r>
          </w:p>
        </w:tc>
      </w:tr>
      <w:tr w:rsidR="00EA58EB">
        <w:trPr>
          <w:trHeight w:val="2324"/>
        </w:trPr>
        <w:tc>
          <w:tcPr>
            <w:tcW w:w="3942" w:type="dxa"/>
          </w:tcPr>
          <w:p w:rsidR="00EA58EB" w:rsidRPr="00896FD1" w:rsidRDefault="00896FD1" w:rsidP="00896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 w:rsidRPr="00896FD1">
              <w:rPr>
                <w:rFonts w:cs="Times New Roman"/>
                <w:color w:val="000000"/>
              </w:rPr>
              <w:t>Bilans punktów ECTS</w:t>
            </w:r>
          </w:p>
          <w:p w:rsidR="00EA58EB" w:rsidRPr="00896FD1" w:rsidRDefault="00EA58EB" w:rsidP="00896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</w:p>
          <w:p w:rsidR="00EA58EB" w:rsidRPr="00896FD1" w:rsidRDefault="00EA58EB" w:rsidP="00896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FF0000"/>
              </w:rPr>
            </w:pPr>
          </w:p>
        </w:tc>
        <w:tc>
          <w:tcPr>
            <w:tcW w:w="5344" w:type="dxa"/>
          </w:tcPr>
          <w:p w:rsidR="00EA58EB" w:rsidRPr="00896FD1" w:rsidRDefault="00896FD1" w:rsidP="00896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 w:rsidRPr="00896FD1">
              <w:rPr>
                <w:rFonts w:cs="Times New Roman"/>
                <w:color w:val="000000"/>
              </w:rPr>
              <w:t xml:space="preserve">Formy zajęć: </w:t>
            </w:r>
          </w:p>
          <w:p w:rsidR="00EA58EB" w:rsidRPr="00896FD1" w:rsidRDefault="00896FD1" w:rsidP="00896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 w:rsidRPr="00896FD1">
              <w:rPr>
                <w:rFonts w:cs="Times New Roman"/>
                <w:b/>
                <w:color w:val="000000"/>
              </w:rPr>
              <w:t>Kontaktowe</w:t>
            </w:r>
          </w:p>
          <w:p w:rsidR="00EA58EB" w:rsidRPr="00896FD1" w:rsidRDefault="00896FD1" w:rsidP="00896FD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proofErr w:type="gramStart"/>
            <w:r w:rsidRPr="00896FD1">
              <w:rPr>
                <w:rFonts w:cs="Times New Roman"/>
                <w:color w:val="000000"/>
              </w:rPr>
              <w:t>wykład</w:t>
            </w:r>
            <w:proofErr w:type="gramEnd"/>
            <w:r w:rsidRPr="00896FD1">
              <w:rPr>
                <w:rFonts w:cs="Times New Roman"/>
                <w:color w:val="000000"/>
              </w:rPr>
              <w:t xml:space="preserve"> (15 godz./0,6 ECTS), </w:t>
            </w:r>
          </w:p>
          <w:p w:rsidR="00EA58EB" w:rsidRPr="00896FD1" w:rsidRDefault="00896FD1" w:rsidP="00896FD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proofErr w:type="gramStart"/>
            <w:r w:rsidRPr="00896FD1">
              <w:rPr>
                <w:rFonts w:cs="Times New Roman"/>
                <w:color w:val="000000"/>
              </w:rPr>
              <w:t>konsultacje</w:t>
            </w:r>
            <w:proofErr w:type="gramEnd"/>
            <w:r w:rsidRPr="00896FD1">
              <w:rPr>
                <w:rFonts w:cs="Times New Roman"/>
                <w:color w:val="000000"/>
              </w:rPr>
              <w:t xml:space="preserve"> (2 godz./0,08ECTS)</w:t>
            </w:r>
          </w:p>
          <w:p w:rsidR="00EA58EB" w:rsidRPr="00896FD1" w:rsidRDefault="00896FD1" w:rsidP="00896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 w:rsidRPr="00896FD1">
              <w:rPr>
                <w:rFonts w:cs="Times New Roman"/>
                <w:color w:val="000000"/>
              </w:rPr>
              <w:t>Łącznie – 17 godz./0,68 ECTS</w:t>
            </w:r>
          </w:p>
          <w:p w:rsidR="00EA58EB" w:rsidRPr="00896FD1" w:rsidRDefault="00EA58EB" w:rsidP="00896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</w:p>
          <w:p w:rsidR="00EA58EB" w:rsidRPr="00896FD1" w:rsidRDefault="00896FD1" w:rsidP="00896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proofErr w:type="spellStart"/>
            <w:r w:rsidRPr="00896FD1">
              <w:rPr>
                <w:rFonts w:cs="Times New Roman"/>
                <w:b/>
                <w:color w:val="000000"/>
              </w:rPr>
              <w:t>Niekontaktowe</w:t>
            </w:r>
            <w:proofErr w:type="spellEnd"/>
          </w:p>
          <w:p w:rsidR="00EA58EB" w:rsidRPr="00896FD1" w:rsidRDefault="00896FD1" w:rsidP="00896FD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proofErr w:type="gramStart"/>
            <w:r w:rsidRPr="00896FD1">
              <w:rPr>
                <w:rFonts w:cs="Times New Roman"/>
                <w:color w:val="000000"/>
              </w:rPr>
              <w:t>przygotowanie</w:t>
            </w:r>
            <w:proofErr w:type="gramEnd"/>
            <w:r w:rsidRPr="00896FD1">
              <w:rPr>
                <w:rFonts w:cs="Times New Roman"/>
                <w:color w:val="000000"/>
              </w:rPr>
              <w:t xml:space="preserve"> do zajęć (4 godz./0,16 ECTS),</w:t>
            </w:r>
          </w:p>
          <w:p w:rsidR="00EA58EB" w:rsidRPr="00896FD1" w:rsidRDefault="00896FD1" w:rsidP="00896FD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proofErr w:type="gramStart"/>
            <w:r w:rsidRPr="00896FD1">
              <w:rPr>
                <w:rFonts w:cs="Times New Roman"/>
                <w:color w:val="000000"/>
              </w:rPr>
              <w:t>studiowanie</w:t>
            </w:r>
            <w:proofErr w:type="gramEnd"/>
            <w:r w:rsidRPr="00896FD1">
              <w:rPr>
                <w:rFonts w:cs="Times New Roman"/>
                <w:color w:val="000000"/>
              </w:rPr>
              <w:t xml:space="preserve"> literatury (4 godz./0,16 ECTS),</w:t>
            </w:r>
          </w:p>
          <w:p w:rsidR="00EA58EB" w:rsidRPr="00896FD1" w:rsidRDefault="00896FD1" w:rsidP="00896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 w:rsidRPr="00896FD1">
              <w:rPr>
                <w:rFonts w:cs="Times New Roman"/>
                <w:color w:val="000000"/>
              </w:rPr>
              <w:t>Łącznie 8 godz./0,32 ECTS</w:t>
            </w:r>
          </w:p>
        </w:tc>
      </w:tr>
      <w:tr w:rsidR="00EA58EB">
        <w:trPr>
          <w:trHeight w:val="718"/>
        </w:trPr>
        <w:tc>
          <w:tcPr>
            <w:tcW w:w="3942" w:type="dxa"/>
          </w:tcPr>
          <w:p w:rsidR="00EA58EB" w:rsidRPr="00896FD1" w:rsidRDefault="00896FD1" w:rsidP="00896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 w:rsidRPr="00896FD1">
              <w:rPr>
                <w:rFonts w:cs="Times New Roman"/>
                <w:color w:val="000000"/>
              </w:rPr>
              <w:t>Nakład pracy związany z zajęciami wymagającymi bezpośredniego udziału nauczyciela akademickiego</w:t>
            </w:r>
          </w:p>
        </w:tc>
        <w:tc>
          <w:tcPr>
            <w:tcW w:w="5344" w:type="dxa"/>
          </w:tcPr>
          <w:p w:rsidR="00EA58EB" w:rsidRPr="00896FD1" w:rsidRDefault="00896FD1" w:rsidP="00896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proofErr w:type="gramStart"/>
            <w:r w:rsidRPr="00896FD1">
              <w:rPr>
                <w:rFonts w:cs="Times New Roman"/>
                <w:color w:val="000000"/>
              </w:rPr>
              <w:t>udział</w:t>
            </w:r>
            <w:proofErr w:type="gramEnd"/>
            <w:r w:rsidRPr="00896FD1">
              <w:rPr>
                <w:rFonts w:cs="Times New Roman"/>
                <w:color w:val="000000"/>
              </w:rPr>
              <w:t xml:space="preserve"> w wykładach – 15 godz.; w konsultacjach – 2 godz.</w:t>
            </w:r>
          </w:p>
        </w:tc>
      </w:tr>
    </w:tbl>
    <w:p w:rsidR="00EA58EB" w:rsidRDefault="00EA58EB" w:rsidP="00EA58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</w:p>
    <w:sectPr w:rsidR="00EA58EB">
      <w:footerReference w:type="default" r:id="rId9"/>
      <w:headerReference w:type="first" r:id="rId10"/>
      <w:pgSz w:w="11906" w:h="16838"/>
      <w:pgMar w:top="1418" w:right="1418" w:bottom="1078" w:left="1418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96FD1" w:rsidP="00896FD1">
      <w:pPr>
        <w:spacing w:line="240" w:lineRule="auto"/>
        <w:ind w:left="0" w:hanging="2"/>
      </w:pPr>
      <w:r>
        <w:separator/>
      </w:r>
    </w:p>
  </w:endnote>
  <w:endnote w:type="continuationSeparator" w:id="0">
    <w:p w:rsidR="00000000" w:rsidRDefault="00896FD1" w:rsidP="00896FD1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8EB" w:rsidRDefault="00896FD1" w:rsidP="00896FD1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rFonts w:cs="Times New Roman"/>
        <w:color w:val="000000"/>
      </w:rPr>
    </w:pPr>
    <w:r>
      <w:rPr>
        <w:rFonts w:cs="Times New Roman"/>
        <w:color w:val="000000"/>
      </w:rPr>
      <w:fldChar w:fldCharType="begin"/>
    </w:r>
    <w:r>
      <w:rPr>
        <w:rFonts w:cs="Times New Roman"/>
        <w:color w:val="000000"/>
      </w:rPr>
      <w:instrText>PAGE</w:instrText>
    </w:r>
    <w:r>
      <w:rPr>
        <w:rFonts w:cs="Times New Roman"/>
        <w:color w:val="000000"/>
      </w:rPr>
      <w:fldChar w:fldCharType="separate"/>
    </w:r>
    <w:r>
      <w:rPr>
        <w:rFonts w:cs="Times New Roman"/>
        <w:noProof/>
        <w:color w:val="000000"/>
      </w:rPr>
      <w:t>3</w:t>
    </w:r>
    <w:r>
      <w:rPr>
        <w:rFonts w:cs="Times New Roman"/>
        <w:color w:val="000000"/>
      </w:rPr>
      <w:fldChar w:fldCharType="end"/>
    </w:r>
    <w:r>
      <w:rPr>
        <w:rFonts w:cs="Times New Roman"/>
        <w:color w:val="000000"/>
      </w:rPr>
      <w:t>/</w:t>
    </w:r>
    <w:r>
      <w:rPr>
        <w:rFonts w:cs="Times New Roman"/>
        <w:color w:val="000000"/>
      </w:rPr>
      <w:fldChar w:fldCharType="begin"/>
    </w:r>
    <w:r>
      <w:rPr>
        <w:rFonts w:cs="Times New Roman"/>
        <w:color w:val="000000"/>
      </w:rPr>
      <w:instrText>NUMPAGES</w:instrText>
    </w:r>
    <w:r>
      <w:rPr>
        <w:rFonts w:cs="Times New Roman"/>
        <w:color w:val="000000"/>
      </w:rPr>
      <w:fldChar w:fldCharType="separate"/>
    </w:r>
    <w:r>
      <w:rPr>
        <w:rFonts w:cs="Times New Roman"/>
        <w:noProof/>
        <w:color w:val="000000"/>
      </w:rPr>
      <w:t>4</w:t>
    </w:r>
    <w:r>
      <w:rPr>
        <w:rFonts w:cs="Times New Roman"/>
        <w:color w:val="000000"/>
      </w:rPr>
      <w:fldChar w:fldCharType="end"/>
    </w:r>
  </w:p>
  <w:p w:rsidR="00EA58EB" w:rsidRDefault="00EA58EB" w:rsidP="00896FD1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cs="Times New Roman"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96FD1" w:rsidP="00896FD1">
      <w:pPr>
        <w:spacing w:line="240" w:lineRule="auto"/>
        <w:ind w:left="0" w:hanging="2"/>
      </w:pPr>
      <w:r>
        <w:separator/>
      </w:r>
    </w:p>
  </w:footnote>
  <w:footnote w:type="continuationSeparator" w:id="0">
    <w:p w:rsidR="00000000" w:rsidRDefault="00896FD1" w:rsidP="00896FD1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8EB" w:rsidRDefault="00896FD1" w:rsidP="00896FD1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rFonts w:cs="Times New Roman"/>
        <w:color w:val="000000"/>
        <w:sz w:val="22"/>
        <w:szCs w:val="22"/>
      </w:rPr>
    </w:pPr>
    <w:proofErr w:type="gramStart"/>
    <w:r>
      <w:rPr>
        <w:rFonts w:cs="Times New Roman"/>
        <w:color w:val="000000"/>
        <w:sz w:val="22"/>
        <w:szCs w:val="22"/>
      </w:rPr>
      <w:t>Załącznik  nr</w:t>
    </w:r>
    <w:proofErr w:type="gramEnd"/>
    <w:r>
      <w:rPr>
        <w:rFonts w:cs="Times New Roman"/>
        <w:color w:val="000000"/>
        <w:sz w:val="22"/>
        <w:szCs w:val="22"/>
      </w:rPr>
      <w:t xml:space="preserve"> 4 do Uchwały nr 3/2023-2024</w:t>
    </w:r>
  </w:p>
  <w:p w:rsidR="00EA58EB" w:rsidRDefault="00896FD1" w:rsidP="00896FD1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rFonts w:cs="Times New Roman"/>
        <w:color w:val="000000"/>
        <w:sz w:val="22"/>
        <w:szCs w:val="22"/>
      </w:rPr>
    </w:pPr>
    <w:r>
      <w:rPr>
        <w:rFonts w:cs="Times New Roman"/>
        <w:color w:val="000000"/>
        <w:sz w:val="22"/>
        <w:szCs w:val="22"/>
      </w:rPr>
      <w:t xml:space="preserve">                                                            Senatu UP w Lublinie z dnia 27 października 2023 r.</w:t>
    </w:r>
  </w:p>
  <w:p w:rsidR="00EA58EB" w:rsidRDefault="00896FD1" w:rsidP="00896FD1">
    <w:pPr>
      <w:pBdr>
        <w:top w:val="nil"/>
        <w:left w:val="nil"/>
        <w:bottom w:val="nil"/>
        <w:right w:val="nil"/>
        <w:between w:val="nil"/>
      </w:pBdr>
      <w:tabs>
        <w:tab w:val="left" w:pos="5205"/>
      </w:tabs>
      <w:spacing w:after="120" w:line="240" w:lineRule="auto"/>
      <w:ind w:left="0" w:hanging="2"/>
      <w:rPr>
        <w:rFonts w:cs="Times New Roman"/>
        <w:color w:val="000000"/>
      </w:rPr>
    </w:pPr>
    <w:r>
      <w:rPr>
        <w:rFonts w:cs="Times New Roman"/>
        <w:color w:val="000000"/>
      </w:rPr>
      <w:tab/>
    </w:r>
  </w:p>
  <w:p w:rsidR="00EA58EB" w:rsidRDefault="00EA58EB" w:rsidP="00896FD1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cs="Times New Roman"/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F2CCF"/>
    <w:multiLevelType w:val="multilevel"/>
    <w:tmpl w:val="7DA6BBE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>
    <w:nsid w:val="1D516F19"/>
    <w:multiLevelType w:val="multilevel"/>
    <w:tmpl w:val="D4B846BE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  <w:i w:val="0"/>
        <w:color w:val="000000"/>
        <w:sz w:val="22"/>
        <w:szCs w:val="22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2B4079C5"/>
    <w:multiLevelType w:val="multilevel"/>
    <w:tmpl w:val="AE382532"/>
    <w:lvl w:ilvl="0">
      <w:start w:val="1"/>
      <w:numFmt w:val="decimal"/>
      <w:lvlText w:val="%1."/>
      <w:lvlJc w:val="left"/>
      <w:pPr>
        <w:ind w:left="387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10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2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4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6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8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70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2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47" w:hanging="180"/>
      </w:pPr>
      <w:rPr>
        <w:vertAlign w:val="baseline"/>
      </w:rPr>
    </w:lvl>
  </w:abstractNum>
  <w:abstractNum w:abstractNumId="3">
    <w:nsid w:val="35C80562"/>
    <w:multiLevelType w:val="multilevel"/>
    <w:tmpl w:val="44748120"/>
    <w:lvl w:ilvl="0">
      <w:start w:val="1"/>
      <w:numFmt w:val="bullet"/>
      <w:lvlText w:val="−"/>
      <w:lvlJc w:val="left"/>
      <w:pPr>
        <w:ind w:left="502" w:hanging="360"/>
      </w:pPr>
      <w:rPr>
        <w:rFonts w:ascii="Noto Sans Symbols" w:eastAsia="Noto Sans Symbols" w:hAnsi="Noto Sans Symbols" w:cs="Noto Sans Symbols"/>
        <w:i w:val="0"/>
        <w:color w:val="000000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vertAlign w:val="baseline"/>
      </w:rPr>
    </w:lvl>
  </w:abstractNum>
  <w:abstractNum w:abstractNumId="4">
    <w:nsid w:val="3AAC0EEE"/>
    <w:multiLevelType w:val="multilevel"/>
    <w:tmpl w:val="07D4B734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5">
    <w:nsid w:val="42950927"/>
    <w:multiLevelType w:val="multilevel"/>
    <w:tmpl w:val="875446F2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>
    <w:nsid w:val="743B5962"/>
    <w:multiLevelType w:val="multilevel"/>
    <w:tmpl w:val="B3100B80"/>
    <w:lvl w:ilvl="0">
      <w:start w:val="1"/>
      <w:numFmt w:val="decimal"/>
      <w:lvlText w:val="%1."/>
      <w:lvlJc w:val="left"/>
      <w:pPr>
        <w:ind w:left="387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10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2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4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6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8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70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2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47" w:hanging="180"/>
      </w:pPr>
      <w:rPr>
        <w:vertAlign w:val="baseline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A58EB"/>
    <w:rsid w:val="00896FD1"/>
    <w:rsid w:val="00EA5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</w:rPr>
  </w:style>
  <w:style w:type="paragraph" w:styleId="Nagwek1">
    <w:name w:val="heading 1"/>
    <w:basedOn w:val="Normalny"/>
    <w:next w:val="Normalny"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qFormat/>
  </w:style>
  <w:style w:type="character" w:customStyle="1" w:styleId="NagwekZnak">
    <w:name w:val="Nagłówek Znak"/>
    <w:basedOn w:val="Domylnaczcionkaakapitu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eastAsia="pl-PL"/>
    </w:rPr>
  </w:style>
  <w:style w:type="paragraph" w:styleId="Stopka">
    <w:name w:val="footer"/>
    <w:basedOn w:val="Normalny"/>
    <w:qFormat/>
  </w:style>
  <w:style w:type="character" w:customStyle="1" w:styleId="StopkaZnak">
    <w:name w:val="Stopka Znak"/>
    <w:basedOn w:val="Domylnaczcionkaakapitu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eastAsia="pl-PL"/>
    </w:rPr>
  </w:style>
  <w:style w:type="paragraph" w:styleId="Akapitzlist">
    <w:name w:val="List Paragraph"/>
    <w:basedOn w:val="Normalny"/>
    <w:pPr>
      <w:ind w:left="720"/>
      <w:contextualSpacing/>
    </w:p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color w:val="000000"/>
      <w:position w:val="-1"/>
      <w:sz w:val="24"/>
      <w:szCs w:val="24"/>
    </w:rPr>
  </w:style>
  <w:style w:type="paragraph" w:styleId="Tekstkomentarza">
    <w:name w:val="annotation text"/>
    <w:basedOn w:val="Normalny"/>
    <w:qFormat/>
    <w:rPr>
      <w:sz w:val="20"/>
      <w:szCs w:val="20"/>
    </w:rPr>
  </w:style>
  <w:style w:type="character" w:customStyle="1" w:styleId="TekstkomentarzaZnak">
    <w:name w:val="Tekst komentarza Znak"/>
    <w:basedOn w:val="Domylnaczcionkaakapitu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eastAsia="pl-PL"/>
    </w:rPr>
  </w:style>
  <w:style w:type="character" w:styleId="Odwoaniedokomentarza">
    <w:name w:val="annotation reference"/>
    <w:basedOn w:val="Domylnaczcionkaakapitu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character" w:customStyle="1" w:styleId="TematkomentarzaZnak">
    <w:name w:val="Temat komentarza Znak"/>
    <w:basedOn w:val="TekstkomentarzaZnak"/>
    <w:rPr>
      <w:rFonts w:ascii="Times New Roman" w:eastAsia="Times New Roman" w:hAnsi="Times New Roman" w:cs="Times New Roman"/>
      <w:b/>
      <w:bCs/>
      <w:w w:val="100"/>
      <w:position w:val="-1"/>
      <w:sz w:val="20"/>
      <w:szCs w:val="20"/>
      <w:effect w:val="none"/>
      <w:vertAlign w:val="baseline"/>
      <w:cs w:val="0"/>
      <w:em w:val="none"/>
      <w:lang w:eastAsia="pl-PL"/>
    </w:r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pl-PL"/>
    </w:rPr>
  </w:style>
  <w:style w:type="character" w:styleId="Pogrubienie">
    <w:name w:val="Strong"/>
    <w:basedOn w:val="Domylnaczcionkaakapitu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</w:rPr>
  </w:style>
  <w:style w:type="paragraph" w:styleId="Nagwek1">
    <w:name w:val="heading 1"/>
    <w:basedOn w:val="Normalny"/>
    <w:next w:val="Normalny"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qFormat/>
  </w:style>
  <w:style w:type="character" w:customStyle="1" w:styleId="NagwekZnak">
    <w:name w:val="Nagłówek Znak"/>
    <w:basedOn w:val="Domylnaczcionkaakapitu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eastAsia="pl-PL"/>
    </w:rPr>
  </w:style>
  <w:style w:type="paragraph" w:styleId="Stopka">
    <w:name w:val="footer"/>
    <w:basedOn w:val="Normalny"/>
    <w:qFormat/>
  </w:style>
  <w:style w:type="character" w:customStyle="1" w:styleId="StopkaZnak">
    <w:name w:val="Stopka Znak"/>
    <w:basedOn w:val="Domylnaczcionkaakapitu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eastAsia="pl-PL"/>
    </w:rPr>
  </w:style>
  <w:style w:type="paragraph" w:styleId="Akapitzlist">
    <w:name w:val="List Paragraph"/>
    <w:basedOn w:val="Normalny"/>
    <w:pPr>
      <w:ind w:left="720"/>
      <w:contextualSpacing/>
    </w:p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color w:val="000000"/>
      <w:position w:val="-1"/>
      <w:sz w:val="24"/>
      <w:szCs w:val="24"/>
    </w:rPr>
  </w:style>
  <w:style w:type="paragraph" w:styleId="Tekstkomentarza">
    <w:name w:val="annotation text"/>
    <w:basedOn w:val="Normalny"/>
    <w:qFormat/>
    <w:rPr>
      <w:sz w:val="20"/>
      <w:szCs w:val="20"/>
    </w:rPr>
  </w:style>
  <w:style w:type="character" w:customStyle="1" w:styleId="TekstkomentarzaZnak">
    <w:name w:val="Tekst komentarza Znak"/>
    <w:basedOn w:val="Domylnaczcionkaakapitu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eastAsia="pl-PL"/>
    </w:rPr>
  </w:style>
  <w:style w:type="character" w:styleId="Odwoaniedokomentarza">
    <w:name w:val="annotation reference"/>
    <w:basedOn w:val="Domylnaczcionkaakapitu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character" w:customStyle="1" w:styleId="TematkomentarzaZnak">
    <w:name w:val="Temat komentarza Znak"/>
    <w:basedOn w:val="TekstkomentarzaZnak"/>
    <w:rPr>
      <w:rFonts w:ascii="Times New Roman" w:eastAsia="Times New Roman" w:hAnsi="Times New Roman" w:cs="Times New Roman"/>
      <w:b/>
      <w:bCs/>
      <w:w w:val="100"/>
      <w:position w:val="-1"/>
      <w:sz w:val="20"/>
      <w:szCs w:val="20"/>
      <w:effect w:val="none"/>
      <w:vertAlign w:val="baseline"/>
      <w:cs w:val="0"/>
      <w:em w:val="none"/>
      <w:lang w:eastAsia="pl-PL"/>
    </w:r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pl-PL"/>
    </w:rPr>
  </w:style>
  <w:style w:type="character" w:styleId="Pogrubienie">
    <w:name w:val="Strong"/>
    <w:basedOn w:val="Domylnaczcionkaakapitu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0dpQxIeMWk5xzxVTJU6R+lOkzw==">CgMxLjA4AHIhMVNKZUQtM0psZXBYRjZJVHpkS1JFYVcxdFpGY3pJUzRN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772</Words>
  <Characters>4638</Characters>
  <Application>Microsoft Office Word</Application>
  <DocSecurity>0</DocSecurity>
  <Lines>38</Lines>
  <Paragraphs>10</Paragraphs>
  <ScaleCrop>false</ScaleCrop>
  <Company>Microsoft</Company>
  <LinksUpToDate>false</LinksUpToDate>
  <CharactersWithSpaces>5400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rev</cp:lastModifiedBy>
  <cp:revision>2</cp:revision>
  <dcterms:created xsi:type="dcterms:W3CDTF">2024-11-14T11:27:00Z</dcterms:created>
  <dcterms:modified xsi:type="dcterms:W3CDTF">2024-12-06T08:55:00Z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cd109857bd893aa5229ff7a528581289bcc9adf34ec20d76f2a2aba6464d5bbe</vt:lpwstr>
  </property>
</Properties>
</file>