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93" w:rsidRDefault="00D13D02">
      <w:pPr>
        <w:jc w:val="center"/>
      </w:pPr>
      <w:r>
        <w:rPr>
          <w:sz w:val="22"/>
          <w:szCs w:val="22"/>
        </w:rPr>
        <w:t xml:space="preserve">                                                          </w:t>
      </w:r>
    </w:p>
    <w:p w:rsidR="00FF1F93" w:rsidRDefault="00D13D02">
      <w:pPr>
        <w:rPr>
          <w:b/>
        </w:rPr>
      </w:pPr>
      <w:r>
        <w:rPr>
          <w:b/>
        </w:rPr>
        <w:t xml:space="preserve">Karta </w:t>
      </w:r>
      <w:proofErr w:type="spellStart"/>
      <w:r>
        <w:rPr>
          <w:b/>
        </w:rPr>
        <w:t>opisu</w:t>
      </w:r>
      <w:proofErr w:type="spellEnd"/>
      <w:r>
        <w:rPr>
          <w:b/>
        </w:rPr>
        <w:t xml:space="preserve"> </w:t>
      </w:r>
      <w:proofErr w:type="spellStart"/>
      <w:r>
        <w:rPr>
          <w:b/>
        </w:rPr>
        <w:t>zajęć</w:t>
      </w:r>
      <w:proofErr w:type="spellEnd"/>
      <w:r>
        <w:rPr>
          <w:b/>
        </w:rPr>
        <w:t xml:space="preserve"> (</w:t>
      </w:r>
      <w:proofErr w:type="spellStart"/>
      <w:r>
        <w:rPr>
          <w:b/>
        </w:rPr>
        <w:t>sylabus</w:t>
      </w:r>
      <w:proofErr w:type="spellEnd"/>
      <w:r>
        <w:rPr>
          <w:b/>
        </w:rPr>
        <w:t>)</w:t>
      </w:r>
    </w:p>
    <w:p w:rsidR="00FF1F93" w:rsidRDefault="00FF1F93">
      <w:pPr>
        <w:rPr>
          <w:b/>
        </w:rPr>
      </w:pPr>
    </w:p>
    <w:tbl>
      <w:tblPr>
        <w:tblStyle w:val="a"/>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FF1F93">
        <w:tc>
          <w:tcPr>
            <w:tcW w:w="3942" w:type="dxa"/>
            <w:shd w:val="clear" w:color="auto" w:fill="auto"/>
          </w:tcPr>
          <w:p w:rsidR="00FF1F93" w:rsidRDefault="00D13D02">
            <w:proofErr w:type="spellStart"/>
            <w:r>
              <w:t>Nazwa</w:t>
            </w:r>
            <w:proofErr w:type="spellEnd"/>
            <w:r>
              <w:t xml:space="preserve"> </w:t>
            </w:r>
            <w:proofErr w:type="spellStart"/>
            <w:r>
              <w:t>kierunku</w:t>
            </w:r>
            <w:proofErr w:type="spellEnd"/>
            <w:r>
              <w:t xml:space="preserve"> </w:t>
            </w:r>
            <w:proofErr w:type="spellStart"/>
            <w:r>
              <w:t>studiów</w:t>
            </w:r>
            <w:proofErr w:type="spellEnd"/>
            <w:r>
              <w:t xml:space="preserve"> </w:t>
            </w:r>
          </w:p>
          <w:p w:rsidR="00FF1F93" w:rsidRDefault="00FF1F93"/>
        </w:tc>
        <w:tc>
          <w:tcPr>
            <w:tcW w:w="5344" w:type="dxa"/>
            <w:shd w:val="clear" w:color="auto" w:fill="auto"/>
          </w:tcPr>
          <w:p w:rsidR="00FF1F93" w:rsidRDefault="00D13D02">
            <w:pPr>
              <w:rPr>
                <w:sz w:val="22"/>
                <w:szCs w:val="22"/>
              </w:rPr>
            </w:pPr>
            <w:proofErr w:type="spellStart"/>
            <w:r>
              <w:rPr>
                <w:sz w:val="22"/>
                <w:szCs w:val="22"/>
              </w:rPr>
              <w:t>Bezpieczeństwo</w:t>
            </w:r>
            <w:proofErr w:type="spellEnd"/>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certyfikacja</w:t>
            </w:r>
            <w:proofErr w:type="spellEnd"/>
            <w:r>
              <w:rPr>
                <w:sz w:val="22"/>
                <w:szCs w:val="22"/>
              </w:rPr>
              <w:t xml:space="preserve"> </w:t>
            </w:r>
            <w:proofErr w:type="spellStart"/>
            <w:r>
              <w:rPr>
                <w:sz w:val="22"/>
                <w:szCs w:val="22"/>
              </w:rPr>
              <w:t>żywności</w:t>
            </w:r>
            <w:proofErr w:type="spellEnd"/>
          </w:p>
        </w:tc>
      </w:tr>
      <w:tr w:rsidR="00FF1F93" w:rsidRPr="00DB1520">
        <w:tc>
          <w:tcPr>
            <w:tcW w:w="3942" w:type="dxa"/>
            <w:shd w:val="clear" w:color="auto" w:fill="auto"/>
          </w:tcPr>
          <w:p w:rsidR="00FF1F93" w:rsidRPr="00A55475" w:rsidRDefault="00D13D02">
            <w:pPr>
              <w:rPr>
                <w:lang w:val="pl-PL"/>
              </w:rPr>
            </w:pPr>
            <w:r w:rsidRPr="00A55475">
              <w:rPr>
                <w:lang w:val="pl-PL"/>
              </w:rPr>
              <w:t>Nazwa modułu, także nazwa w języku angielskim</w:t>
            </w:r>
          </w:p>
        </w:tc>
        <w:tc>
          <w:tcPr>
            <w:tcW w:w="5344" w:type="dxa"/>
            <w:shd w:val="clear" w:color="auto" w:fill="auto"/>
          </w:tcPr>
          <w:p w:rsidR="00DB1520" w:rsidRPr="00DB1520" w:rsidRDefault="00D13D02" w:rsidP="00DB1520">
            <w:pPr>
              <w:rPr>
                <w:sz w:val="22"/>
                <w:szCs w:val="22"/>
                <w:lang w:val="pl-PL"/>
              </w:rPr>
            </w:pPr>
            <w:proofErr w:type="spellStart"/>
            <w:r w:rsidRPr="00DB1520">
              <w:rPr>
                <w:sz w:val="22"/>
                <w:szCs w:val="22"/>
                <w:lang w:val="pl-PL"/>
              </w:rPr>
              <w:t>Bases</w:t>
            </w:r>
            <w:proofErr w:type="spellEnd"/>
            <w:r w:rsidRPr="00DB1520">
              <w:rPr>
                <w:sz w:val="22"/>
                <w:szCs w:val="22"/>
                <w:lang w:val="pl-PL"/>
              </w:rPr>
              <w:t xml:space="preserve"> of </w:t>
            </w:r>
            <w:proofErr w:type="spellStart"/>
            <w:r w:rsidRPr="00DB1520">
              <w:rPr>
                <w:sz w:val="22"/>
                <w:szCs w:val="22"/>
                <w:lang w:val="pl-PL"/>
              </w:rPr>
              <w:t>human</w:t>
            </w:r>
            <w:proofErr w:type="spellEnd"/>
            <w:r w:rsidRPr="00DB1520">
              <w:rPr>
                <w:sz w:val="22"/>
                <w:szCs w:val="22"/>
                <w:lang w:val="pl-PL"/>
              </w:rPr>
              <w:t xml:space="preserve"> </w:t>
            </w:r>
            <w:proofErr w:type="spellStart"/>
            <w:r w:rsidRPr="00DB1520">
              <w:rPr>
                <w:sz w:val="22"/>
                <w:szCs w:val="22"/>
                <w:lang w:val="pl-PL"/>
              </w:rPr>
              <w:t>nutrition</w:t>
            </w:r>
            <w:proofErr w:type="spellEnd"/>
            <w:r w:rsidR="00DB1520" w:rsidRPr="00DB1520">
              <w:rPr>
                <w:sz w:val="22"/>
                <w:szCs w:val="22"/>
                <w:lang w:val="pl-PL"/>
              </w:rPr>
              <w:t xml:space="preserve"> </w:t>
            </w:r>
            <w:r w:rsidR="00DB1520">
              <w:rPr>
                <w:sz w:val="22"/>
                <w:szCs w:val="22"/>
                <w:lang w:val="pl-PL"/>
              </w:rPr>
              <w:t>/</w:t>
            </w:r>
            <w:bookmarkStart w:id="0" w:name="_GoBack"/>
            <w:bookmarkEnd w:id="0"/>
            <w:r w:rsidR="00DB1520" w:rsidRPr="00DB1520">
              <w:rPr>
                <w:sz w:val="22"/>
                <w:szCs w:val="22"/>
                <w:lang w:val="pl-PL"/>
              </w:rPr>
              <w:t>Podstawy żywienia człowieka</w:t>
            </w:r>
          </w:p>
          <w:p w:rsidR="00FF1F93" w:rsidRPr="00DB1520" w:rsidRDefault="00FF1F93">
            <w:pPr>
              <w:rPr>
                <w:b/>
                <w:sz w:val="22"/>
                <w:szCs w:val="22"/>
                <w:lang w:val="pl-PL"/>
              </w:rPr>
            </w:pPr>
          </w:p>
        </w:tc>
      </w:tr>
      <w:tr w:rsidR="00FF1F93">
        <w:tc>
          <w:tcPr>
            <w:tcW w:w="3942" w:type="dxa"/>
            <w:shd w:val="clear" w:color="auto" w:fill="auto"/>
          </w:tcPr>
          <w:p w:rsidR="00FF1F93" w:rsidRDefault="00D13D02">
            <w:proofErr w:type="spellStart"/>
            <w:r>
              <w:t>Język</w:t>
            </w:r>
            <w:proofErr w:type="spellEnd"/>
            <w:r>
              <w:t xml:space="preserve"> </w:t>
            </w:r>
            <w:proofErr w:type="spellStart"/>
            <w:r>
              <w:t>wykładowy</w:t>
            </w:r>
            <w:proofErr w:type="spellEnd"/>
            <w:r>
              <w:t xml:space="preserve"> </w:t>
            </w:r>
          </w:p>
          <w:p w:rsidR="00FF1F93" w:rsidRDefault="00FF1F93"/>
        </w:tc>
        <w:tc>
          <w:tcPr>
            <w:tcW w:w="5344" w:type="dxa"/>
            <w:shd w:val="clear" w:color="auto" w:fill="auto"/>
          </w:tcPr>
          <w:p w:rsidR="00FF1F93" w:rsidRDefault="00D13D02">
            <w:pPr>
              <w:rPr>
                <w:sz w:val="22"/>
                <w:szCs w:val="22"/>
              </w:rPr>
            </w:pPr>
            <w:r>
              <w:t xml:space="preserve">English/ </w:t>
            </w:r>
            <w:proofErr w:type="spellStart"/>
            <w:r>
              <w:t>angielski</w:t>
            </w:r>
            <w:proofErr w:type="spellEnd"/>
          </w:p>
        </w:tc>
      </w:tr>
      <w:tr w:rsidR="00FF1F93">
        <w:tc>
          <w:tcPr>
            <w:tcW w:w="3942" w:type="dxa"/>
            <w:shd w:val="clear" w:color="auto" w:fill="auto"/>
          </w:tcPr>
          <w:p w:rsidR="00FF1F93" w:rsidRDefault="00D13D02">
            <w:proofErr w:type="spellStart"/>
            <w:r>
              <w:t>Rodzaj</w:t>
            </w:r>
            <w:proofErr w:type="spellEnd"/>
            <w:r>
              <w:t xml:space="preserve"> </w:t>
            </w:r>
            <w:proofErr w:type="spellStart"/>
            <w:r>
              <w:t>modułu</w:t>
            </w:r>
            <w:proofErr w:type="spellEnd"/>
            <w:r>
              <w:t xml:space="preserve"> </w:t>
            </w:r>
          </w:p>
          <w:p w:rsidR="00FF1F93" w:rsidRDefault="00FF1F93"/>
        </w:tc>
        <w:tc>
          <w:tcPr>
            <w:tcW w:w="5344" w:type="dxa"/>
            <w:shd w:val="clear" w:color="auto" w:fill="auto"/>
          </w:tcPr>
          <w:p w:rsidR="00FF1F93" w:rsidRDefault="00D13D02">
            <w:pPr>
              <w:rPr>
                <w:sz w:val="22"/>
                <w:szCs w:val="22"/>
              </w:rPr>
            </w:pPr>
            <w:r>
              <w:t xml:space="preserve">mandatory / </w:t>
            </w:r>
            <w:proofErr w:type="spellStart"/>
            <w:r>
              <w:t>obowiązkowy</w:t>
            </w:r>
            <w:proofErr w:type="spellEnd"/>
          </w:p>
        </w:tc>
      </w:tr>
      <w:tr w:rsidR="00FF1F93">
        <w:tc>
          <w:tcPr>
            <w:tcW w:w="3942" w:type="dxa"/>
            <w:shd w:val="clear" w:color="auto" w:fill="auto"/>
          </w:tcPr>
          <w:p w:rsidR="00FF1F93" w:rsidRDefault="00D13D02">
            <w:proofErr w:type="spellStart"/>
            <w:r>
              <w:t>Poziom</w:t>
            </w:r>
            <w:proofErr w:type="spellEnd"/>
            <w:r>
              <w:t xml:space="preserve"> </w:t>
            </w:r>
            <w:proofErr w:type="spellStart"/>
            <w:r>
              <w:t>studiów</w:t>
            </w:r>
            <w:proofErr w:type="spellEnd"/>
          </w:p>
        </w:tc>
        <w:tc>
          <w:tcPr>
            <w:tcW w:w="5344" w:type="dxa"/>
            <w:shd w:val="clear" w:color="auto" w:fill="auto"/>
          </w:tcPr>
          <w:p w:rsidR="00FF1F93" w:rsidRDefault="00D13D02">
            <w:pPr>
              <w:rPr>
                <w:sz w:val="22"/>
                <w:szCs w:val="22"/>
              </w:rPr>
            </w:pPr>
            <w:r>
              <w:t xml:space="preserve">bachelor degree / </w:t>
            </w:r>
            <w:proofErr w:type="spellStart"/>
            <w:r>
              <w:t>pierwszego</w:t>
            </w:r>
            <w:proofErr w:type="spellEnd"/>
            <w:r>
              <w:t xml:space="preserve"> </w:t>
            </w:r>
            <w:proofErr w:type="spellStart"/>
            <w:r>
              <w:t>stopnia</w:t>
            </w:r>
            <w:proofErr w:type="spellEnd"/>
          </w:p>
        </w:tc>
      </w:tr>
      <w:tr w:rsidR="00FF1F93">
        <w:tc>
          <w:tcPr>
            <w:tcW w:w="3942" w:type="dxa"/>
            <w:shd w:val="clear" w:color="auto" w:fill="auto"/>
          </w:tcPr>
          <w:p w:rsidR="00FF1F93" w:rsidRDefault="00D13D02">
            <w:r>
              <w:t xml:space="preserve">Forma </w:t>
            </w:r>
            <w:proofErr w:type="spellStart"/>
            <w:r>
              <w:t>studiów</w:t>
            </w:r>
            <w:proofErr w:type="spellEnd"/>
          </w:p>
          <w:p w:rsidR="00FF1F93" w:rsidRDefault="00FF1F93"/>
        </w:tc>
        <w:tc>
          <w:tcPr>
            <w:tcW w:w="5344" w:type="dxa"/>
            <w:shd w:val="clear" w:color="auto" w:fill="auto"/>
          </w:tcPr>
          <w:p w:rsidR="00FF1F93" w:rsidRDefault="00D13D02">
            <w:pPr>
              <w:rPr>
                <w:sz w:val="22"/>
                <w:szCs w:val="22"/>
              </w:rPr>
            </w:pPr>
            <w:r>
              <w:t xml:space="preserve">stationary  / </w:t>
            </w:r>
            <w:proofErr w:type="spellStart"/>
            <w:r>
              <w:t>stacjonarne</w:t>
            </w:r>
            <w:proofErr w:type="spellEnd"/>
          </w:p>
        </w:tc>
      </w:tr>
      <w:tr w:rsidR="00FF1F93">
        <w:tc>
          <w:tcPr>
            <w:tcW w:w="3942" w:type="dxa"/>
            <w:shd w:val="clear" w:color="auto" w:fill="auto"/>
          </w:tcPr>
          <w:p w:rsidR="00FF1F93" w:rsidRDefault="00D13D02">
            <w:proofErr w:type="spellStart"/>
            <w:r>
              <w:t>Rok</w:t>
            </w:r>
            <w:proofErr w:type="spellEnd"/>
            <w:r>
              <w:t xml:space="preserve"> </w:t>
            </w:r>
            <w:proofErr w:type="spellStart"/>
            <w:r>
              <w:t>studiów</w:t>
            </w:r>
            <w:proofErr w:type="spellEnd"/>
            <w:r>
              <w:t xml:space="preserve"> </w:t>
            </w:r>
            <w:proofErr w:type="spellStart"/>
            <w:r>
              <w:t>dla</w:t>
            </w:r>
            <w:proofErr w:type="spellEnd"/>
            <w:r>
              <w:t xml:space="preserve"> </w:t>
            </w:r>
            <w:proofErr w:type="spellStart"/>
            <w:r>
              <w:t>kierunku</w:t>
            </w:r>
            <w:proofErr w:type="spellEnd"/>
          </w:p>
        </w:tc>
        <w:tc>
          <w:tcPr>
            <w:tcW w:w="5344" w:type="dxa"/>
            <w:shd w:val="clear" w:color="auto" w:fill="auto"/>
          </w:tcPr>
          <w:p w:rsidR="00FF1F93" w:rsidRDefault="00D13D02">
            <w:pPr>
              <w:rPr>
                <w:sz w:val="22"/>
                <w:szCs w:val="22"/>
              </w:rPr>
            </w:pPr>
            <w:r>
              <w:rPr>
                <w:sz w:val="22"/>
                <w:szCs w:val="22"/>
              </w:rPr>
              <w:t>III</w:t>
            </w:r>
          </w:p>
        </w:tc>
      </w:tr>
      <w:tr w:rsidR="00FF1F93">
        <w:tc>
          <w:tcPr>
            <w:tcW w:w="3942" w:type="dxa"/>
            <w:shd w:val="clear" w:color="auto" w:fill="auto"/>
          </w:tcPr>
          <w:p w:rsidR="00FF1F93" w:rsidRDefault="00D13D02">
            <w:proofErr w:type="spellStart"/>
            <w:r>
              <w:t>Semestr</w:t>
            </w:r>
            <w:proofErr w:type="spellEnd"/>
            <w:r>
              <w:t xml:space="preserve"> </w:t>
            </w:r>
            <w:proofErr w:type="spellStart"/>
            <w:r>
              <w:t>dla</w:t>
            </w:r>
            <w:proofErr w:type="spellEnd"/>
            <w:r>
              <w:t xml:space="preserve"> </w:t>
            </w:r>
            <w:proofErr w:type="spellStart"/>
            <w:r>
              <w:t>kierunku</w:t>
            </w:r>
            <w:proofErr w:type="spellEnd"/>
          </w:p>
        </w:tc>
        <w:tc>
          <w:tcPr>
            <w:tcW w:w="5344" w:type="dxa"/>
            <w:shd w:val="clear" w:color="auto" w:fill="auto"/>
          </w:tcPr>
          <w:p w:rsidR="00FF1F93" w:rsidRDefault="00D13D02">
            <w:pPr>
              <w:rPr>
                <w:sz w:val="22"/>
                <w:szCs w:val="22"/>
              </w:rPr>
            </w:pPr>
            <w:r>
              <w:rPr>
                <w:sz w:val="22"/>
                <w:szCs w:val="22"/>
              </w:rPr>
              <w:t>5</w:t>
            </w:r>
          </w:p>
        </w:tc>
      </w:tr>
      <w:tr w:rsidR="00FF1F93">
        <w:tc>
          <w:tcPr>
            <w:tcW w:w="3942" w:type="dxa"/>
            <w:shd w:val="clear" w:color="auto" w:fill="auto"/>
          </w:tcPr>
          <w:p w:rsidR="00FF1F93" w:rsidRPr="00A55475" w:rsidRDefault="00D13D02">
            <w:pPr>
              <w:rPr>
                <w:lang w:val="pl-PL"/>
              </w:rPr>
            </w:pPr>
            <w:r w:rsidRPr="00A55475">
              <w:rPr>
                <w:lang w:val="pl-PL"/>
              </w:rPr>
              <w:t>Liczba punktów ECTS z podziałem na kontaktowe/</w:t>
            </w:r>
            <w:proofErr w:type="spellStart"/>
            <w:r w:rsidRPr="00A55475">
              <w:rPr>
                <w:lang w:val="pl-PL"/>
              </w:rPr>
              <w:t>niekontaktowe</w:t>
            </w:r>
            <w:proofErr w:type="spellEnd"/>
          </w:p>
        </w:tc>
        <w:tc>
          <w:tcPr>
            <w:tcW w:w="5344" w:type="dxa"/>
            <w:shd w:val="clear" w:color="auto" w:fill="auto"/>
          </w:tcPr>
          <w:p w:rsidR="00FF1F93" w:rsidRDefault="00A55475">
            <w:pPr>
              <w:rPr>
                <w:sz w:val="22"/>
                <w:szCs w:val="22"/>
              </w:rPr>
            </w:pPr>
            <w:r>
              <w:rPr>
                <w:sz w:val="22"/>
                <w:szCs w:val="22"/>
              </w:rPr>
              <w:t>6 (3,08</w:t>
            </w:r>
            <w:r w:rsidR="00D13D02">
              <w:rPr>
                <w:sz w:val="22"/>
                <w:szCs w:val="22"/>
              </w:rPr>
              <w:t>/2,9</w:t>
            </w:r>
            <w:r>
              <w:rPr>
                <w:sz w:val="22"/>
                <w:szCs w:val="22"/>
              </w:rPr>
              <w:t>2</w:t>
            </w:r>
            <w:r w:rsidR="00D13D02">
              <w:rPr>
                <w:sz w:val="22"/>
                <w:szCs w:val="22"/>
              </w:rPr>
              <w:t>)</w:t>
            </w:r>
          </w:p>
        </w:tc>
      </w:tr>
      <w:tr w:rsidR="00FF1F93" w:rsidRPr="00DB1520">
        <w:tc>
          <w:tcPr>
            <w:tcW w:w="3942" w:type="dxa"/>
            <w:shd w:val="clear" w:color="auto" w:fill="auto"/>
          </w:tcPr>
          <w:p w:rsidR="00FF1F93" w:rsidRPr="00A55475" w:rsidRDefault="00D13D02">
            <w:pPr>
              <w:rPr>
                <w:lang w:val="pl-PL"/>
              </w:rPr>
            </w:pPr>
            <w:r w:rsidRPr="00A55475">
              <w:rPr>
                <w:lang w:val="pl-PL"/>
              </w:rPr>
              <w:t>Tytuł naukowy/stopień naukowy, imię i nazwisko osoby odpowiedzialnej za moduł</w:t>
            </w:r>
          </w:p>
        </w:tc>
        <w:tc>
          <w:tcPr>
            <w:tcW w:w="5344" w:type="dxa"/>
            <w:shd w:val="clear" w:color="auto" w:fill="auto"/>
          </w:tcPr>
          <w:p w:rsidR="00FF1F93" w:rsidRPr="00A55475" w:rsidRDefault="00D13D02">
            <w:pPr>
              <w:rPr>
                <w:sz w:val="22"/>
                <w:szCs w:val="22"/>
                <w:lang w:val="pl-PL"/>
              </w:rPr>
            </w:pPr>
            <w:r w:rsidRPr="00A55475">
              <w:rPr>
                <w:sz w:val="22"/>
                <w:szCs w:val="22"/>
                <w:lang w:val="pl-PL"/>
              </w:rPr>
              <w:t>Dr inż. Edyta Kowalczuk-</w:t>
            </w:r>
            <w:proofErr w:type="spellStart"/>
            <w:r w:rsidRPr="00A55475">
              <w:rPr>
                <w:sz w:val="22"/>
                <w:szCs w:val="22"/>
                <w:lang w:val="pl-PL"/>
              </w:rPr>
              <w:t>Vasilev</w:t>
            </w:r>
            <w:proofErr w:type="spellEnd"/>
          </w:p>
        </w:tc>
      </w:tr>
      <w:tr w:rsidR="00FF1F93" w:rsidRPr="00DB1520">
        <w:tc>
          <w:tcPr>
            <w:tcW w:w="3942" w:type="dxa"/>
            <w:shd w:val="clear" w:color="auto" w:fill="auto"/>
          </w:tcPr>
          <w:p w:rsidR="00FF1F93" w:rsidRDefault="00D13D02">
            <w:proofErr w:type="spellStart"/>
            <w:r>
              <w:t>Jednostka</w:t>
            </w:r>
            <w:proofErr w:type="spellEnd"/>
            <w:r>
              <w:t xml:space="preserve"> </w:t>
            </w:r>
            <w:proofErr w:type="spellStart"/>
            <w:r>
              <w:t>oferująca</w:t>
            </w:r>
            <w:proofErr w:type="spellEnd"/>
            <w:r>
              <w:t xml:space="preserve"> </w:t>
            </w:r>
            <w:proofErr w:type="spellStart"/>
            <w:r>
              <w:t>moduł</w:t>
            </w:r>
            <w:proofErr w:type="spellEnd"/>
          </w:p>
          <w:p w:rsidR="00FF1F93" w:rsidRDefault="00FF1F93"/>
        </w:tc>
        <w:tc>
          <w:tcPr>
            <w:tcW w:w="5344" w:type="dxa"/>
            <w:shd w:val="clear" w:color="auto" w:fill="auto"/>
          </w:tcPr>
          <w:p w:rsidR="00FF1F93" w:rsidRPr="00A55475" w:rsidRDefault="00D13D02">
            <w:pPr>
              <w:rPr>
                <w:sz w:val="22"/>
                <w:szCs w:val="22"/>
                <w:lang w:val="pl-PL"/>
              </w:rPr>
            </w:pPr>
            <w:r w:rsidRPr="00A55475">
              <w:rPr>
                <w:lang w:val="pl-PL"/>
              </w:rPr>
              <w:t xml:space="preserve">Zakład Fizjologii Żywienia i Bromatologii </w:t>
            </w:r>
            <w:r w:rsidRPr="00A55475">
              <w:rPr>
                <w:lang w:val="pl-PL"/>
              </w:rPr>
              <w:br/>
              <w:t>Instytut Żywienia Zwierząt i Bromatologii</w:t>
            </w:r>
          </w:p>
        </w:tc>
      </w:tr>
      <w:tr w:rsidR="00FF1F93">
        <w:tc>
          <w:tcPr>
            <w:tcW w:w="3942" w:type="dxa"/>
            <w:shd w:val="clear" w:color="auto" w:fill="auto"/>
          </w:tcPr>
          <w:p w:rsidR="00FF1F93" w:rsidRDefault="00D13D02">
            <w:proofErr w:type="spellStart"/>
            <w:r>
              <w:t>Cel</w:t>
            </w:r>
            <w:proofErr w:type="spellEnd"/>
            <w:r>
              <w:t xml:space="preserve"> </w:t>
            </w:r>
            <w:proofErr w:type="spellStart"/>
            <w:r>
              <w:t>modułu</w:t>
            </w:r>
            <w:proofErr w:type="spellEnd"/>
          </w:p>
          <w:p w:rsidR="00FF1F93" w:rsidRDefault="00FF1F93"/>
        </w:tc>
        <w:tc>
          <w:tcPr>
            <w:tcW w:w="5344" w:type="dxa"/>
            <w:shd w:val="clear" w:color="auto" w:fill="auto"/>
          </w:tcPr>
          <w:p w:rsidR="00FF1F93" w:rsidRDefault="00D13D02">
            <w:pPr>
              <w:jc w:val="both"/>
              <w:rPr>
                <w:sz w:val="22"/>
                <w:szCs w:val="22"/>
              </w:rPr>
            </w:pPr>
            <w:r>
              <w:rPr>
                <w:sz w:val="22"/>
                <w:szCs w:val="22"/>
              </w:rPr>
              <w:t>The purpose of the module is to familiarize students with the role of food components in human nutrition, the nutritional value of products and foods, current nutritional standards and recommendations, and the importance of nutrition in population health prevention. To develop the ability to make decisions about proper nutrition and to critically evaluate the ways of human nutrition.</w:t>
            </w:r>
          </w:p>
        </w:tc>
      </w:tr>
      <w:tr w:rsidR="00FF1F93">
        <w:trPr>
          <w:trHeight w:val="236"/>
        </w:trPr>
        <w:tc>
          <w:tcPr>
            <w:tcW w:w="3942" w:type="dxa"/>
            <w:vMerge w:val="restart"/>
            <w:shd w:val="clear" w:color="auto" w:fill="auto"/>
          </w:tcPr>
          <w:p w:rsidR="00FF1F93" w:rsidRPr="00A55475" w:rsidRDefault="00D13D02">
            <w:pPr>
              <w:jc w:val="both"/>
              <w:rPr>
                <w:lang w:val="pl-PL"/>
              </w:rPr>
            </w:pPr>
            <w:r w:rsidRPr="00A55475">
              <w:rPr>
                <w:lang w:val="pl-PL"/>
              </w:rPr>
              <w:t>Efekty uczenia się dla modułu to opis zasobu wiedzy, umiejętności i kompetencji społecznych, które student osiągnie po zrealizowaniu zajęć.</w:t>
            </w:r>
          </w:p>
        </w:tc>
        <w:tc>
          <w:tcPr>
            <w:tcW w:w="5344" w:type="dxa"/>
            <w:shd w:val="clear" w:color="auto" w:fill="auto"/>
          </w:tcPr>
          <w:p w:rsidR="00FF1F93" w:rsidRDefault="00D13D02">
            <w:pPr>
              <w:rPr>
                <w:sz w:val="22"/>
                <w:szCs w:val="22"/>
              </w:rPr>
            </w:pPr>
            <w:r>
              <w:t xml:space="preserve">Knowledge / </w:t>
            </w:r>
            <w:proofErr w:type="spellStart"/>
            <w:r>
              <w:t>Wiedza</w:t>
            </w:r>
            <w:proofErr w:type="spellEnd"/>
            <w:r>
              <w:t>:</w:t>
            </w:r>
          </w:p>
        </w:tc>
      </w:tr>
      <w:tr w:rsidR="00FF1F93">
        <w:trPr>
          <w:trHeight w:val="233"/>
        </w:trPr>
        <w:tc>
          <w:tcPr>
            <w:tcW w:w="3942" w:type="dxa"/>
            <w:vMerge/>
            <w:shd w:val="clear" w:color="auto" w:fill="auto"/>
          </w:tcPr>
          <w:p w:rsidR="00FF1F93" w:rsidRDefault="00FF1F93">
            <w:pPr>
              <w:widowControl w:val="0"/>
              <w:pBdr>
                <w:top w:val="nil"/>
                <w:left w:val="nil"/>
                <w:bottom w:val="nil"/>
                <w:right w:val="nil"/>
                <w:between w:val="nil"/>
              </w:pBdr>
              <w:spacing w:line="276" w:lineRule="auto"/>
              <w:rPr>
                <w:sz w:val="22"/>
                <w:szCs w:val="22"/>
              </w:rPr>
            </w:pPr>
          </w:p>
        </w:tc>
        <w:tc>
          <w:tcPr>
            <w:tcW w:w="5344" w:type="dxa"/>
            <w:shd w:val="clear" w:color="auto" w:fill="auto"/>
          </w:tcPr>
          <w:p w:rsidR="00FF1F93" w:rsidRDefault="00D13D02">
            <w:pPr>
              <w:jc w:val="both"/>
              <w:rPr>
                <w:sz w:val="22"/>
                <w:szCs w:val="22"/>
              </w:rPr>
            </w:pPr>
            <w:r>
              <w:rPr>
                <w:sz w:val="22"/>
                <w:szCs w:val="22"/>
              </w:rPr>
              <w:t>1. Student has knowledge of nutrient transformations and their effects on the human body.</w:t>
            </w:r>
          </w:p>
        </w:tc>
      </w:tr>
      <w:tr w:rsidR="00FF1F93">
        <w:trPr>
          <w:trHeight w:val="233"/>
        </w:trPr>
        <w:tc>
          <w:tcPr>
            <w:tcW w:w="3942" w:type="dxa"/>
            <w:vMerge/>
            <w:shd w:val="clear" w:color="auto" w:fill="auto"/>
          </w:tcPr>
          <w:p w:rsidR="00FF1F93" w:rsidRDefault="00FF1F93">
            <w:pPr>
              <w:widowControl w:val="0"/>
              <w:pBdr>
                <w:top w:val="nil"/>
                <w:left w:val="nil"/>
                <w:bottom w:val="nil"/>
                <w:right w:val="nil"/>
                <w:between w:val="nil"/>
              </w:pBdr>
              <w:spacing w:line="276" w:lineRule="auto"/>
              <w:rPr>
                <w:sz w:val="22"/>
                <w:szCs w:val="22"/>
              </w:rPr>
            </w:pPr>
          </w:p>
        </w:tc>
        <w:tc>
          <w:tcPr>
            <w:tcW w:w="5344" w:type="dxa"/>
            <w:shd w:val="clear" w:color="auto" w:fill="auto"/>
          </w:tcPr>
          <w:p w:rsidR="00FF1F93" w:rsidRDefault="00D13D02">
            <w:pPr>
              <w:jc w:val="both"/>
              <w:rPr>
                <w:sz w:val="22"/>
                <w:szCs w:val="22"/>
              </w:rPr>
            </w:pPr>
            <w:r>
              <w:rPr>
                <w:sz w:val="22"/>
                <w:szCs w:val="22"/>
              </w:rPr>
              <w:t>2. Student knows the nutritional value of products and foods and the current guidelines related to rational nutrition and diet therapy of selected disease entities.</w:t>
            </w:r>
          </w:p>
        </w:tc>
      </w:tr>
      <w:tr w:rsidR="00FF1F93">
        <w:trPr>
          <w:trHeight w:val="233"/>
        </w:trPr>
        <w:tc>
          <w:tcPr>
            <w:tcW w:w="3942" w:type="dxa"/>
            <w:vMerge/>
            <w:shd w:val="clear" w:color="auto" w:fill="auto"/>
          </w:tcPr>
          <w:p w:rsidR="00FF1F93" w:rsidRDefault="00FF1F93">
            <w:pPr>
              <w:widowControl w:val="0"/>
              <w:pBdr>
                <w:top w:val="nil"/>
                <w:left w:val="nil"/>
                <w:bottom w:val="nil"/>
                <w:right w:val="nil"/>
                <w:between w:val="nil"/>
              </w:pBdr>
              <w:spacing w:line="276" w:lineRule="auto"/>
              <w:rPr>
                <w:sz w:val="22"/>
                <w:szCs w:val="22"/>
              </w:rPr>
            </w:pPr>
          </w:p>
        </w:tc>
        <w:tc>
          <w:tcPr>
            <w:tcW w:w="5344" w:type="dxa"/>
            <w:shd w:val="clear" w:color="auto" w:fill="auto"/>
          </w:tcPr>
          <w:p w:rsidR="00FF1F93" w:rsidRDefault="00D13D02">
            <w:pPr>
              <w:jc w:val="both"/>
              <w:rPr>
                <w:sz w:val="22"/>
                <w:szCs w:val="22"/>
              </w:rPr>
            </w:pPr>
            <w:r>
              <w:rPr>
                <w:sz w:val="22"/>
                <w:szCs w:val="22"/>
              </w:rPr>
              <w:t>3. Student is familiar with the principles of proper nutrition of different groups of the population and the dangers of improper nutrition.</w:t>
            </w:r>
          </w:p>
        </w:tc>
      </w:tr>
      <w:tr w:rsidR="00FF1F93">
        <w:trPr>
          <w:trHeight w:val="233"/>
        </w:trPr>
        <w:tc>
          <w:tcPr>
            <w:tcW w:w="3942" w:type="dxa"/>
            <w:vMerge/>
            <w:shd w:val="clear" w:color="auto" w:fill="auto"/>
          </w:tcPr>
          <w:p w:rsidR="00FF1F93" w:rsidRDefault="00FF1F93">
            <w:pPr>
              <w:widowControl w:val="0"/>
              <w:pBdr>
                <w:top w:val="nil"/>
                <w:left w:val="nil"/>
                <w:bottom w:val="nil"/>
                <w:right w:val="nil"/>
                <w:between w:val="nil"/>
              </w:pBdr>
              <w:spacing w:line="276" w:lineRule="auto"/>
              <w:rPr>
                <w:sz w:val="22"/>
                <w:szCs w:val="22"/>
              </w:rPr>
            </w:pPr>
          </w:p>
        </w:tc>
        <w:tc>
          <w:tcPr>
            <w:tcW w:w="5344" w:type="dxa"/>
            <w:shd w:val="clear" w:color="auto" w:fill="auto"/>
          </w:tcPr>
          <w:p w:rsidR="00FF1F93" w:rsidRDefault="00D13D02">
            <w:pPr>
              <w:rPr>
                <w:sz w:val="22"/>
                <w:szCs w:val="22"/>
              </w:rPr>
            </w:pPr>
            <w:r>
              <w:t xml:space="preserve">Skills / </w:t>
            </w:r>
            <w:proofErr w:type="spellStart"/>
            <w:r>
              <w:t>Umiejętności</w:t>
            </w:r>
            <w:proofErr w:type="spellEnd"/>
            <w:r>
              <w:t>:</w:t>
            </w:r>
          </w:p>
        </w:tc>
      </w:tr>
      <w:tr w:rsidR="00FF1F93">
        <w:trPr>
          <w:trHeight w:val="233"/>
        </w:trPr>
        <w:tc>
          <w:tcPr>
            <w:tcW w:w="3942" w:type="dxa"/>
            <w:vMerge/>
            <w:shd w:val="clear" w:color="auto" w:fill="auto"/>
          </w:tcPr>
          <w:p w:rsidR="00FF1F93" w:rsidRDefault="00FF1F93">
            <w:pPr>
              <w:widowControl w:val="0"/>
              <w:pBdr>
                <w:top w:val="nil"/>
                <w:left w:val="nil"/>
                <w:bottom w:val="nil"/>
                <w:right w:val="nil"/>
                <w:between w:val="nil"/>
              </w:pBdr>
              <w:spacing w:line="276" w:lineRule="auto"/>
              <w:rPr>
                <w:sz w:val="22"/>
                <w:szCs w:val="22"/>
              </w:rPr>
            </w:pPr>
          </w:p>
        </w:tc>
        <w:tc>
          <w:tcPr>
            <w:tcW w:w="5344" w:type="dxa"/>
            <w:shd w:val="clear" w:color="auto" w:fill="auto"/>
          </w:tcPr>
          <w:p w:rsidR="00FF1F93" w:rsidRDefault="00D13D02">
            <w:pPr>
              <w:jc w:val="both"/>
              <w:rPr>
                <w:sz w:val="22"/>
                <w:szCs w:val="22"/>
              </w:rPr>
            </w:pPr>
            <w:r>
              <w:rPr>
                <w:sz w:val="22"/>
                <w:szCs w:val="22"/>
              </w:rPr>
              <w:t xml:space="preserve">1. Student can calculate the body's energy requirements and plan nutrition for specific population groups and in selected disease entities. </w:t>
            </w:r>
          </w:p>
        </w:tc>
      </w:tr>
      <w:tr w:rsidR="00FF1F93">
        <w:trPr>
          <w:trHeight w:val="233"/>
        </w:trPr>
        <w:tc>
          <w:tcPr>
            <w:tcW w:w="3942" w:type="dxa"/>
            <w:vMerge/>
            <w:shd w:val="clear" w:color="auto" w:fill="auto"/>
          </w:tcPr>
          <w:p w:rsidR="00FF1F93" w:rsidRDefault="00FF1F93">
            <w:pPr>
              <w:widowControl w:val="0"/>
              <w:pBdr>
                <w:top w:val="nil"/>
                <w:left w:val="nil"/>
                <w:bottom w:val="nil"/>
                <w:right w:val="nil"/>
                <w:between w:val="nil"/>
              </w:pBdr>
              <w:spacing w:line="276" w:lineRule="auto"/>
              <w:rPr>
                <w:sz w:val="22"/>
                <w:szCs w:val="22"/>
              </w:rPr>
            </w:pPr>
          </w:p>
        </w:tc>
        <w:tc>
          <w:tcPr>
            <w:tcW w:w="5344" w:type="dxa"/>
            <w:shd w:val="clear" w:color="auto" w:fill="auto"/>
          </w:tcPr>
          <w:p w:rsidR="00FF1F93" w:rsidRDefault="00D13D02">
            <w:pPr>
              <w:jc w:val="both"/>
              <w:rPr>
                <w:sz w:val="22"/>
                <w:szCs w:val="22"/>
              </w:rPr>
            </w:pPr>
            <w:r>
              <w:rPr>
                <w:sz w:val="22"/>
                <w:szCs w:val="22"/>
              </w:rPr>
              <w:t>2. Student is able to carry out an assessment of food intake in relation to current standards and recommendations and make advice on rational nutrition.</w:t>
            </w:r>
          </w:p>
        </w:tc>
      </w:tr>
      <w:tr w:rsidR="00FF1F93">
        <w:trPr>
          <w:trHeight w:val="233"/>
        </w:trPr>
        <w:tc>
          <w:tcPr>
            <w:tcW w:w="3942" w:type="dxa"/>
            <w:vMerge/>
            <w:shd w:val="clear" w:color="auto" w:fill="auto"/>
          </w:tcPr>
          <w:p w:rsidR="00FF1F93" w:rsidRDefault="00FF1F93">
            <w:pPr>
              <w:widowControl w:val="0"/>
              <w:pBdr>
                <w:top w:val="nil"/>
                <w:left w:val="nil"/>
                <w:bottom w:val="nil"/>
                <w:right w:val="nil"/>
                <w:between w:val="nil"/>
              </w:pBdr>
              <w:spacing w:line="276" w:lineRule="auto"/>
              <w:rPr>
                <w:sz w:val="22"/>
                <w:szCs w:val="22"/>
              </w:rPr>
            </w:pPr>
          </w:p>
        </w:tc>
        <w:tc>
          <w:tcPr>
            <w:tcW w:w="5344" w:type="dxa"/>
            <w:shd w:val="clear" w:color="auto" w:fill="auto"/>
          </w:tcPr>
          <w:p w:rsidR="00FF1F93" w:rsidRDefault="00D13D02">
            <w:pPr>
              <w:rPr>
                <w:sz w:val="22"/>
                <w:szCs w:val="22"/>
              </w:rPr>
            </w:pPr>
            <w:r>
              <w:t xml:space="preserve">Social competencies / </w:t>
            </w:r>
            <w:proofErr w:type="spellStart"/>
            <w:r>
              <w:t>Kompetencje</w:t>
            </w:r>
            <w:proofErr w:type="spellEnd"/>
            <w:r>
              <w:t xml:space="preserve"> </w:t>
            </w:r>
            <w:proofErr w:type="spellStart"/>
            <w:r>
              <w:t>społeczne</w:t>
            </w:r>
            <w:proofErr w:type="spellEnd"/>
            <w:r>
              <w:t>:</w:t>
            </w:r>
          </w:p>
        </w:tc>
      </w:tr>
      <w:tr w:rsidR="00FF1F93">
        <w:trPr>
          <w:trHeight w:val="233"/>
        </w:trPr>
        <w:tc>
          <w:tcPr>
            <w:tcW w:w="3942" w:type="dxa"/>
            <w:vMerge/>
            <w:shd w:val="clear" w:color="auto" w:fill="auto"/>
          </w:tcPr>
          <w:p w:rsidR="00FF1F93" w:rsidRDefault="00FF1F93">
            <w:pPr>
              <w:widowControl w:val="0"/>
              <w:pBdr>
                <w:top w:val="nil"/>
                <w:left w:val="nil"/>
                <w:bottom w:val="nil"/>
                <w:right w:val="nil"/>
                <w:between w:val="nil"/>
              </w:pBdr>
              <w:spacing w:line="276" w:lineRule="auto"/>
              <w:rPr>
                <w:sz w:val="22"/>
                <w:szCs w:val="22"/>
              </w:rPr>
            </w:pPr>
          </w:p>
        </w:tc>
        <w:tc>
          <w:tcPr>
            <w:tcW w:w="5344" w:type="dxa"/>
            <w:shd w:val="clear" w:color="auto" w:fill="auto"/>
          </w:tcPr>
          <w:p w:rsidR="00FF1F93" w:rsidRDefault="00D13D02">
            <w:pPr>
              <w:jc w:val="both"/>
              <w:rPr>
                <w:sz w:val="22"/>
                <w:szCs w:val="22"/>
              </w:rPr>
            </w:pPr>
            <w:r>
              <w:rPr>
                <w:sz w:val="22"/>
                <w:szCs w:val="22"/>
              </w:rPr>
              <w:t>1. Student uses knowledge in the process of self-education in the field of healthy and rational nutrition.</w:t>
            </w:r>
          </w:p>
        </w:tc>
      </w:tr>
      <w:tr w:rsidR="00FF1F93">
        <w:trPr>
          <w:trHeight w:val="233"/>
        </w:trPr>
        <w:tc>
          <w:tcPr>
            <w:tcW w:w="3942" w:type="dxa"/>
            <w:vMerge/>
            <w:shd w:val="clear" w:color="auto" w:fill="auto"/>
          </w:tcPr>
          <w:p w:rsidR="00FF1F93" w:rsidRDefault="00FF1F93">
            <w:pPr>
              <w:widowControl w:val="0"/>
              <w:pBdr>
                <w:top w:val="nil"/>
                <w:left w:val="nil"/>
                <w:bottom w:val="nil"/>
                <w:right w:val="nil"/>
                <w:between w:val="nil"/>
              </w:pBdr>
              <w:spacing w:line="276" w:lineRule="auto"/>
              <w:rPr>
                <w:sz w:val="22"/>
                <w:szCs w:val="22"/>
              </w:rPr>
            </w:pPr>
          </w:p>
        </w:tc>
        <w:tc>
          <w:tcPr>
            <w:tcW w:w="5344" w:type="dxa"/>
            <w:shd w:val="clear" w:color="auto" w:fill="auto"/>
          </w:tcPr>
          <w:p w:rsidR="00FF1F93" w:rsidRDefault="00D13D02">
            <w:pPr>
              <w:jc w:val="both"/>
              <w:rPr>
                <w:sz w:val="22"/>
                <w:szCs w:val="22"/>
              </w:rPr>
            </w:pPr>
            <w:r>
              <w:rPr>
                <w:sz w:val="22"/>
                <w:szCs w:val="22"/>
              </w:rPr>
              <w:t>2. Student undertakes independent data preparation and interpretation of results.</w:t>
            </w:r>
          </w:p>
        </w:tc>
      </w:tr>
      <w:tr w:rsidR="00FF1F93">
        <w:tc>
          <w:tcPr>
            <w:tcW w:w="3942" w:type="dxa"/>
            <w:shd w:val="clear" w:color="auto" w:fill="auto"/>
          </w:tcPr>
          <w:p w:rsidR="00FF1F93" w:rsidRPr="00A55475" w:rsidRDefault="00D13D02">
            <w:pPr>
              <w:rPr>
                <w:lang w:val="pl-PL"/>
              </w:rPr>
            </w:pPr>
            <w:r w:rsidRPr="00A55475">
              <w:rPr>
                <w:lang w:val="pl-PL"/>
              </w:rPr>
              <w:lastRenderedPageBreak/>
              <w:t xml:space="preserve">Wymagania wstępne i dodatkowe / </w:t>
            </w:r>
            <w:proofErr w:type="spellStart"/>
            <w:r w:rsidRPr="00A55475">
              <w:rPr>
                <w:lang w:val="pl-PL"/>
              </w:rPr>
              <w:t>Prerequisites</w:t>
            </w:r>
            <w:proofErr w:type="spellEnd"/>
          </w:p>
        </w:tc>
        <w:tc>
          <w:tcPr>
            <w:tcW w:w="5344" w:type="dxa"/>
            <w:shd w:val="clear" w:color="auto" w:fill="auto"/>
          </w:tcPr>
          <w:p w:rsidR="00FF1F93" w:rsidRPr="00A55475" w:rsidRDefault="00D13D02">
            <w:pPr>
              <w:jc w:val="both"/>
              <w:rPr>
                <w:sz w:val="22"/>
                <w:szCs w:val="22"/>
                <w:lang w:val="pl-PL"/>
              </w:rPr>
            </w:pPr>
            <w:r w:rsidRPr="00A55475">
              <w:rPr>
                <w:sz w:val="22"/>
                <w:szCs w:val="22"/>
                <w:lang w:val="pl-PL"/>
              </w:rPr>
              <w:t>Zaliczenie z przedmiotów: chemia żywności, fizjologia zwierząt i człowieka, biochemia ogólna i żywności, metody oceny żywności.</w:t>
            </w:r>
          </w:p>
          <w:p w:rsidR="00FF1F93" w:rsidRDefault="00D13D02">
            <w:pPr>
              <w:jc w:val="both"/>
              <w:rPr>
                <w:sz w:val="22"/>
                <w:szCs w:val="22"/>
              </w:rPr>
            </w:pPr>
            <w:r>
              <w:t xml:space="preserve">Completion of the following courses: </w:t>
            </w:r>
            <w:r>
              <w:rPr>
                <w:sz w:val="22"/>
                <w:szCs w:val="22"/>
              </w:rPr>
              <w:t>Food Chemistry, Animal and Human Physiology, General and Food Biochemistry, Food Evaluation Methods.</w:t>
            </w:r>
          </w:p>
        </w:tc>
      </w:tr>
      <w:tr w:rsidR="00FF1F93">
        <w:tc>
          <w:tcPr>
            <w:tcW w:w="3942" w:type="dxa"/>
            <w:shd w:val="clear" w:color="auto" w:fill="auto"/>
          </w:tcPr>
          <w:p w:rsidR="00FF1F93" w:rsidRDefault="00D13D02">
            <w:proofErr w:type="spellStart"/>
            <w:r>
              <w:t>Treści</w:t>
            </w:r>
            <w:proofErr w:type="spellEnd"/>
            <w:r>
              <w:t xml:space="preserve"> </w:t>
            </w:r>
            <w:proofErr w:type="spellStart"/>
            <w:r>
              <w:t>programowe</w:t>
            </w:r>
            <w:proofErr w:type="spellEnd"/>
            <w:r>
              <w:t xml:space="preserve"> </w:t>
            </w:r>
            <w:proofErr w:type="spellStart"/>
            <w:r>
              <w:t>modułu</w:t>
            </w:r>
            <w:proofErr w:type="spellEnd"/>
            <w:r>
              <w:t xml:space="preserve">  / Course content</w:t>
            </w:r>
          </w:p>
          <w:p w:rsidR="00FF1F93" w:rsidRDefault="00FF1F93"/>
        </w:tc>
        <w:tc>
          <w:tcPr>
            <w:tcW w:w="5344" w:type="dxa"/>
            <w:shd w:val="clear" w:color="auto" w:fill="auto"/>
          </w:tcPr>
          <w:p w:rsidR="00FF1F93" w:rsidRDefault="00D13D02">
            <w:pPr>
              <w:jc w:val="both"/>
              <w:rPr>
                <w:sz w:val="22"/>
                <w:szCs w:val="22"/>
              </w:rPr>
            </w:pPr>
            <w:r>
              <w:rPr>
                <w:sz w:val="22"/>
                <w:szCs w:val="22"/>
              </w:rPr>
              <w:t>Nutrients, nutritive and non-nutritive components. Digestion of proteins, fats and carbohydrates, absorption and metabolism of these components. Vitamins and minerals in nutrition: division, functions, effects of deficiency and excess, occurrence in food. Dietary fiber. Metabolism and energy in man, energy balance of the body. Nutrient requirements, and nutrition standards and guidelines. Principles of nutrition of different population groups and in selected disease entities. Food enrichment and dietary supplementation with nutrients as strategies to rationalize nutrition.</w:t>
            </w:r>
          </w:p>
        </w:tc>
      </w:tr>
      <w:tr w:rsidR="00FF1F93">
        <w:tc>
          <w:tcPr>
            <w:tcW w:w="3942" w:type="dxa"/>
            <w:shd w:val="clear" w:color="auto" w:fill="auto"/>
          </w:tcPr>
          <w:p w:rsidR="00FF1F93" w:rsidRPr="00A55475" w:rsidRDefault="00D13D02">
            <w:pPr>
              <w:rPr>
                <w:lang w:val="pl-PL"/>
              </w:rPr>
            </w:pPr>
            <w:r w:rsidRPr="00A55475">
              <w:rPr>
                <w:lang w:val="pl-PL"/>
              </w:rPr>
              <w:t xml:space="preserve">Wykaz literatury podstawowej i uzupełniającej/ </w:t>
            </w:r>
            <w:proofErr w:type="spellStart"/>
            <w:r w:rsidRPr="00A55475">
              <w:rPr>
                <w:lang w:val="pl-PL"/>
              </w:rPr>
              <w:t>References</w:t>
            </w:r>
            <w:proofErr w:type="spellEnd"/>
          </w:p>
        </w:tc>
        <w:tc>
          <w:tcPr>
            <w:tcW w:w="5344" w:type="dxa"/>
            <w:shd w:val="clear" w:color="auto" w:fill="auto"/>
          </w:tcPr>
          <w:p w:rsidR="00FF1F93" w:rsidRPr="00A55475" w:rsidRDefault="00D13D02">
            <w:pPr>
              <w:jc w:val="both"/>
              <w:rPr>
                <w:i/>
                <w:sz w:val="22"/>
                <w:szCs w:val="22"/>
                <w:lang w:val="pl-PL"/>
              </w:rPr>
            </w:pPr>
            <w:r w:rsidRPr="00A55475">
              <w:rPr>
                <w:i/>
                <w:sz w:val="22"/>
                <w:szCs w:val="22"/>
                <w:lang w:val="pl-PL"/>
              </w:rPr>
              <w:t xml:space="preserve">Literatura podstawowa / Reference </w:t>
            </w:r>
            <w:proofErr w:type="spellStart"/>
            <w:r w:rsidRPr="00A55475">
              <w:rPr>
                <w:i/>
                <w:sz w:val="22"/>
                <w:szCs w:val="22"/>
                <w:lang w:val="pl-PL"/>
              </w:rPr>
              <w:t>literature</w:t>
            </w:r>
            <w:proofErr w:type="spellEnd"/>
            <w:r w:rsidRPr="00A55475">
              <w:rPr>
                <w:i/>
                <w:sz w:val="22"/>
                <w:szCs w:val="22"/>
                <w:lang w:val="pl-PL"/>
              </w:rPr>
              <w:t>:</w:t>
            </w:r>
          </w:p>
          <w:p w:rsidR="00FF1F93" w:rsidRDefault="00D13D02">
            <w:pPr>
              <w:jc w:val="both"/>
              <w:rPr>
                <w:sz w:val="22"/>
                <w:szCs w:val="22"/>
              </w:rPr>
            </w:pPr>
            <w:proofErr w:type="spellStart"/>
            <w:r w:rsidRPr="00A55475">
              <w:rPr>
                <w:sz w:val="22"/>
                <w:szCs w:val="22"/>
                <w:lang w:val="pl-PL"/>
              </w:rPr>
              <w:t>Preedy</w:t>
            </w:r>
            <w:proofErr w:type="spellEnd"/>
            <w:r w:rsidRPr="00A55475">
              <w:rPr>
                <w:sz w:val="22"/>
                <w:szCs w:val="22"/>
                <w:lang w:val="pl-PL"/>
              </w:rPr>
              <w:t xml:space="preserve"> et al. </w:t>
            </w:r>
            <w:r>
              <w:rPr>
                <w:sz w:val="22"/>
                <w:szCs w:val="22"/>
              </w:rPr>
              <w:t xml:space="preserve">(2013) Handbook of nutrition, diet and the sleep. </w:t>
            </w:r>
            <w:proofErr w:type="spellStart"/>
            <w:r>
              <w:rPr>
                <w:sz w:val="22"/>
                <w:szCs w:val="22"/>
              </w:rPr>
              <w:t>Wageningen</w:t>
            </w:r>
            <w:proofErr w:type="spellEnd"/>
            <w:r>
              <w:rPr>
                <w:sz w:val="22"/>
                <w:szCs w:val="22"/>
              </w:rPr>
              <w:t xml:space="preserve"> : </w:t>
            </w:r>
            <w:proofErr w:type="spellStart"/>
            <w:r>
              <w:rPr>
                <w:sz w:val="22"/>
                <w:szCs w:val="22"/>
              </w:rPr>
              <w:t>Wageningen</w:t>
            </w:r>
            <w:proofErr w:type="spellEnd"/>
            <w:r>
              <w:rPr>
                <w:sz w:val="22"/>
                <w:szCs w:val="22"/>
              </w:rPr>
              <w:t xml:space="preserve"> Academic Publishers, 2013 </w:t>
            </w:r>
          </w:p>
          <w:p w:rsidR="00FF1F93" w:rsidRDefault="00D13D02">
            <w:pPr>
              <w:jc w:val="both"/>
              <w:rPr>
                <w:sz w:val="22"/>
                <w:szCs w:val="22"/>
              </w:rPr>
            </w:pPr>
            <w:proofErr w:type="spellStart"/>
            <w:r>
              <w:rPr>
                <w:sz w:val="22"/>
                <w:szCs w:val="22"/>
              </w:rPr>
              <w:t>D’Mello</w:t>
            </w:r>
            <w:proofErr w:type="spellEnd"/>
            <w:r>
              <w:rPr>
                <w:sz w:val="22"/>
                <w:szCs w:val="22"/>
              </w:rPr>
              <w:t xml:space="preserve"> J.P.F. (2012) Amino acids in human nutrition and health. Wallingford ; Cambridge, MA : CABI, 2012</w:t>
            </w:r>
          </w:p>
          <w:p w:rsidR="00FF1F93" w:rsidRDefault="00D13D02">
            <w:pPr>
              <w:jc w:val="both"/>
              <w:rPr>
                <w:sz w:val="22"/>
                <w:szCs w:val="22"/>
              </w:rPr>
            </w:pPr>
            <w:r>
              <w:rPr>
                <w:sz w:val="22"/>
                <w:szCs w:val="22"/>
              </w:rPr>
              <w:t>Terry L.A (2011) Health-promoting properties of fruits and vegetables. Wallingford ; Cambridge, MA : CABI, 2011</w:t>
            </w:r>
          </w:p>
          <w:p w:rsidR="00FF1F93" w:rsidRDefault="00D13D02">
            <w:pPr>
              <w:jc w:val="both"/>
              <w:rPr>
                <w:sz w:val="22"/>
                <w:szCs w:val="22"/>
              </w:rPr>
            </w:pPr>
            <w:r>
              <w:rPr>
                <w:sz w:val="22"/>
                <w:szCs w:val="22"/>
              </w:rPr>
              <w:t xml:space="preserve">Kamp J.W. (2010) Dietary </w:t>
            </w:r>
            <w:proofErr w:type="spellStart"/>
            <w:proofErr w:type="gramStart"/>
            <w:r>
              <w:rPr>
                <w:sz w:val="22"/>
                <w:szCs w:val="22"/>
              </w:rPr>
              <w:t>fibre</w:t>
            </w:r>
            <w:proofErr w:type="spellEnd"/>
            <w:r>
              <w:rPr>
                <w:sz w:val="22"/>
                <w:szCs w:val="22"/>
              </w:rPr>
              <w:t xml:space="preserve"> :</w:t>
            </w:r>
            <w:proofErr w:type="gramEnd"/>
            <w:r>
              <w:rPr>
                <w:sz w:val="22"/>
                <w:szCs w:val="22"/>
              </w:rPr>
              <w:t xml:space="preserve"> new frontiers for food and health. </w:t>
            </w:r>
            <w:proofErr w:type="spellStart"/>
            <w:r>
              <w:rPr>
                <w:sz w:val="22"/>
                <w:szCs w:val="22"/>
              </w:rPr>
              <w:t>Wageningen</w:t>
            </w:r>
            <w:proofErr w:type="spellEnd"/>
            <w:r>
              <w:rPr>
                <w:sz w:val="22"/>
                <w:szCs w:val="22"/>
              </w:rPr>
              <w:t xml:space="preserve"> : </w:t>
            </w:r>
            <w:proofErr w:type="spellStart"/>
            <w:r>
              <w:rPr>
                <w:sz w:val="22"/>
                <w:szCs w:val="22"/>
              </w:rPr>
              <w:t>Wageningen</w:t>
            </w:r>
            <w:proofErr w:type="spellEnd"/>
            <w:r>
              <w:rPr>
                <w:sz w:val="22"/>
                <w:szCs w:val="22"/>
              </w:rPr>
              <w:t xml:space="preserve"> Academic Publishers, 2010</w:t>
            </w:r>
          </w:p>
          <w:p w:rsidR="00FF1F93" w:rsidRDefault="00D13D02">
            <w:pPr>
              <w:jc w:val="both"/>
              <w:rPr>
                <w:i/>
                <w:sz w:val="22"/>
                <w:szCs w:val="22"/>
              </w:rPr>
            </w:pPr>
            <w:proofErr w:type="spellStart"/>
            <w:r>
              <w:rPr>
                <w:i/>
                <w:sz w:val="22"/>
                <w:szCs w:val="22"/>
              </w:rPr>
              <w:t>Literatura</w:t>
            </w:r>
            <w:proofErr w:type="spellEnd"/>
            <w:r>
              <w:rPr>
                <w:i/>
                <w:sz w:val="22"/>
                <w:szCs w:val="22"/>
              </w:rPr>
              <w:t xml:space="preserve"> </w:t>
            </w:r>
            <w:proofErr w:type="spellStart"/>
            <w:r>
              <w:rPr>
                <w:i/>
                <w:sz w:val="22"/>
                <w:szCs w:val="22"/>
              </w:rPr>
              <w:t>uzupełniająca</w:t>
            </w:r>
            <w:proofErr w:type="spellEnd"/>
            <w:r>
              <w:rPr>
                <w:i/>
                <w:sz w:val="22"/>
                <w:szCs w:val="22"/>
              </w:rPr>
              <w:t xml:space="preserve"> /</w:t>
            </w:r>
            <w:r>
              <w:t xml:space="preserve"> </w:t>
            </w:r>
            <w:r>
              <w:rPr>
                <w:i/>
                <w:sz w:val="22"/>
                <w:szCs w:val="22"/>
              </w:rPr>
              <w:t>Supplementary literature:</w:t>
            </w:r>
          </w:p>
          <w:p w:rsidR="00FF1F93" w:rsidRDefault="00D13D02">
            <w:pPr>
              <w:jc w:val="both"/>
              <w:rPr>
                <w:sz w:val="22"/>
                <w:szCs w:val="22"/>
              </w:rPr>
            </w:pPr>
            <w:r>
              <w:rPr>
                <w:sz w:val="22"/>
                <w:szCs w:val="22"/>
              </w:rPr>
              <w:t xml:space="preserve">materials and literature provided by the lecturer </w:t>
            </w:r>
          </w:p>
        </w:tc>
      </w:tr>
      <w:tr w:rsidR="00FF1F93">
        <w:tc>
          <w:tcPr>
            <w:tcW w:w="3942" w:type="dxa"/>
            <w:shd w:val="clear" w:color="auto" w:fill="auto"/>
          </w:tcPr>
          <w:p w:rsidR="00FF1F93" w:rsidRPr="00A55475" w:rsidRDefault="00D13D02">
            <w:pPr>
              <w:rPr>
                <w:lang w:val="pl-PL"/>
              </w:rPr>
            </w:pPr>
            <w:r w:rsidRPr="00A55475">
              <w:rPr>
                <w:lang w:val="pl-PL"/>
              </w:rPr>
              <w:t xml:space="preserve">Planowane formy/działania/metody dydaktyczne / </w:t>
            </w:r>
            <w:proofErr w:type="spellStart"/>
            <w:r w:rsidRPr="00A55475">
              <w:rPr>
                <w:lang w:val="pl-PL"/>
              </w:rPr>
              <w:t>Teaching</w:t>
            </w:r>
            <w:proofErr w:type="spellEnd"/>
            <w:r w:rsidRPr="00A55475">
              <w:rPr>
                <w:lang w:val="pl-PL"/>
              </w:rPr>
              <w:t xml:space="preserve"> </w:t>
            </w:r>
            <w:proofErr w:type="spellStart"/>
            <w:r w:rsidRPr="00A55475">
              <w:rPr>
                <w:lang w:val="pl-PL"/>
              </w:rPr>
              <w:t>methods</w:t>
            </w:r>
            <w:proofErr w:type="spellEnd"/>
          </w:p>
        </w:tc>
        <w:tc>
          <w:tcPr>
            <w:tcW w:w="5344" w:type="dxa"/>
            <w:shd w:val="clear" w:color="auto" w:fill="auto"/>
          </w:tcPr>
          <w:p w:rsidR="00FF1F93" w:rsidRDefault="00D13D02">
            <w:pPr>
              <w:jc w:val="both"/>
              <w:rPr>
                <w:sz w:val="22"/>
                <w:szCs w:val="22"/>
              </w:rPr>
            </w:pPr>
            <w:proofErr w:type="spellStart"/>
            <w:r>
              <w:rPr>
                <w:sz w:val="22"/>
                <w:szCs w:val="22"/>
              </w:rPr>
              <w:t>Metody</w:t>
            </w:r>
            <w:proofErr w:type="spellEnd"/>
            <w:r>
              <w:rPr>
                <w:sz w:val="22"/>
                <w:szCs w:val="22"/>
              </w:rPr>
              <w:t xml:space="preserve"> </w:t>
            </w:r>
            <w:proofErr w:type="spellStart"/>
            <w:r>
              <w:rPr>
                <w:sz w:val="22"/>
                <w:szCs w:val="22"/>
              </w:rPr>
              <w:t>dydaktyczne</w:t>
            </w:r>
            <w:proofErr w:type="spellEnd"/>
            <w:r>
              <w:rPr>
                <w:sz w:val="22"/>
                <w:szCs w:val="22"/>
              </w:rPr>
              <w:t xml:space="preserve"> / Didactic methods: lecture, auditory exercises (lecture, multimedia demonstration), laboratory exercises in the computer lab (calculation exercises, use of dietary programs, development of dietary assessment results using the Office package, implementation of the customary diet assessment project).</w:t>
            </w:r>
          </w:p>
          <w:p w:rsidR="00FF1F93" w:rsidRDefault="00D13D02">
            <w:pPr>
              <w:jc w:val="both"/>
              <w:rPr>
                <w:sz w:val="22"/>
                <w:szCs w:val="22"/>
              </w:rPr>
            </w:pPr>
            <w:r>
              <w:rPr>
                <w:sz w:val="22"/>
                <w:szCs w:val="22"/>
              </w:rPr>
              <w:t>Considering teaching and learning using distance education methods and techniques and the resulting considerations.</w:t>
            </w:r>
          </w:p>
        </w:tc>
      </w:tr>
      <w:tr w:rsidR="00FF1F93">
        <w:tc>
          <w:tcPr>
            <w:tcW w:w="3942" w:type="dxa"/>
            <w:shd w:val="clear" w:color="auto" w:fill="auto"/>
          </w:tcPr>
          <w:p w:rsidR="00FF1F93" w:rsidRPr="00A55475" w:rsidRDefault="00D13D02">
            <w:pPr>
              <w:rPr>
                <w:lang w:val="pl-PL"/>
              </w:rPr>
            </w:pPr>
            <w:r w:rsidRPr="00A55475">
              <w:rPr>
                <w:lang w:val="pl-PL"/>
              </w:rPr>
              <w:t xml:space="preserve">Sposoby weryfikacji oraz formy dokumentowania osiągniętych efektów uczenia się / </w:t>
            </w:r>
            <w:proofErr w:type="spellStart"/>
            <w:r w:rsidRPr="00A55475">
              <w:rPr>
                <w:lang w:val="pl-PL"/>
              </w:rPr>
              <w:t>Assessment</w:t>
            </w:r>
            <w:proofErr w:type="spellEnd"/>
            <w:r w:rsidRPr="00A55475">
              <w:rPr>
                <w:lang w:val="pl-PL"/>
              </w:rPr>
              <w:t xml:space="preserve"> </w:t>
            </w:r>
            <w:proofErr w:type="spellStart"/>
            <w:r w:rsidRPr="00A55475">
              <w:rPr>
                <w:lang w:val="pl-PL"/>
              </w:rPr>
              <w:t>methods</w:t>
            </w:r>
            <w:proofErr w:type="spellEnd"/>
          </w:p>
        </w:tc>
        <w:tc>
          <w:tcPr>
            <w:tcW w:w="5344" w:type="dxa"/>
            <w:shd w:val="clear" w:color="auto" w:fill="auto"/>
          </w:tcPr>
          <w:p w:rsidR="00FF1F93" w:rsidRDefault="00D13D02">
            <w:pPr>
              <w:rPr>
                <w:color w:val="000000"/>
                <w:sz w:val="22"/>
                <w:szCs w:val="22"/>
                <w:u w:val="single"/>
              </w:rPr>
            </w:pPr>
            <w:r>
              <w:rPr>
                <w:color w:val="000000"/>
                <w:sz w:val="22"/>
                <w:szCs w:val="22"/>
                <w:u w:val="single"/>
              </w:rPr>
              <w:t>SPOSOBY WERYFIKACJI / VERIFICATION METHODS:</w:t>
            </w:r>
          </w:p>
          <w:p w:rsidR="00FF1F93" w:rsidRDefault="00D13D02">
            <w:pPr>
              <w:jc w:val="both"/>
              <w:rPr>
                <w:i/>
                <w:sz w:val="22"/>
                <w:szCs w:val="22"/>
              </w:rPr>
            </w:pPr>
            <w:r>
              <w:rPr>
                <w:b/>
                <w:sz w:val="22"/>
                <w:szCs w:val="22"/>
              </w:rPr>
              <w:t xml:space="preserve">W1 W2 W3 </w:t>
            </w:r>
            <w:r>
              <w:rPr>
                <w:sz w:val="22"/>
                <w:szCs w:val="22"/>
              </w:rPr>
              <w:t>– written exam, project assessment</w:t>
            </w:r>
          </w:p>
          <w:p w:rsidR="00FF1F93" w:rsidRDefault="00D13D02">
            <w:pPr>
              <w:jc w:val="both"/>
              <w:rPr>
                <w:sz w:val="22"/>
                <w:szCs w:val="22"/>
              </w:rPr>
            </w:pPr>
            <w:r>
              <w:rPr>
                <w:b/>
                <w:sz w:val="22"/>
                <w:szCs w:val="22"/>
              </w:rPr>
              <w:t xml:space="preserve">U1 U2 K1 K2 </w:t>
            </w:r>
            <w:r>
              <w:rPr>
                <w:sz w:val="22"/>
                <w:szCs w:val="22"/>
              </w:rPr>
              <w:t>- tasks done individually, planning of diets, evaluation of the project done individually (nutrition assessment project)</w:t>
            </w:r>
          </w:p>
          <w:p w:rsidR="00FF1F93" w:rsidRDefault="00D13D02">
            <w:pPr>
              <w:jc w:val="both"/>
              <w:rPr>
                <w:color w:val="000000"/>
                <w:sz w:val="22"/>
                <w:szCs w:val="22"/>
                <w:u w:val="single"/>
              </w:rPr>
            </w:pPr>
            <w:r>
              <w:rPr>
                <w:color w:val="000000"/>
                <w:sz w:val="22"/>
                <w:szCs w:val="22"/>
                <w:u w:val="single"/>
              </w:rPr>
              <w:t xml:space="preserve">FORMY DOKUMENTOWANIA OSIĄGNIĘTYCH EFEKTÓW UCZENIA SIĘ / FORMS OF DOCUMENTING THE ACHIEVED LEARNING OUTCOMES:  </w:t>
            </w:r>
          </w:p>
          <w:p w:rsidR="00FF1F93" w:rsidRDefault="00D13D02">
            <w:pPr>
              <w:jc w:val="both"/>
              <w:rPr>
                <w:sz w:val="22"/>
                <w:szCs w:val="22"/>
              </w:rPr>
            </w:pPr>
            <w:r>
              <w:rPr>
                <w:sz w:val="22"/>
                <w:szCs w:val="22"/>
              </w:rPr>
              <w:t>Tasks, projects - archived in paper or digital form.</w:t>
            </w:r>
          </w:p>
          <w:p w:rsidR="00FF1F93" w:rsidRDefault="00D13D02">
            <w:pPr>
              <w:jc w:val="both"/>
              <w:rPr>
                <w:sz w:val="22"/>
                <w:szCs w:val="22"/>
              </w:rPr>
            </w:pPr>
            <w:r>
              <w:rPr>
                <w:sz w:val="22"/>
                <w:szCs w:val="22"/>
              </w:rPr>
              <w:t>Lecturer's journal - archived in paper form</w:t>
            </w:r>
          </w:p>
          <w:p w:rsidR="00FF1F93" w:rsidRDefault="00D13D02">
            <w:pPr>
              <w:jc w:val="both"/>
              <w:rPr>
                <w:sz w:val="22"/>
                <w:szCs w:val="22"/>
              </w:rPr>
            </w:pPr>
            <w:r>
              <w:rPr>
                <w:sz w:val="22"/>
                <w:szCs w:val="22"/>
              </w:rPr>
              <w:t>Written exam - archived in paper form.</w:t>
            </w:r>
          </w:p>
          <w:p w:rsidR="00FF1F93" w:rsidRDefault="00D13D02">
            <w:pPr>
              <w:jc w:val="both"/>
              <w:rPr>
                <w:sz w:val="22"/>
                <w:szCs w:val="22"/>
              </w:rPr>
            </w:pPr>
            <w:proofErr w:type="spellStart"/>
            <w:r>
              <w:rPr>
                <w:b/>
                <w:color w:val="000000"/>
                <w:sz w:val="22"/>
                <w:szCs w:val="22"/>
              </w:rPr>
              <w:t>Szczegółowe</w:t>
            </w:r>
            <w:proofErr w:type="spellEnd"/>
            <w:r>
              <w:rPr>
                <w:b/>
                <w:color w:val="000000"/>
                <w:sz w:val="22"/>
                <w:szCs w:val="22"/>
              </w:rPr>
              <w:t xml:space="preserve"> </w:t>
            </w:r>
            <w:proofErr w:type="spellStart"/>
            <w:r>
              <w:rPr>
                <w:b/>
                <w:color w:val="000000"/>
                <w:sz w:val="22"/>
                <w:szCs w:val="22"/>
              </w:rPr>
              <w:t>kryteria</w:t>
            </w:r>
            <w:proofErr w:type="spellEnd"/>
            <w:r>
              <w:rPr>
                <w:b/>
                <w:color w:val="000000"/>
                <w:sz w:val="22"/>
                <w:szCs w:val="22"/>
              </w:rPr>
              <w:t xml:space="preserve"> </w:t>
            </w:r>
            <w:proofErr w:type="spellStart"/>
            <w:r>
              <w:rPr>
                <w:b/>
                <w:color w:val="000000"/>
                <w:sz w:val="22"/>
                <w:szCs w:val="22"/>
              </w:rPr>
              <w:t>przy</w:t>
            </w:r>
            <w:proofErr w:type="spellEnd"/>
            <w:r>
              <w:rPr>
                <w:b/>
                <w:color w:val="000000"/>
                <w:sz w:val="22"/>
                <w:szCs w:val="22"/>
              </w:rPr>
              <w:t xml:space="preserve"> </w:t>
            </w:r>
            <w:proofErr w:type="spellStart"/>
            <w:r>
              <w:rPr>
                <w:b/>
                <w:color w:val="000000"/>
                <w:sz w:val="22"/>
                <w:szCs w:val="22"/>
              </w:rPr>
              <w:t>ocenie</w:t>
            </w:r>
            <w:proofErr w:type="spellEnd"/>
            <w:r>
              <w:rPr>
                <w:b/>
                <w:color w:val="000000"/>
                <w:sz w:val="22"/>
                <w:szCs w:val="22"/>
              </w:rPr>
              <w:t xml:space="preserve"> </w:t>
            </w:r>
            <w:proofErr w:type="spellStart"/>
            <w:r>
              <w:rPr>
                <w:b/>
                <w:color w:val="000000"/>
                <w:sz w:val="22"/>
                <w:szCs w:val="22"/>
              </w:rPr>
              <w:t>zaliczenia</w:t>
            </w:r>
            <w:proofErr w:type="spellEnd"/>
            <w:r>
              <w:rPr>
                <w:b/>
                <w:color w:val="000000"/>
                <w:sz w:val="22"/>
                <w:szCs w:val="22"/>
              </w:rPr>
              <w:t xml:space="preserve"> </w:t>
            </w:r>
            <w:proofErr w:type="spellStart"/>
            <w:r>
              <w:rPr>
                <w:b/>
                <w:color w:val="000000"/>
                <w:sz w:val="22"/>
                <w:szCs w:val="22"/>
              </w:rPr>
              <w:t>i</w:t>
            </w:r>
            <w:proofErr w:type="spellEnd"/>
            <w:r>
              <w:rPr>
                <w:b/>
                <w:color w:val="000000"/>
                <w:sz w:val="22"/>
                <w:szCs w:val="22"/>
              </w:rPr>
              <w:t xml:space="preserve"> </w:t>
            </w:r>
            <w:proofErr w:type="spellStart"/>
            <w:r>
              <w:rPr>
                <w:b/>
                <w:color w:val="000000"/>
                <w:sz w:val="22"/>
                <w:szCs w:val="22"/>
              </w:rPr>
              <w:t>prac</w:t>
            </w:r>
            <w:proofErr w:type="spellEnd"/>
            <w:r>
              <w:rPr>
                <w:b/>
                <w:color w:val="000000"/>
                <w:sz w:val="22"/>
                <w:szCs w:val="22"/>
              </w:rPr>
              <w:t xml:space="preserve"> </w:t>
            </w:r>
            <w:proofErr w:type="spellStart"/>
            <w:r>
              <w:rPr>
                <w:b/>
                <w:color w:val="000000"/>
                <w:sz w:val="22"/>
                <w:szCs w:val="22"/>
              </w:rPr>
              <w:lastRenderedPageBreak/>
              <w:t>kontrolnych</w:t>
            </w:r>
            <w:proofErr w:type="spellEnd"/>
            <w:r>
              <w:rPr>
                <w:b/>
                <w:color w:val="000000"/>
                <w:sz w:val="22"/>
                <w:szCs w:val="22"/>
              </w:rPr>
              <w:t xml:space="preserve"> / Detailed criteria in the evaluation of credit and control works</w:t>
            </w:r>
          </w:p>
          <w:p w:rsidR="00FF1F93" w:rsidRDefault="00D13D02">
            <w:pPr>
              <w:numPr>
                <w:ilvl w:val="0"/>
                <w:numId w:val="1"/>
              </w:numPr>
              <w:pBdr>
                <w:top w:val="nil"/>
                <w:left w:val="nil"/>
                <w:bottom w:val="nil"/>
                <w:right w:val="nil"/>
                <w:between w:val="nil"/>
              </w:pBdr>
              <w:jc w:val="both"/>
              <w:rPr>
                <w:color w:val="000000"/>
                <w:sz w:val="22"/>
                <w:szCs w:val="22"/>
              </w:rPr>
            </w:pPr>
            <w:r>
              <w:rPr>
                <w:color w:val="000000"/>
                <w:sz w:val="22"/>
                <w:szCs w:val="22"/>
              </w:rPr>
              <w:t xml:space="preserve">a student demonstrates a sufficient (3.0) degree of knowledge, skills or competence when he/she obtains from 51 to 60% of the sum of points determining the maximum level of knowledge or skills in a given subject (respectively, with partial credit - its part), </w:t>
            </w:r>
          </w:p>
          <w:p w:rsidR="00FF1F93" w:rsidRDefault="00D13D02">
            <w:pPr>
              <w:numPr>
                <w:ilvl w:val="0"/>
                <w:numId w:val="1"/>
              </w:numPr>
              <w:pBdr>
                <w:top w:val="nil"/>
                <w:left w:val="nil"/>
                <w:bottom w:val="nil"/>
                <w:right w:val="nil"/>
                <w:between w:val="nil"/>
              </w:pBdr>
              <w:jc w:val="both"/>
              <w:rPr>
                <w:color w:val="000000"/>
                <w:sz w:val="22"/>
                <w:szCs w:val="22"/>
              </w:rPr>
            </w:pPr>
            <w:r>
              <w:rPr>
                <w:color w:val="000000"/>
                <w:sz w:val="22"/>
                <w:szCs w:val="22"/>
              </w:rPr>
              <w:t xml:space="preserve">a student demonstrates a sufficient plus (3.5) degree of knowledge, skills or competence when he/she obtains from 61 to 70% of the sum of points determining the maximum level of knowledge or skills in a given subject (respectively - its parts), </w:t>
            </w:r>
          </w:p>
          <w:p w:rsidR="00FF1F93" w:rsidRDefault="00D13D02">
            <w:pPr>
              <w:numPr>
                <w:ilvl w:val="0"/>
                <w:numId w:val="1"/>
              </w:numPr>
              <w:pBdr>
                <w:top w:val="nil"/>
                <w:left w:val="nil"/>
                <w:bottom w:val="nil"/>
                <w:right w:val="nil"/>
                <w:between w:val="nil"/>
              </w:pBdr>
              <w:jc w:val="both"/>
              <w:rPr>
                <w:color w:val="000000"/>
                <w:sz w:val="22"/>
                <w:szCs w:val="22"/>
              </w:rPr>
            </w:pPr>
            <w:r>
              <w:rPr>
                <w:color w:val="000000"/>
                <w:sz w:val="22"/>
                <w:szCs w:val="22"/>
              </w:rPr>
              <w:t xml:space="preserve">a student demonstrates a good degree (4.0) of knowledge, skills or competence when he/she obtains from 71 to 80% of the sum of points determining the maximum level of knowledge or skills in a given subject (respectively - its parts), </w:t>
            </w:r>
          </w:p>
          <w:p w:rsidR="00FF1F93" w:rsidRDefault="00D13D02">
            <w:pPr>
              <w:numPr>
                <w:ilvl w:val="0"/>
                <w:numId w:val="1"/>
              </w:numPr>
              <w:pBdr>
                <w:top w:val="nil"/>
                <w:left w:val="nil"/>
                <w:bottom w:val="nil"/>
                <w:right w:val="nil"/>
                <w:between w:val="nil"/>
              </w:pBdr>
              <w:jc w:val="both"/>
              <w:rPr>
                <w:color w:val="000000"/>
                <w:sz w:val="22"/>
                <w:szCs w:val="22"/>
              </w:rPr>
            </w:pPr>
            <w:r>
              <w:rPr>
                <w:color w:val="000000"/>
                <w:sz w:val="22"/>
                <w:szCs w:val="22"/>
              </w:rPr>
              <w:t>a student demonstrates a plus good degree (4.5) of knowledge, skills or competence when he/she obtains from 81 to 90% of the sum of points determining the maximum level of knowledge or skills in a given subject (respectively - its parts),</w:t>
            </w:r>
          </w:p>
          <w:p w:rsidR="00FF1F93" w:rsidRDefault="00D13D02">
            <w:pPr>
              <w:numPr>
                <w:ilvl w:val="0"/>
                <w:numId w:val="1"/>
              </w:numPr>
              <w:pBdr>
                <w:top w:val="nil"/>
                <w:left w:val="nil"/>
                <w:bottom w:val="nil"/>
                <w:right w:val="nil"/>
                <w:between w:val="nil"/>
              </w:pBdr>
              <w:jc w:val="both"/>
              <w:rPr>
                <w:color w:val="000000"/>
                <w:sz w:val="22"/>
                <w:szCs w:val="22"/>
              </w:rPr>
            </w:pPr>
            <w:r>
              <w:rPr>
                <w:color w:val="000000"/>
                <w:sz w:val="22"/>
                <w:szCs w:val="22"/>
              </w:rPr>
              <w:t>a student demonstrates a very good degree (5.0) of knowledge, skills or competence when he/she obtains more than 91% of the sum of points determining the maximum level of knowledge or skills in a given subject (respectively - its part).</w:t>
            </w:r>
          </w:p>
        </w:tc>
      </w:tr>
      <w:tr w:rsidR="00FF1F93">
        <w:tc>
          <w:tcPr>
            <w:tcW w:w="3942" w:type="dxa"/>
            <w:shd w:val="clear" w:color="auto" w:fill="auto"/>
          </w:tcPr>
          <w:p w:rsidR="00FF1F93" w:rsidRPr="00A55475" w:rsidRDefault="00D13D02">
            <w:pPr>
              <w:rPr>
                <w:lang w:val="pl-PL"/>
              </w:rPr>
            </w:pPr>
            <w:r w:rsidRPr="00A55475">
              <w:rPr>
                <w:lang w:val="pl-PL"/>
              </w:rPr>
              <w:lastRenderedPageBreak/>
              <w:t xml:space="preserve">Elementy i wagi mające wpływ na ocenę końcową / </w:t>
            </w:r>
            <w:proofErr w:type="spellStart"/>
            <w:r w:rsidRPr="00A55475">
              <w:rPr>
                <w:lang w:val="pl-PL"/>
              </w:rPr>
              <w:t>Assessment</w:t>
            </w:r>
            <w:proofErr w:type="spellEnd"/>
            <w:r w:rsidRPr="00A55475">
              <w:rPr>
                <w:lang w:val="pl-PL"/>
              </w:rPr>
              <w:t xml:space="preserve"> </w:t>
            </w:r>
            <w:proofErr w:type="spellStart"/>
            <w:r w:rsidRPr="00A55475">
              <w:rPr>
                <w:lang w:val="pl-PL"/>
              </w:rPr>
              <w:t>methods</w:t>
            </w:r>
            <w:proofErr w:type="spellEnd"/>
          </w:p>
          <w:p w:rsidR="00FF1F93" w:rsidRPr="00A55475" w:rsidRDefault="00FF1F93">
            <w:pPr>
              <w:rPr>
                <w:lang w:val="pl-PL"/>
              </w:rPr>
            </w:pPr>
          </w:p>
          <w:p w:rsidR="00FF1F93" w:rsidRPr="00A55475" w:rsidRDefault="00FF1F93">
            <w:pPr>
              <w:rPr>
                <w:lang w:val="pl-PL"/>
              </w:rPr>
            </w:pPr>
          </w:p>
        </w:tc>
        <w:tc>
          <w:tcPr>
            <w:tcW w:w="5344" w:type="dxa"/>
            <w:shd w:val="clear" w:color="auto" w:fill="auto"/>
          </w:tcPr>
          <w:p w:rsidR="00FF1F93" w:rsidRDefault="00D13D02">
            <w:pPr>
              <w:jc w:val="both"/>
              <w:rPr>
                <w:sz w:val="22"/>
                <w:szCs w:val="22"/>
              </w:rPr>
            </w:pPr>
            <w:r>
              <w:rPr>
                <w:sz w:val="22"/>
                <w:szCs w:val="22"/>
              </w:rPr>
              <w:t xml:space="preserve">The final grade is influenced by the average grade from the exercises (40%), including the grade from the projects, student activity (10%) and the grade from the final assessment (50%). </w:t>
            </w:r>
          </w:p>
          <w:p w:rsidR="00FF1F93" w:rsidRDefault="00D13D02">
            <w:pPr>
              <w:jc w:val="both"/>
              <w:rPr>
                <w:sz w:val="22"/>
                <w:szCs w:val="22"/>
              </w:rPr>
            </w:pPr>
            <w:r>
              <w:rPr>
                <w:sz w:val="22"/>
                <w:szCs w:val="22"/>
              </w:rPr>
              <w:t>Exercise grade = evaluation of practical tasks and activity 30% + evaluation of project 70%</w:t>
            </w:r>
          </w:p>
          <w:p w:rsidR="00FF1F93" w:rsidRDefault="00D13D02">
            <w:pPr>
              <w:jc w:val="both"/>
              <w:rPr>
                <w:color w:val="000000"/>
                <w:sz w:val="22"/>
                <w:szCs w:val="22"/>
              </w:rPr>
            </w:pPr>
            <w:r>
              <w:rPr>
                <w:sz w:val="22"/>
                <w:szCs w:val="22"/>
              </w:rPr>
              <w:t>The conditions for completing the course are presented in the first class of the module.</w:t>
            </w:r>
          </w:p>
        </w:tc>
      </w:tr>
      <w:tr w:rsidR="00FF1F93" w:rsidTr="00D13D02">
        <w:trPr>
          <w:trHeight w:val="849"/>
        </w:trPr>
        <w:tc>
          <w:tcPr>
            <w:tcW w:w="3942" w:type="dxa"/>
            <w:shd w:val="clear" w:color="auto" w:fill="auto"/>
          </w:tcPr>
          <w:p w:rsidR="00FF1F93" w:rsidRDefault="00D13D02">
            <w:pPr>
              <w:jc w:val="both"/>
            </w:pPr>
            <w:proofErr w:type="spellStart"/>
            <w:r>
              <w:t>Bilans</w:t>
            </w:r>
            <w:proofErr w:type="spellEnd"/>
            <w:r>
              <w:t xml:space="preserve"> </w:t>
            </w:r>
            <w:proofErr w:type="spellStart"/>
            <w:r>
              <w:t>punktów</w:t>
            </w:r>
            <w:proofErr w:type="spellEnd"/>
            <w:r>
              <w:t xml:space="preserve"> ECTS / ECTS credits</w:t>
            </w:r>
          </w:p>
          <w:p w:rsidR="00FF1F93" w:rsidRDefault="00FF1F93">
            <w:pPr>
              <w:jc w:val="both"/>
            </w:pPr>
          </w:p>
          <w:p w:rsidR="00FF1F93" w:rsidRDefault="00FF1F93">
            <w:pPr>
              <w:jc w:val="both"/>
              <w:rPr>
                <w:i/>
                <w:color w:val="FF0000"/>
              </w:rPr>
            </w:pPr>
          </w:p>
        </w:tc>
        <w:tc>
          <w:tcPr>
            <w:tcW w:w="5344" w:type="dxa"/>
            <w:shd w:val="clear" w:color="auto" w:fill="auto"/>
          </w:tcPr>
          <w:p w:rsidR="00FF1F93" w:rsidRDefault="00D13D02">
            <w:pPr>
              <w:rPr>
                <w:color w:val="000000"/>
                <w:sz w:val="22"/>
                <w:szCs w:val="22"/>
              </w:rPr>
            </w:pPr>
            <w:proofErr w:type="spellStart"/>
            <w:r>
              <w:rPr>
                <w:color w:val="000000"/>
                <w:sz w:val="22"/>
                <w:szCs w:val="22"/>
              </w:rPr>
              <w:t>Formy</w:t>
            </w:r>
            <w:proofErr w:type="spellEnd"/>
            <w:r>
              <w:rPr>
                <w:color w:val="000000"/>
                <w:sz w:val="22"/>
                <w:szCs w:val="22"/>
              </w:rPr>
              <w:t xml:space="preserve"> </w:t>
            </w:r>
            <w:proofErr w:type="spellStart"/>
            <w:r>
              <w:rPr>
                <w:color w:val="000000"/>
                <w:sz w:val="22"/>
                <w:szCs w:val="22"/>
              </w:rPr>
              <w:t>zajęć</w:t>
            </w:r>
            <w:proofErr w:type="spellEnd"/>
            <w:r>
              <w:rPr>
                <w:color w:val="000000"/>
                <w:sz w:val="22"/>
                <w:szCs w:val="22"/>
              </w:rPr>
              <w:t xml:space="preserve"> / Forms of activities:</w:t>
            </w:r>
          </w:p>
          <w:p w:rsidR="00FF1F93" w:rsidRDefault="00D13D02">
            <w:pPr>
              <w:rPr>
                <w:color w:val="000000"/>
                <w:sz w:val="22"/>
                <w:szCs w:val="22"/>
              </w:rPr>
            </w:pPr>
            <w:proofErr w:type="spellStart"/>
            <w:r>
              <w:rPr>
                <w:b/>
                <w:color w:val="000000"/>
                <w:sz w:val="22"/>
                <w:szCs w:val="22"/>
              </w:rPr>
              <w:t>Kontaktowe</w:t>
            </w:r>
            <w:proofErr w:type="spellEnd"/>
            <w:r>
              <w:rPr>
                <w:b/>
                <w:color w:val="000000"/>
                <w:sz w:val="22"/>
                <w:szCs w:val="22"/>
              </w:rPr>
              <w:t xml:space="preserve"> / Contact hours:</w:t>
            </w:r>
          </w:p>
          <w:p w:rsidR="00FF1F93" w:rsidRDefault="00D13D02">
            <w:pPr>
              <w:numPr>
                <w:ilvl w:val="0"/>
                <w:numId w:val="2"/>
              </w:numPr>
              <w:pBdr>
                <w:top w:val="nil"/>
                <w:left w:val="nil"/>
                <w:bottom w:val="nil"/>
                <w:right w:val="nil"/>
                <w:between w:val="nil"/>
              </w:pBdr>
              <w:ind w:left="487"/>
              <w:rPr>
                <w:color w:val="000000"/>
                <w:sz w:val="22"/>
                <w:szCs w:val="22"/>
              </w:rPr>
            </w:pPr>
            <w:r>
              <w:rPr>
                <w:color w:val="000000"/>
                <w:sz w:val="22"/>
                <w:szCs w:val="22"/>
              </w:rPr>
              <w:t xml:space="preserve">participation in lectures (25 h / 1 ECTS), </w:t>
            </w:r>
          </w:p>
          <w:p w:rsidR="00FF1F93" w:rsidRDefault="00D13D02">
            <w:pPr>
              <w:numPr>
                <w:ilvl w:val="0"/>
                <w:numId w:val="2"/>
              </w:numPr>
              <w:pBdr>
                <w:top w:val="nil"/>
                <w:left w:val="nil"/>
                <w:bottom w:val="nil"/>
                <w:right w:val="nil"/>
                <w:between w:val="nil"/>
              </w:pBdr>
              <w:ind w:left="487"/>
              <w:rPr>
                <w:color w:val="000000"/>
                <w:sz w:val="22"/>
                <w:szCs w:val="22"/>
              </w:rPr>
            </w:pPr>
            <w:r>
              <w:rPr>
                <w:color w:val="000000"/>
                <w:sz w:val="23"/>
                <w:szCs w:val="23"/>
              </w:rPr>
              <w:t>participation in the auditory and laboratory classes</w:t>
            </w:r>
            <w:r>
              <w:rPr>
                <w:color w:val="000000"/>
                <w:sz w:val="22"/>
                <w:szCs w:val="22"/>
              </w:rPr>
              <w:t xml:space="preserve"> (45 h / 1,8 ECTS), </w:t>
            </w:r>
          </w:p>
          <w:p w:rsidR="00FF1F93" w:rsidRDefault="00D13D02">
            <w:pPr>
              <w:numPr>
                <w:ilvl w:val="0"/>
                <w:numId w:val="2"/>
              </w:numPr>
              <w:pBdr>
                <w:top w:val="nil"/>
                <w:left w:val="nil"/>
                <w:bottom w:val="nil"/>
                <w:right w:val="nil"/>
                <w:between w:val="nil"/>
              </w:pBdr>
              <w:ind w:left="487"/>
              <w:rPr>
                <w:color w:val="000000"/>
                <w:sz w:val="22"/>
                <w:szCs w:val="22"/>
              </w:rPr>
            </w:pPr>
            <w:r>
              <w:rPr>
                <w:color w:val="000000"/>
                <w:sz w:val="22"/>
                <w:szCs w:val="22"/>
              </w:rPr>
              <w:t xml:space="preserve">exam (2 h / 0,1 ECTS), </w:t>
            </w:r>
          </w:p>
          <w:p w:rsidR="00FF1F93" w:rsidRDefault="00D13D02">
            <w:pPr>
              <w:numPr>
                <w:ilvl w:val="0"/>
                <w:numId w:val="2"/>
              </w:numPr>
              <w:pBdr>
                <w:top w:val="nil"/>
                <w:left w:val="nil"/>
                <w:bottom w:val="nil"/>
                <w:right w:val="nil"/>
                <w:between w:val="nil"/>
              </w:pBdr>
              <w:ind w:left="487"/>
              <w:rPr>
                <w:color w:val="000000"/>
                <w:sz w:val="22"/>
                <w:szCs w:val="22"/>
              </w:rPr>
            </w:pPr>
            <w:r>
              <w:rPr>
                <w:color w:val="000000"/>
                <w:sz w:val="23"/>
                <w:szCs w:val="23"/>
              </w:rPr>
              <w:t>participation in consultations</w:t>
            </w:r>
            <w:r>
              <w:rPr>
                <w:color w:val="000000"/>
                <w:sz w:val="22"/>
                <w:szCs w:val="22"/>
              </w:rPr>
              <w:t xml:space="preserve"> (5 h / 0,2 ECTS),</w:t>
            </w:r>
          </w:p>
          <w:p w:rsidR="00FF1F93" w:rsidRDefault="00D13D02">
            <w:pPr>
              <w:rPr>
                <w:color w:val="000000"/>
                <w:sz w:val="22"/>
                <w:szCs w:val="22"/>
              </w:rPr>
            </w:pPr>
            <w:r>
              <w:rPr>
                <w:color w:val="000000"/>
                <w:sz w:val="22"/>
                <w:szCs w:val="22"/>
              </w:rPr>
              <w:t>Total – 77 h / 3,08 ECTS</w:t>
            </w:r>
          </w:p>
          <w:p w:rsidR="00FF1F93" w:rsidRDefault="00FF1F93">
            <w:pPr>
              <w:ind w:left="487"/>
              <w:rPr>
                <w:b/>
                <w:color w:val="000000"/>
                <w:sz w:val="22"/>
                <w:szCs w:val="22"/>
              </w:rPr>
            </w:pPr>
          </w:p>
          <w:p w:rsidR="00FF1F93" w:rsidRDefault="00D13D02">
            <w:pPr>
              <w:rPr>
                <w:b/>
                <w:color w:val="000000"/>
                <w:sz w:val="22"/>
                <w:szCs w:val="22"/>
              </w:rPr>
            </w:pPr>
            <w:proofErr w:type="spellStart"/>
            <w:r>
              <w:rPr>
                <w:b/>
                <w:color w:val="000000"/>
                <w:sz w:val="22"/>
                <w:szCs w:val="22"/>
              </w:rPr>
              <w:t>Niekontaktowe</w:t>
            </w:r>
            <w:proofErr w:type="spellEnd"/>
            <w:r>
              <w:rPr>
                <w:b/>
                <w:color w:val="000000"/>
                <w:sz w:val="22"/>
                <w:szCs w:val="22"/>
              </w:rPr>
              <w:t xml:space="preserve"> / </w:t>
            </w:r>
            <w:r>
              <w:rPr>
                <w:b/>
                <w:sz w:val="23"/>
                <w:szCs w:val="23"/>
              </w:rPr>
              <w:t>Non-contact hours:</w:t>
            </w:r>
          </w:p>
          <w:p w:rsidR="00FF1F93" w:rsidRDefault="00D13D02">
            <w:pPr>
              <w:numPr>
                <w:ilvl w:val="0"/>
                <w:numId w:val="2"/>
              </w:numPr>
              <w:pBdr>
                <w:top w:val="nil"/>
                <w:left w:val="nil"/>
                <w:bottom w:val="nil"/>
                <w:right w:val="nil"/>
                <w:between w:val="nil"/>
              </w:pBdr>
              <w:ind w:left="487"/>
              <w:rPr>
                <w:color w:val="000000"/>
                <w:sz w:val="22"/>
                <w:szCs w:val="22"/>
              </w:rPr>
            </w:pPr>
            <w:r>
              <w:rPr>
                <w:color w:val="000000"/>
                <w:sz w:val="22"/>
                <w:szCs w:val="22"/>
              </w:rPr>
              <w:t>preparation for classes (10 h / 0,4 ECTS),</w:t>
            </w:r>
          </w:p>
          <w:p w:rsidR="00FF1F93" w:rsidRDefault="00D13D02">
            <w:pPr>
              <w:numPr>
                <w:ilvl w:val="0"/>
                <w:numId w:val="2"/>
              </w:numPr>
              <w:pBdr>
                <w:top w:val="nil"/>
                <w:left w:val="nil"/>
                <w:bottom w:val="nil"/>
                <w:right w:val="nil"/>
                <w:between w:val="nil"/>
              </w:pBdr>
              <w:ind w:left="487"/>
              <w:rPr>
                <w:color w:val="000000"/>
                <w:sz w:val="22"/>
                <w:szCs w:val="22"/>
              </w:rPr>
            </w:pPr>
            <w:r>
              <w:rPr>
                <w:color w:val="000000"/>
                <w:sz w:val="22"/>
                <w:szCs w:val="22"/>
              </w:rPr>
              <w:t>studying literature (13 h / 0,5 ECTS),</w:t>
            </w:r>
          </w:p>
          <w:p w:rsidR="00FF1F93" w:rsidRDefault="00D13D02">
            <w:pPr>
              <w:numPr>
                <w:ilvl w:val="0"/>
                <w:numId w:val="2"/>
              </w:numPr>
              <w:pBdr>
                <w:top w:val="nil"/>
                <w:left w:val="nil"/>
                <w:bottom w:val="nil"/>
                <w:right w:val="nil"/>
                <w:between w:val="nil"/>
              </w:pBdr>
              <w:ind w:left="487"/>
              <w:rPr>
                <w:color w:val="000000"/>
                <w:sz w:val="22"/>
                <w:szCs w:val="22"/>
              </w:rPr>
            </w:pPr>
            <w:r>
              <w:rPr>
                <w:color w:val="000000"/>
                <w:sz w:val="22"/>
                <w:szCs w:val="22"/>
              </w:rPr>
              <w:t>project preparation (25 h / 1 ECTS),</w:t>
            </w:r>
          </w:p>
          <w:p w:rsidR="00FF1F93" w:rsidRDefault="00D13D02">
            <w:pPr>
              <w:numPr>
                <w:ilvl w:val="0"/>
                <w:numId w:val="2"/>
              </w:numPr>
              <w:pBdr>
                <w:top w:val="nil"/>
                <w:left w:val="nil"/>
                <w:bottom w:val="nil"/>
                <w:right w:val="nil"/>
                <w:between w:val="nil"/>
              </w:pBdr>
              <w:ind w:left="487"/>
              <w:rPr>
                <w:color w:val="000000"/>
                <w:sz w:val="22"/>
                <w:szCs w:val="22"/>
              </w:rPr>
            </w:pPr>
            <w:r>
              <w:rPr>
                <w:color w:val="000000"/>
                <w:sz w:val="22"/>
                <w:szCs w:val="22"/>
              </w:rPr>
              <w:t>exam preparation (25 h / 1 ECTS)</w:t>
            </w:r>
          </w:p>
          <w:p w:rsidR="00FF1F93" w:rsidRDefault="00D13D02">
            <w:pPr>
              <w:jc w:val="both"/>
              <w:rPr>
                <w:color w:val="000000"/>
                <w:sz w:val="22"/>
                <w:szCs w:val="22"/>
              </w:rPr>
            </w:pPr>
            <w:r>
              <w:rPr>
                <w:color w:val="000000"/>
                <w:sz w:val="22"/>
                <w:szCs w:val="22"/>
              </w:rPr>
              <w:t>Total: 73 h / 2,92 ECTS</w:t>
            </w:r>
          </w:p>
        </w:tc>
      </w:tr>
      <w:tr w:rsidR="00FF1F93">
        <w:trPr>
          <w:trHeight w:val="718"/>
        </w:trPr>
        <w:tc>
          <w:tcPr>
            <w:tcW w:w="3942" w:type="dxa"/>
            <w:shd w:val="clear" w:color="auto" w:fill="auto"/>
          </w:tcPr>
          <w:p w:rsidR="00FF1F93" w:rsidRPr="00A55475" w:rsidRDefault="00D13D02">
            <w:pPr>
              <w:rPr>
                <w:lang w:val="pl-PL"/>
              </w:rPr>
            </w:pPr>
            <w:r w:rsidRPr="00A55475">
              <w:rPr>
                <w:lang w:val="pl-PL"/>
              </w:rPr>
              <w:t xml:space="preserve">Nakład pracy związany z zajęciami wymagającymi bezpośredniego udziału nauczyciela akademickiego / The </w:t>
            </w:r>
            <w:proofErr w:type="spellStart"/>
            <w:r w:rsidRPr="00A55475">
              <w:rPr>
                <w:lang w:val="pl-PL"/>
              </w:rPr>
              <w:t>workload</w:t>
            </w:r>
            <w:proofErr w:type="spellEnd"/>
            <w:r w:rsidRPr="00A55475">
              <w:rPr>
                <w:lang w:val="pl-PL"/>
              </w:rPr>
              <w:t xml:space="preserve"> </w:t>
            </w:r>
            <w:proofErr w:type="spellStart"/>
            <w:r w:rsidRPr="00A55475">
              <w:rPr>
                <w:lang w:val="pl-PL"/>
              </w:rPr>
              <w:t>related</w:t>
            </w:r>
            <w:proofErr w:type="spellEnd"/>
            <w:r w:rsidRPr="00A55475">
              <w:rPr>
                <w:lang w:val="pl-PL"/>
              </w:rPr>
              <w:t xml:space="preserve"> to the </w:t>
            </w:r>
            <w:proofErr w:type="spellStart"/>
            <w:r w:rsidRPr="00A55475">
              <w:rPr>
                <w:lang w:val="pl-PL"/>
              </w:rPr>
              <w:t>activities</w:t>
            </w:r>
            <w:proofErr w:type="spellEnd"/>
            <w:r w:rsidRPr="00A55475">
              <w:rPr>
                <w:lang w:val="pl-PL"/>
              </w:rPr>
              <w:t xml:space="preserve"> </w:t>
            </w:r>
            <w:proofErr w:type="spellStart"/>
            <w:r w:rsidRPr="00A55475">
              <w:rPr>
                <w:lang w:val="pl-PL"/>
              </w:rPr>
              <w:t>requiring</w:t>
            </w:r>
            <w:proofErr w:type="spellEnd"/>
            <w:r w:rsidRPr="00A55475">
              <w:rPr>
                <w:lang w:val="pl-PL"/>
              </w:rPr>
              <w:t xml:space="preserve"> </w:t>
            </w:r>
            <w:proofErr w:type="spellStart"/>
            <w:r w:rsidRPr="00A55475">
              <w:rPr>
                <w:lang w:val="pl-PL"/>
              </w:rPr>
              <w:t>direct</w:t>
            </w:r>
            <w:proofErr w:type="spellEnd"/>
            <w:r w:rsidRPr="00A55475">
              <w:rPr>
                <w:lang w:val="pl-PL"/>
              </w:rPr>
              <w:t xml:space="preserve"> </w:t>
            </w:r>
            <w:proofErr w:type="spellStart"/>
            <w:r w:rsidRPr="00A55475">
              <w:rPr>
                <w:lang w:val="pl-PL"/>
              </w:rPr>
              <w:t>participation</w:t>
            </w:r>
            <w:proofErr w:type="spellEnd"/>
            <w:r w:rsidRPr="00A55475">
              <w:rPr>
                <w:lang w:val="pl-PL"/>
              </w:rPr>
              <w:t xml:space="preserve"> of </w:t>
            </w:r>
            <w:proofErr w:type="spellStart"/>
            <w:r w:rsidRPr="00A55475">
              <w:rPr>
                <w:lang w:val="pl-PL"/>
              </w:rPr>
              <w:t>lecturer</w:t>
            </w:r>
            <w:proofErr w:type="spellEnd"/>
          </w:p>
        </w:tc>
        <w:tc>
          <w:tcPr>
            <w:tcW w:w="5344" w:type="dxa"/>
            <w:shd w:val="clear" w:color="auto" w:fill="auto"/>
          </w:tcPr>
          <w:p w:rsidR="00FF1F93" w:rsidRDefault="00D13D02">
            <w:pPr>
              <w:jc w:val="both"/>
              <w:rPr>
                <w:color w:val="000000"/>
                <w:sz w:val="22"/>
                <w:szCs w:val="22"/>
              </w:rPr>
            </w:pPr>
            <w:r>
              <w:rPr>
                <w:sz w:val="23"/>
                <w:szCs w:val="23"/>
              </w:rPr>
              <w:t xml:space="preserve">Participation in lectures </w:t>
            </w:r>
            <w:r>
              <w:rPr>
                <w:color w:val="000000"/>
                <w:sz w:val="22"/>
                <w:szCs w:val="22"/>
              </w:rPr>
              <w:t xml:space="preserve">– 25 h; </w:t>
            </w:r>
          </w:p>
          <w:p w:rsidR="00FF1F93" w:rsidRDefault="00D13D02">
            <w:pPr>
              <w:jc w:val="both"/>
              <w:rPr>
                <w:color w:val="000000"/>
                <w:sz w:val="22"/>
                <w:szCs w:val="22"/>
              </w:rPr>
            </w:pPr>
            <w:r>
              <w:rPr>
                <w:sz w:val="23"/>
                <w:szCs w:val="23"/>
              </w:rPr>
              <w:t xml:space="preserve">Participation in the auditory and laboratory classes </w:t>
            </w:r>
            <w:r>
              <w:rPr>
                <w:color w:val="000000"/>
                <w:sz w:val="22"/>
                <w:szCs w:val="22"/>
              </w:rPr>
              <w:t xml:space="preserve">– 45 h; </w:t>
            </w:r>
          </w:p>
          <w:p w:rsidR="00FF1F93" w:rsidRDefault="00D13D02">
            <w:pPr>
              <w:jc w:val="both"/>
              <w:rPr>
                <w:color w:val="000000"/>
                <w:sz w:val="22"/>
                <w:szCs w:val="22"/>
              </w:rPr>
            </w:pPr>
            <w:r>
              <w:rPr>
                <w:sz w:val="23"/>
                <w:szCs w:val="23"/>
              </w:rPr>
              <w:t>Participation in consultations</w:t>
            </w:r>
            <w:r>
              <w:rPr>
                <w:color w:val="000000"/>
                <w:sz w:val="22"/>
                <w:szCs w:val="22"/>
              </w:rPr>
              <w:t xml:space="preserve"> – 5 h; </w:t>
            </w:r>
          </w:p>
          <w:p w:rsidR="00FF1F93" w:rsidRDefault="00D13D02">
            <w:pPr>
              <w:jc w:val="both"/>
              <w:rPr>
                <w:color w:val="000000"/>
                <w:sz w:val="22"/>
                <w:szCs w:val="22"/>
              </w:rPr>
            </w:pPr>
            <w:r>
              <w:rPr>
                <w:color w:val="000000"/>
                <w:sz w:val="22"/>
                <w:szCs w:val="22"/>
              </w:rPr>
              <w:t>Exam – 2 h</w:t>
            </w:r>
          </w:p>
          <w:p w:rsidR="00FF1F93" w:rsidRDefault="00D13D02">
            <w:pPr>
              <w:jc w:val="both"/>
              <w:rPr>
                <w:sz w:val="22"/>
                <w:szCs w:val="22"/>
              </w:rPr>
            </w:pPr>
            <w:r>
              <w:rPr>
                <w:sz w:val="23"/>
                <w:szCs w:val="23"/>
              </w:rPr>
              <w:t>Total:</w:t>
            </w:r>
            <w:r>
              <w:rPr>
                <w:sz w:val="22"/>
                <w:szCs w:val="22"/>
              </w:rPr>
              <w:t xml:space="preserve"> 77 h</w:t>
            </w:r>
          </w:p>
        </w:tc>
      </w:tr>
      <w:tr w:rsidR="00FF1F93">
        <w:trPr>
          <w:trHeight w:val="718"/>
        </w:trPr>
        <w:tc>
          <w:tcPr>
            <w:tcW w:w="3942" w:type="dxa"/>
            <w:shd w:val="clear" w:color="auto" w:fill="auto"/>
          </w:tcPr>
          <w:p w:rsidR="00FF1F93" w:rsidRPr="00A55475" w:rsidRDefault="00D13D02">
            <w:pPr>
              <w:rPr>
                <w:lang w:val="pl-PL"/>
              </w:rPr>
            </w:pPr>
            <w:r w:rsidRPr="00A55475">
              <w:rPr>
                <w:lang w:val="pl-PL"/>
              </w:rPr>
              <w:t xml:space="preserve">Odniesienie modułowych efektów uczenia się do kierunkowych efektów uczenia się / </w:t>
            </w:r>
            <w:proofErr w:type="spellStart"/>
            <w:r w:rsidRPr="00A55475">
              <w:rPr>
                <w:lang w:val="pl-PL"/>
              </w:rPr>
              <w:t>Relation</w:t>
            </w:r>
            <w:proofErr w:type="spellEnd"/>
            <w:r w:rsidRPr="00A55475">
              <w:rPr>
                <w:lang w:val="pl-PL"/>
              </w:rPr>
              <w:t xml:space="preserve"> of module learning </w:t>
            </w:r>
            <w:proofErr w:type="spellStart"/>
            <w:r w:rsidRPr="00A55475">
              <w:rPr>
                <w:lang w:val="pl-PL"/>
              </w:rPr>
              <w:t>outcomes</w:t>
            </w:r>
            <w:proofErr w:type="spellEnd"/>
            <w:r w:rsidRPr="00A55475">
              <w:rPr>
                <w:lang w:val="pl-PL"/>
              </w:rPr>
              <w:t xml:space="preserve"> to the field learning </w:t>
            </w:r>
            <w:proofErr w:type="spellStart"/>
            <w:r w:rsidRPr="00A55475">
              <w:rPr>
                <w:lang w:val="pl-PL"/>
              </w:rPr>
              <w:t>outcomes</w:t>
            </w:r>
            <w:proofErr w:type="spellEnd"/>
          </w:p>
        </w:tc>
        <w:tc>
          <w:tcPr>
            <w:tcW w:w="5344" w:type="dxa"/>
            <w:shd w:val="clear" w:color="auto" w:fill="auto"/>
          </w:tcPr>
          <w:p w:rsidR="00FF1F93" w:rsidRDefault="00D13D02">
            <w:pPr>
              <w:jc w:val="both"/>
              <w:rPr>
                <w:sz w:val="23"/>
                <w:szCs w:val="23"/>
              </w:rPr>
            </w:pPr>
            <w:proofErr w:type="spellStart"/>
            <w:r>
              <w:rPr>
                <w:sz w:val="23"/>
                <w:szCs w:val="23"/>
              </w:rPr>
              <w:t>Kod</w:t>
            </w:r>
            <w:proofErr w:type="spellEnd"/>
            <w:r>
              <w:rPr>
                <w:sz w:val="23"/>
                <w:szCs w:val="23"/>
              </w:rPr>
              <w:t xml:space="preserve"> </w:t>
            </w:r>
            <w:proofErr w:type="spellStart"/>
            <w:r>
              <w:rPr>
                <w:sz w:val="23"/>
                <w:szCs w:val="23"/>
              </w:rPr>
              <w:t>efektu</w:t>
            </w:r>
            <w:proofErr w:type="spellEnd"/>
            <w:r>
              <w:rPr>
                <w:sz w:val="23"/>
                <w:szCs w:val="23"/>
              </w:rPr>
              <w:t xml:space="preserve"> </w:t>
            </w:r>
            <w:proofErr w:type="spellStart"/>
            <w:r>
              <w:rPr>
                <w:sz w:val="23"/>
                <w:szCs w:val="23"/>
              </w:rPr>
              <w:t>modułowego</w:t>
            </w:r>
            <w:proofErr w:type="spellEnd"/>
            <w:r>
              <w:rPr>
                <w:sz w:val="23"/>
                <w:szCs w:val="23"/>
              </w:rPr>
              <w:t xml:space="preserve"> – </w:t>
            </w:r>
            <w:proofErr w:type="spellStart"/>
            <w:r>
              <w:rPr>
                <w:sz w:val="23"/>
                <w:szCs w:val="23"/>
              </w:rPr>
              <w:t>kod</w:t>
            </w:r>
            <w:proofErr w:type="spellEnd"/>
            <w:r>
              <w:rPr>
                <w:sz w:val="23"/>
                <w:szCs w:val="23"/>
              </w:rPr>
              <w:t xml:space="preserve"> </w:t>
            </w:r>
            <w:proofErr w:type="spellStart"/>
            <w:r>
              <w:rPr>
                <w:sz w:val="23"/>
                <w:szCs w:val="23"/>
              </w:rPr>
              <w:t>efektu</w:t>
            </w:r>
            <w:proofErr w:type="spellEnd"/>
            <w:r>
              <w:rPr>
                <w:sz w:val="23"/>
                <w:szCs w:val="23"/>
              </w:rPr>
              <w:t xml:space="preserve"> </w:t>
            </w:r>
            <w:proofErr w:type="spellStart"/>
            <w:r>
              <w:rPr>
                <w:sz w:val="23"/>
                <w:szCs w:val="23"/>
              </w:rPr>
              <w:t>kierunkowego</w:t>
            </w:r>
            <w:proofErr w:type="spellEnd"/>
            <w:r>
              <w:rPr>
                <w:sz w:val="23"/>
                <w:szCs w:val="23"/>
              </w:rPr>
              <w:t xml:space="preserve"> / Code for the module effect - code for the field effect:</w:t>
            </w:r>
          </w:p>
          <w:p w:rsidR="00FF1F93" w:rsidRPr="00A55475" w:rsidRDefault="00D13D02">
            <w:pPr>
              <w:jc w:val="both"/>
              <w:rPr>
                <w:sz w:val="22"/>
                <w:szCs w:val="22"/>
                <w:lang w:val="pl-PL"/>
              </w:rPr>
            </w:pPr>
            <w:r w:rsidRPr="00A55475">
              <w:rPr>
                <w:sz w:val="22"/>
                <w:szCs w:val="22"/>
                <w:lang w:val="pl-PL"/>
              </w:rPr>
              <w:t>W1 – BC1 _W07</w:t>
            </w:r>
          </w:p>
          <w:p w:rsidR="00FF1F93" w:rsidRPr="00A55475" w:rsidRDefault="00D13D02">
            <w:pPr>
              <w:jc w:val="both"/>
              <w:rPr>
                <w:sz w:val="22"/>
                <w:szCs w:val="22"/>
                <w:lang w:val="pl-PL"/>
              </w:rPr>
            </w:pPr>
            <w:r w:rsidRPr="00A55475">
              <w:rPr>
                <w:sz w:val="22"/>
                <w:szCs w:val="22"/>
                <w:lang w:val="pl-PL"/>
              </w:rPr>
              <w:t>W2 - BC1 _W07, BC1 _W10</w:t>
            </w:r>
          </w:p>
          <w:p w:rsidR="00FF1F93" w:rsidRPr="00A55475" w:rsidRDefault="00D13D02">
            <w:pPr>
              <w:jc w:val="both"/>
              <w:rPr>
                <w:sz w:val="22"/>
                <w:szCs w:val="22"/>
                <w:lang w:val="pl-PL"/>
              </w:rPr>
            </w:pPr>
            <w:r w:rsidRPr="00A55475">
              <w:rPr>
                <w:sz w:val="22"/>
                <w:szCs w:val="22"/>
                <w:lang w:val="pl-PL"/>
              </w:rPr>
              <w:t>W3 - BC1_W01</w:t>
            </w:r>
          </w:p>
          <w:p w:rsidR="00FF1F93" w:rsidRPr="00A55475" w:rsidRDefault="00D13D02">
            <w:pPr>
              <w:jc w:val="both"/>
              <w:rPr>
                <w:sz w:val="22"/>
                <w:szCs w:val="22"/>
                <w:lang w:val="pl-PL"/>
              </w:rPr>
            </w:pPr>
            <w:r w:rsidRPr="00A55475">
              <w:rPr>
                <w:sz w:val="22"/>
                <w:szCs w:val="22"/>
                <w:lang w:val="pl-PL"/>
              </w:rPr>
              <w:t>U1 – BC1_U04</w:t>
            </w:r>
          </w:p>
          <w:p w:rsidR="00FF1F93" w:rsidRPr="00A55475" w:rsidRDefault="00D13D02">
            <w:pPr>
              <w:jc w:val="both"/>
              <w:rPr>
                <w:sz w:val="22"/>
                <w:szCs w:val="22"/>
                <w:lang w:val="pl-PL"/>
              </w:rPr>
            </w:pPr>
            <w:r w:rsidRPr="00A55475">
              <w:rPr>
                <w:sz w:val="22"/>
                <w:szCs w:val="22"/>
                <w:lang w:val="pl-PL"/>
              </w:rPr>
              <w:t>U2 – BC1 _U04, BC1 _U06, BC1 _U07</w:t>
            </w:r>
          </w:p>
          <w:p w:rsidR="00FF1F93" w:rsidRPr="00A55475" w:rsidRDefault="00D13D02">
            <w:pPr>
              <w:jc w:val="both"/>
              <w:rPr>
                <w:sz w:val="22"/>
                <w:szCs w:val="22"/>
                <w:lang w:val="pl-PL"/>
              </w:rPr>
            </w:pPr>
            <w:r w:rsidRPr="00A55475">
              <w:rPr>
                <w:sz w:val="22"/>
                <w:szCs w:val="22"/>
                <w:lang w:val="pl-PL"/>
              </w:rPr>
              <w:t>K1 - BC1 _K01, BC1 _K05</w:t>
            </w:r>
          </w:p>
          <w:p w:rsidR="00FF1F93" w:rsidRPr="00A55475" w:rsidRDefault="00D13D02">
            <w:pPr>
              <w:jc w:val="both"/>
              <w:rPr>
                <w:sz w:val="22"/>
                <w:szCs w:val="22"/>
                <w:lang w:val="pl-PL"/>
              </w:rPr>
            </w:pPr>
            <w:r w:rsidRPr="00A55475">
              <w:rPr>
                <w:sz w:val="22"/>
                <w:szCs w:val="22"/>
                <w:lang w:val="pl-PL"/>
              </w:rPr>
              <w:t>K2 - BC1 _K03</w:t>
            </w:r>
          </w:p>
          <w:p w:rsidR="00FF1F93" w:rsidRPr="00A55475" w:rsidRDefault="00FF1F93">
            <w:pPr>
              <w:jc w:val="both"/>
              <w:rPr>
                <w:sz w:val="22"/>
                <w:szCs w:val="22"/>
                <w:lang w:val="pl-PL"/>
              </w:rPr>
            </w:pPr>
          </w:p>
          <w:p w:rsidR="00FF1F93" w:rsidRPr="00A55475" w:rsidRDefault="00D13D02">
            <w:pPr>
              <w:jc w:val="both"/>
              <w:rPr>
                <w:sz w:val="22"/>
                <w:szCs w:val="22"/>
                <w:lang w:val="pl-PL"/>
              </w:rPr>
            </w:pPr>
            <w:r w:rsidRPr="00A55475">
              <w:rPr>
                <w:sz w:val="22"/>
                <w:szCs w:val="22"/>
                <w:lang w:val="pl-PL"/>
              </w:rPr>
              <w:t>W1 W2 W3 – InzBC_W05</w:t>
            </w:r>
          </w:p>
          <w:p w:rsidR="00FF1F93" w:rsidRPr="00A55475" w:rsidRDefault="00D13D02">
            <w:pPr>
              <w:tabs>
                <w:tab w:val="left" w:pos="976"/>
              </w:tabs>
              <w:jc w:val="both"/>
              <w:rPr>
                <w:sz w:val="22"/>
                <w:szCs w:val="22"/>
                <w:lang w:val="pl-PL"/>
              </w:rPr>
            </w:pPr>
            <w:r w:rsidRPr="00A55475">
              <w:rPr>
                <w:sz w:val="22"/>
                <w:szCs w:val="22"/>
                <w:lang w:val="pl-PL"/>
              </w:rPr>
              <w:t>U1 – InzBC_U02</w:t>
            </w:r>
          </w:p>
          <w:p w:rsidR="00FF1F93" w:rsidRDefault="00D13D02">
            <w:pPr>
              <w:jc w:val="both"/>
              <w:rPr>
                <w:sz w:val="22"/>
                <w:szCs w:val="22"/>
              </w:rPr>
            </w:pPr>
            <w:r>
              <w:rPr>
                <w:sz w:val="22"/>
                <w:szCs w:val="22"/>
              </w:rPr>
              <w:t>U2 – InzBC_U01</w:t>
            </w:r>
          </w:p>
        </w:tc>
      </w:tr>
    </w:tbl>
    <w:p w:rsidR="00FF1F93" w:rsidRDefault="00FF1F93"/>
    <w:sectPr w:rsidR="00FF1F93">
      <w:footerReference w:type="default" r:id="rId9"/>
      <w:headerReference w:type="first" r:id="rId10"/>
      <w:pgSz w:w="11906" w:h="16838"/>
      <w:pgMar w:top="1418" w:right="1418" w:bottom="1078"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21" w:rsidRDefault="00D13D02">
      <w:r>
        <w:separator/>
      </w:r>
    </w:p>
  </w:endnote>
  <w:endnote w:type="continuationSeparator" w:id="0">
    <w:p w:rsidR="00711A21" w:rsidRDefault="00D1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93" w:rsidRDefault="00D13D0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DB1520">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DB1520">
      <w:rPr>
        <w:noProof/>
        <w:color w:val="000000"/>
      </w:rPr>
      <w:t>4</w:t>
    </w:r>
    <w:r>
      <w:rPr>
        <w:color w:val="000000"/>
      </w:rPr>
      <w:fldChar w:fldCharType="end"/>
    </w:r>
  </w:p>
  <w:p w:rsidR="00FF1F93" w:rsidRDefault="00FF1F9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21" w:rsidRDefault="00D13D02">
      <w:r>
        <w:separator/>
      </w:r>
    </w:p>
  </w:footnote>
  <w:footnote w:type="continuationSeparator" w:id="0">
    <w:p w:rsidR="00711A21" w:rsidRDefault="00D13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93" w:rsidRDefault="00FF1F93">
    <w:pPr>
      <w:jc w:val="right"/>
      <w:rPr>
        <w:sz w:val="22"/>
        <w:szCs w:val="22"/>
      </w:rPr>
    </w:pPr>
  </w:p>
  <w:p w:rsidR="00FF1F93" w:rsidRDefault="00D13D02">
    <w:pPr>
      <w:tabs>
        <w:tab w:val="left" w:pos="5205"/>
      </w:tabs>
      <w:spacing w:after="120"/>
    </w:pPr>
    <w:r>
      <w:t xml:space="preserve"> </w:t>
    </w:r>
    <w:r>
      <w:tab/>
    </w:r>
  </w:p>
  <w:p w:rsidR="00FF1F93" w:rsidRDefault="00FF1F9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458"/>
    <w:multiLevelType w:val="multilevel"/>
    <w:tmpl w:val="DA30E3DA"/>
    <w:lvl w:ilvl="0">
      <w:start w:val="1"/>
      <w:numFmt w:val="bullet"/>
      <w:lvlText w:val="−"/>
      <w:lvlJc w:val="left"/>
      <w:pPr>
        <w:ind w:left="720" w:hanging="360"/>
      </w:pPr>
      <w:rPr>
        <w:rFonts w:ascii="Noto Sans Symbols" w:eastAsia="Noto Sans Symbols" w:hAnsi="Noto Sans Symbols" w:cs="Noto Sans Symbols"/>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5355EA8"/>
    <w:multiLevelType w:val="multilevel"/>
    <w:tmpl w:val="2BFE112C"/>
    <w:lvl w:ilvl="0">
      <w:start w:val="1"/>
      <w:numFmt w:val="bullet"/>
      <w:lvlText w:val="−"/>
      <w:lvlJc w:val="left"/>
      <w:pPr>
        <w:ind w:left="502" w:hanging="360"/>
      </w:pPr>
      <w:rPr>
        <w:rFonts w:ascii="Noto Sans Symbols" w:eastAsia="Noto Sans Symbols" w:hAnsi="Noto Sans Symbols" w:cs="Noto Sans Symbols"/>
        <w:i w:val="0"/>
        <w:color w:val="000000"/>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F1F93"/>
    <w:rsid w:val="00711A21"/>
    <w:rsid w:val="00A55475"/>
    <w:rsid w:val="00D13D02"/>
    <w:rsid w:val="00DB1520"/>
    <w:rsid w:val="00FF1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A9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F1306"/>
    <w:pPr>
      <w:ind w:left="720"/>
      <w:contextualSpacing/>
    </w:pPr>
  </w:style>
  <w:style w:type="paragraph" w:customStyle="1" w:styleId="Default">
    <w:name w:val="Default"/>
    <w:uiPriority w:val="99"/>
    <w:rsid w:val="00BF1306"/>
    <w:pPr>
      <w:autoSpaceDE w:val="0"/>
      <w:autoSpaceDN w:val="0"/>
      <w:adjustRightInd w:val="0"/>
    </w:pPr>
    <w:rPr>
      <w:color w:val="000000"/>
    </w:rPr>
  </w:style>
  <w:style w:type="paragraph" w:styleId="Tekstkomentarza">
    <w:name w:val="annotation text"/>
    <w:basedOn w:val="Normalny"/>
    <w:link w:val="TekstkomentarzaZnak"/>
    <w:uiPriority w:val="99"/>
    <w:semiHidden/>
    <w:unhideWhenUsed/>
    <w:rsid w:val="00490E6F"/>
    <w:rPr>
      <w:sz w:val="20"/>
      <w:szCs w:val="20"/>
    </w:rPr>
  </w:style>
  <w:style w:type="character" w:customStyle="1" w:styleId="TekstkomentarzaZnak">
    <w:name w:val="Tekst komentarza Znak"/>
    <w:basedOn w:val="Domylnaczcionkaakapitu"/>
    <w:link w:val="Tekstkomentarza"/>
    <w:uiPriority w:val="99"/>
    <w:semiHidden/>
    <w:rsid w:val="00490E6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F63"/>
    <w:rPr>
      <w:sz w:val="16"/>
      <w:szCs w:val="16"/>
    </w:rPr>
  </w:style>
  <w:style w:type="paragraph" w:styleId="Tematkomentarza">
    <w:name w:val="annotation subject"/>
    <w:basedOn w:val="Tekstkomentarza"/>
    <w:next w:val="Tekstkomentarza"/>
    <w:link w:val="TematkomentarzaZnak"/>
    <w:uiPriority w:val="99"/>
    <w:semiHidden/>
    <w:unhideWhenUsed/>
    <w:rsid w:val="009E7F63"/>
    <w:rPr>
      <w:b/>
      <w:bCs/>
    </w:rPr>
  </w:style>
  <w:style w:type="character" w:customStyle="1" w:styleId="TematkomentarzaZnak">
    <w:name w:val="Temat komentarza Znak"/>
    <w:basedOn w:val="TekstkomentarzaZnak"/>
    <w:link w:val="Tematkomentarza"/>
    <w:uiPriority w:val="99"/>
    <w:semiHidden/>
    <w:rsid w:val="009E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E7F63"/>
    <w:rPr>
      <w:rFonts w:ascii="Tahoma" w:hAnsi="Tahoma" w:cs="Tahoma"/>
      <w:sz w:val="16"/>
      <w:szCs w:val="16"/>
    </w:rPr>
  </w:style>
  <w:style w:type="character" w:customStyle="1" w:styleId="TekstdymkaZnak">
    <w:name w:val="Tekst dymka Znak"/>
    <w:basedOn w:val="Domylnaczcionkaakapitu"/>
    <w:link w:val="Tekstdymka"/>
    <w:uiPriority w:val="99"/>
    <w:semiHidden/>
    <w:rsid w:val="009E7F63"/>
    <w:rPr>
      <w:rFonts w:ascii="Tahoma" w:eastAsia="Times New Roman" w:hAnsi="Tahoma" w:cs="Tahoma"/>
      <w:sz w:val="16"/>
      <w:szCs w:val="16"/>
      <w:lang w:eastAsia="pl-PL"/>
    </w:rPr>
  </w:style>
  <w:style w:type="character" w:styleId="Hipercze">
    <w:name w:val="Hyperlink"/>
    <w:basedOn w:val="Domylnaczcionkaakapitu"/>
    <w:uiPriority w:val="99"/>
    <w:unhideWhenUsed/>
    <w:rsid w:val="00A66A15"/>
    <w:rPr>
      <w:color w:val="0563C1" w:themeColor="hyperlink"/>
      <w:u w:val="single"/>
    </w:rPr>
  </w:style>
  <w:style w:type="paragraph" w:styleId="Tekstprzypisukocowego">
    <w:name w:val="endnote text"/>
    <w:basedOn w:val="Normalny"/>
    <w:link w:val="TekstprzypisukocowegoZnak"/>
    <w:uiPriority w:val="99"/>
    <w:semiHidden/>
    <w:unhideWhenUsed/>
    <w:rsid w:val="001E2D6C"/>
    <w:rPr>
      <w:sz w:val="20"/>
      <w:szCs w:val="20"/>
    </w:rPr>
  </w:style>
  <w:style w:type="character" w:customStyle="1" w:styleId="TekstprzypisukocowegoZnak">
    <w:name w:val="Tekst przypisu końcowego Znak"/>
    <w:basedOn w:val="Domylnaczcionkaakapitu"/>
    <w:link w:val="Tekstprzypisukocowego"/>
    <w:uiPriority w:val="99"/>
    <w:semiHidden/>
    <w:rsid w:val="001E2D6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2D6C"/>
    <w:rPr>
      <w:vertAlign w:val="superscript"/>
    </w:rPr>
  </w:style>
  <w:style w:type="paragraph" w:styleId="Poprawka">
    <w:name w:val="Revision"/>
    <w:hidden/>
    <w:uiPriority w:val="99"/>
    <w:semiHidden/>
    <w:rsid w:val="00245776"/>
  </w:style>
  <w:style w:type="character" w:customStyle="1" w:styleId="hps">
    <w:name w:val="hps"/>
    <w:uiPriority w:val="99"/>
    <w:rsid w:val="00C9620B"/>
    <w:rPr>
      <w:rFonts w:cs="Times New Roman"/>
    </w:rPr>
  </w:style>
  <w:style w:type="character" w:customStyle="1" w:styleId="fontstyle01">
    <w:name w:val="fontstyle01"/>
    <w:basedOn w:val="Domylnaczcionkaakapitu"/>
    <w:rsid w:val="00B1727B"/>
    <w:rPr>
      <w:rFonts w:ascii="Times New Roman" w:hAnsi="Times New Roman" w:cs="Times New Roman" w:hint="default"/>
      <w:b w:val="0"/>
      <w:bCs w:val="0"/>
      <w:i w:val="0"/>
      <w:iCs w:val="0"/>
      <w:color w:val="000000"/>
      <w:sz w:val="22"/>
      <w:szCs w:val="2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A9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F1306"/>
    <w:pPr>
      <w:ind w:left="720"/>
      <w:contextualSpacing/>
    </w:pPr>
  </w:style>
  <w:style w:type="paragraph" w:customStyle="1" w:styleId="Default">
    <w:name w:val="Default"/>
    <w:uiPriority w:val="99"/>
    <w:rsid w:val="00BF1306"/>
    <w:pPr>
      <w:autoSpaceDE w:val="0"/>
      <w:autoSpaceDN w:val="0"/>
      <w:adjustRightInd w:val="0"/>
    </w:pPr>
    <w:rPr>
      <w:color w:val="000000"/>
    </w:rPr>
  </w:style>
  <w:style w:type="paragraph" w:styleId="Tekstkomentarza">
    <w:name w:val="annotation text"/>
    <w:basedOn w:val="Normalny"/>
    <w:link w:val="TekstkomentarzaZnak"/>
    <w:uiPriority w:val="99"/>
    <w:semiHidden/>
    <w:unhideWhenUsed/>
    <w:rsid w:val="00490E6F"/>
    <w:rPr>
      <w:sz w:val="20"/>
      <w:szCs w:val="20"/>
    </w:rPr>
  </w:style>
  <w:style w:type="character" w:customStyle="1" w:styleId="TekstkomentarzaZnak">
    <w:name w:val="Tekst komentarza Znak"/>
    <w:basedOn w:val="Domylnaczcionkaakapitu"/>
    <w:link w:val="Tekstkomentarza"/>
    <w:uiPriority w:val="99"/>
    <w:semiHidden/>
    <w:rsid w:val="00490E6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F63"/>
    <w:rPr>
      <w:sz w:val="16"/>
      <w:szCs w:val="16"/>
    </w:rPr>
  </w:style>
  <w:style w:type="paragraph" w:styleId="Tematkomentarza">
    <w:name w:val="annotation subject"/>
    <w:basedOn w:val="Tekstkomentarza"/>
    <w:next w:val="Tekstkomentarza"/>
    <w:link w:val="TematkomentarzaZnak"/>
    <w:uiPriority w:val="99"/>
    <w:semiHidden/>
    <w:unhideWhenUsed/>
    <w:rsid w:val="009E7F63"/>
    <w:rPr>
      <w:b/>
      <w:bCs/>
    </w:rPr>
  </w:style>
  <w:style w:type="character" w:customStyle="1" w:styleId="TematkomentarzaZnak">
    <w:name w:val="Temat komentarza Znak"/>
    <w:basedOn w:val="TekstkomentarzaZnak"/>
    <w:link w:val="Tematkomentarza"/>
    <w:uiPriority w:val="99"/>
    <w:semiHidden/>
    <w:rsid w:val="009E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E7F63"/>
    <w:rPr>
      <w:rFonts w:ascii="Tahoma" w:hAnsi="Tahoma" w:cs="Tahoma"/>
      <w:sz w:val="16"/>
      <w:szCs w:val="16"/>
    </w:rPr>
  </w:style>
  <w:style w:type="character" w:customStyle="1" w:styleId="TekstdymkaZnak">
    <w:name w:val="Tekst dymka Znak"/>
    <w:basedOn w:val="Domylnaczcionkaakapitu"/>
    <w:link w:val="Tekstdymka"/>
    <w:uiPriority w:val="99"/>
    <w:semiHidden/>
    <w:rsid w:val="009E7F63"/>
    <w:rPr>
      <w:rFonts w:ascii="Tahoma" w:eastAsia="Times New Roman" w:hAnsi="Tahoma" w:cs="Tahoma"/>
      <w:sz w:val="16"/>
      <w:szCs w:val="16"/>
      <w:lang w:eastAsia="pl-PL"/>
    </w:rPr>
  </w:style>
  <w:style w:type="character" w:styleId="Hipercze">
    <w:name w:val="Hyperlink"/>
    <w:basedOn w:val="Domylnaczcionkaakapitu"/>
    <w:uiPriority w:val="99"/>
    <w:unhideWhenUsed/>
    <w:rsid w:val="00A66A15"/>
    <w:rPr>
      <w:color w:val="0563C1" w:themeColor="hyperlink"/>
      <w:u w:val="single"/>
    </w:rPr>
  </w:style>
  <w:style w:type="paragraph" w:styleId="Tekstprzypisukocowego">
    <w:name w:val="endnote text"/>
    <w:basedOn w:val="Normalny"/>
    <w:link w:val="TekstprzypisukocowegoZnak"/>
    <w:uiPriority w:val="99"/>
    <w:semiHidden/>
    <w:unhideWhenUsed/>
    <w:rsid w:val="001E2D6C"/>
    <w:rPr>
      <w:sz w:val="20"/>
      <w:szCs w:val="20"/>
    </w:rPr>
  </w:style>
  <w:style w:type="character" w:customStyle="1" w:styleId="TekstprzypisukocowegoZnak">
    <w:name w:val="Tekst przypisu końcowego Znak"/>
    <w:basedOn w:val="Domylnaczcionkaakapitu"/>
    <w:link w:val="Tekstprzypisukocowego"/>
    <w:uiPriority w:val="99"/>
    <w:semiHidden/>
    <w:rsid w:val="001E2D6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2D6C"/>
    <w:rPr>
      <w:vertAlign w:val="superscript"/>
    </w:rPr>
  </w:style>
  <w:style w:type="paragraph" w:styleId="Poprawka">
    <w:name w:val="Revision"/>
    <w:hidden/>
    <w:uiPriority w:val="99"/>
    <w:semiHidden/>
    <w:rsid w:val="00245776"/>
  </w:style>
  <w:style w:type="character" w:customStyle="1" w:styleId="hps">
    <w:name w:val="hps"/>
    <w:uiPriority w:val="99"/>
    <w:rsid w:val="00C9620B"/>
    <w:rPr>
      <w:rFonts w:cs="Times New Roman"/>
    </w:rPr>
  </w:style>
  <w:style w:type="character" w:customStyle="1" w:styleId="fontstyle01">
    <w:name w:val="fontstyle01"/>
    <w:basedOn w:val="Domylnaczcionkaakapitu"/>
    <w:rsid w:val="00B1727B"/>
    <w:rPr>
      <w:rFonts w:ascii="Times New Roman" w:hAnsi="Times New Roman" w:cs="Times New Roman" w:hint="default"/>
      <w:b w:val="0"/>
      <w:bCs w:val="0"/>
      <w:i w:val="0"/>
      <w:iCs w:val="0"/>
      <w:color w:val="000000"/>
      <w:sz w:val="22"/>
      <w:szCs w:val="2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vOyI8yk0HtKI79+/5f/dRLp64g==">CgMxLjA4AHIhMVhVNWR6ZmRsdmRPb1NkcWE4QVI4VEI4ZzdvTkFvX3BK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1153</Words>
  <Characters>6920</Characters>
  <Application>Microsoft Office Word</Application>
  <DocSecurity>0</DocSecurity>
  <Lines>57</Lines>
  <Paragraphs>16</Paragraphs>
  <ScaleCrop>false</ScaleCrop>
  <Company>Microsoft</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cp:lastModifiedBy>
  <cp:revision>4</cp:revision>
  <dcterms:created xsi:type="dcterms:W3CDTF">2024-11-22T12:53:00Z</dcterms:created>
  <dcterms:modified xsi:type="dcterms:W3CDTF">2024-12-05T10:33:00Z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cd109857bd893aa5229ff7a528581289bcc9adf34ec20d76f2a2aba6464d5bbe</vt:lpwstr>
  </property>
</Properties>
</file>