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5C" w:rsidRDefault="00EF350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FA775C" w:rsidRDefault="00EF3509">
      <w:pPr>
        <w:rPr>
          <w:b/>
        </w:rPr>
      </w:pPr>
      <w:r>
        <w:rPr>
          <w:b/>
        </w:rPr>
        <w:t>Karta opisu zajęć (sylabus)</w:t>
      </w:r>
    </w:p>
    <w:p w:rsidR="00FA775C" w:rsidRDefault="00FA775C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 xml:space="preserve">Nazwa kierunku studiów </w:t>
            </w:r>
          </w:p>
          <w:p w:rsidR="00FA775C" w:rsidRDefault="00FA775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>Bezpieczeństwo i certyfikacja żywności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Nazwa modułu, także nazwa w języku angielskim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Bezpieczeństwo w ochronie roślin </w:t>
            </w:r>
          </w:p>
          <w:p w:rsidR="00FA775C" w:rsidRDefault="00EF3509">
            <w:proofErr w:type="spellStart"/>
            <w:r>
              <w:t>Safety</w:t>
            </w:r>
            <w:proofErr w:type="spellEnd"/>
            <w:r>
              <w:t xml:space="preserve"> in Plant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</w:p>
        </w:tc>
      </w:tr>
      <w:tr w:rsidR="00FA775C">
        <w:trPr>
          <w:trHeight w:val="401"/>
        </w:trPr>
        <w:tc>
          <w:tcPr>
            <w:tcW w:w="3942" w:type="dxa"/>
            <w:shd w:val="clear" w:color="auto" w:fill="auto"/>
          </w:tcPr>
          <w:p w:rsidR="00FA775C" w:rsidRDefault="00EF3509">
            <w:r>
              <w:t xml:space="preserve">Język wykładowy </w:t>
            </w:r>
          </w:p>
          <w:p w:rsidR="00FA775C" w:rsidRDefault="00FA775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bookmarkStart w:id="0" w:name="_heading=h.gjdgxs" w:colFirst="0" w:colLast="0"/>
            <w:bookmarkEnd w:id="0"/>
            <w:proofErr w:type="gramStart"/>
            <w:r>
              <w:t>polski</w:t>
            </w:r>
            <w:proofErr w:type="gramEnd"/>
          </w:p>
        </w:tc>
      </w:tr>
      <w:tr w:rsidR="00FA775C">
        <w:trPr>
          <w:trHeight w:val="125"/>
        </w:trPr>
        <w:tc>
          <w:tcPr>
            <w:tcW w:w="3942" w:type="dxa"/>
            <w:shd w:val="clear" w:color="auto" w:fill="auto"/>
          </w:tcPr>
          <w:p w:rsidR="00FA775C" w:rsidRDefault="00EF3509">
            <w:r>
              <w:t xml:space="preserve">Rodzaj modułu </w:t>
            </w:r>
          </w:p>
          <w:p w:rsidR="00FA775C" w:rsidRDefault="00FA775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proofErr w:type="gramStart"/>
            <w:r>
              <w:t>obowiązkowy</w:t>
            </w:r>
            <w:proofErr w:type="gramEnd"/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Poziom studiów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Forma studiów</w:t>
            </w:r>
          </w:p>
          <w:p w:rsidR="00FA775C" w:rsidRDefault="00FA775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proofErr w:type="gramStart"/>
            <w:r>
              <w:t>stacjonarne</w:t>
            </w:r>
            <w:proofErr w:type="gramEnd"/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Rok studiów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 II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Semestr dla kierunku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3 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>2 (1,28/0,72)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Tytuł naukowy/stopień naukowy, imię i nazwisko osoby odpowiedzialnej za moduł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proofErr w:type="gramStart"/>
            <w:r>
              <w:t>dr</w:t>
            </w:r>
            <w:proofErr w:type="gramEnd"/>
            <w:r>
              <w:t xml:space="preserve"> hab. Elżbieta Mielniczuk, prof. uczelni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Jednostka oferująca moduł</w:t>
            </w:r>
          </w:p>
          <w:p w:rsidR="00FA775C" w:rsidRDefault="00FA775C"/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>Katedra Ochrony Roślin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Cel modułu</w:t>
            </w:r>
          </w:p>
          <w:p w:rsidR="00FA775C" w:rsidRDefault="00FA775C"/>
        </w:tc>
        <w:tc>
          <w:tcPr>
            <w:tcW w:w="5344" w:type="dxa"/>
            <w:shd w:val="clear" w:color="auto" w:fill="auto"/>
          </w:tcPr>
          <w:p w:rsidR="00FA775C" w:rsidRDefault="00EF3509">
            <w:pPr>
              <w:jc w:val="both"/>
            </w:pPr>
            <w:r>
              <w:t xml:space="preserve">Zwrócenie uwagi studentów na znaczenie </w:t>
            </w:r>
            <w:r>
              <w:br/>
              <w:t xml:space="preserve">szkodników i patogenów roślin, w tym mikroorganizmów </w:t>
            </w:r>
            <w:proofErr w:type="spellStart"/>
            <w:r>
              <w:t>toksynotwórczych</w:t>
            </w:r>
            <w:proofErr w:type="spellEnd"/>
            <w:r>
              <w:t xml:space="preserve"> </w:t>
            </w:r>
            <w:proofErr w:type="gramStart"/>
            <w:r>
              <w:t>obniżających jakość</w:t>
            </w:r>
            <w:proofErr w:type="gramEnd"/>
            <w:r>
              <w:t xml:space="preserve"> produktów pochodzenia roślinnego i zwierzęcego, a także zapoznanie studentów z możliwościami bezpiecznego ogranicz</w:t>
            </w:r>
            <w:r>
              <w:t xml:space="preserve">ania </w:t>
            </w:r>
            <w:proofErr w:type="spellStart"/>
            <w:r>
              <w:t>agrofagów</w:t>
            </w:r>
            <w:proofErr w:type="spellEnd"/>
            <w:r>
              <w:t xml:space="preserve"> w uprawie roślin.</w:t>
            </w:r>
          </w:p>
        </w:tc>
      </w:tr>
      <w:tr w:rsidR="00FA775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FA775C" w:rsidRDefault="00EF3509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FA775C" w:rsidRDefault="00EF3509">
            <w:r>
              <w:t xml:space="preserve">Wiedza: </w:t>
            </w:r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1. Posiada ogólną wiedzę na temat groźnych szkodników i patogenów roślin uprawnych, w tym szkodliwości grzybów </w:t>
            </w:r>
            <w:proofErr w:type="spellStart"/>
            <w:r>
              <w:t>toksynotwórczych</w:t>
            </w:r>
            <w:proofErr w:type="spellEnd"/>
            <w:r>
              <w:t xml:space="preserve"> dla organizmów stałocieplnych</w:t>
            </w:r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2. Zna zasady bezpiecznego stosowania metod ochrony roślin przed </w:t>
            </w:r>
            <w:proofErr w:type="spellStart"/>
            <w:r>
              <w:t>agrofagami</w:t>
            </w:r>
            <w:proofErr w:type="spellEnd"/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FA775C" w:rsidRDefault="00EF3509">
            <w:r>
              <w:t>Umiejętności:</w:t>
            </w:r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1. Potrafi rozpoznawać podstawowe choroby i </w:t>
            </w:r>
            <w:proofErr w:type="gramStart"/>
            <w:r>
              <w:t>szkodniki  roślin</w:t>
            </w:r>
            <w:proofErr w:type="gramEnd"/>
            <w:r>
              <w:t xml:space="preserve"> uprawnych</w:t>
            </w:r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 xml:space="preserve">2. Posiada umiejętność doboru właściwych metod bezpiecznego ograniczania patogenów i szkodników w uprawach rolniczych oraz wskazać sposoby ograniczania </w:t>
            </w:r>
            <w:proofErr w:type="spellStart"/>
            <w:r>
              <w:t>mykotoksyn</w:t>
            </w:r>
            <w:proofErr w:type="spellEnd"/>
            <w:r>
              <w:t xml:space="preserve"> w paszach i żywności  </w:t>
            </w:r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>Kompetencje społeczne:</w:t>
            </w:r>
          </w:p>
        </w:tc>
      </w:tr>
      <w:tr w:rsidR="00FA775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FA775C" w:rsidRDefault="00FA7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5C" w:rsidRDefault="00EF3509">
            <w:r>
              <w:t>1. Ma świadomość znaczenia społecznej i ety</w:t>
            </w:r>
            <w:r>
              <w:t>cznej odpowiedzialności za produkcję zdrowych roślin, surowca i płodów roślinnych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FA775C" w:rsidRDefault="00EF3509">
            <w:pPr>
              <w:jc w:val="both"/>
            </w:pPr>
            <w:r>
              <w:t>Zoologia i ekologia, Mikrobiologia ogólna, Botanika i fizjologia roślin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lastRenderedPageBreak/>
              <w:t xml:space="preserve">Treści programowe modułu </w:t>
            </w:r>
          </w:p>
          <w:p w:rsidR="00FA775C" w:rsidRDefault="00FA775C"/>
        </w:tc>
        <w:tc>
          <w:tcPr>
            <w:tcW w:w="5344" w:type="dxa"/>
            <w:shd w:val="clear" w:color="auto" w:fill="auto"/>
          </w:tcPr>
          <w:p w:rsidR="00FA775C" w:rsidRDefault="00EF3509">
            <w:r>
              <w:t xml:space="preserve">Znaczenie i zadania ochrony roślin w produkcji roślinnej. Taksonomia i biologia patogenów i szkodników </w:t>
            </w:r>
            <w:proofErr w:type="gramStart"/>
            <w:r>
              <w:t>obniżających jakość</w:t>
            </w:r>
            <w:proofErr w:type="gramEnd"/>
            <w:r>
              <w:t xml:space="preserve"> i wielkość plonu roślin z uwzględnieniem mikroorganizmów </w:t>
            </w:r>
            <w:proofErr w:type="spellStart"/>
            <w:r>
              <w:t>toksynotwórczych</w:t>
            </w:r>
            <w:proofErr w:type="spellEnd"/>
            <w:r>
              <w:t>. Typy objawów chorobowych i oznak etiologicznych oraz uszko</w:t>
            </w:r>
            <w:r>
              <w:t xml:space="preserve">dzeń powodowanych przez </w:t>
            </w:r>
            <w:proofErr w:type="spellStart"/>
            <w:r>
              <w:t>agrofagi</w:t>
            </w:r>
            <w:proofErr w:type="spellEnd"/>
            <w:r>
              <w:t xml:space="preserve">. Normy dopuszczalnego poziomu zanieczyszczenia </w:t>
            </w:r>
            <w:proofErr w:type="spellStart"/>
            <w:r>
              <w:t>mykotoksynami</w:t>
            </w:r>
            <w:proofErr w:type="spellEnd"/>
            <w:r>
              <w:t xml:space="preserve"> płodów rolnych, pasz i żywności. Znaczenie metod agrotechnicznych i fizycznych w ochronie roślin. Wykorzystanie hodowli odpornościowej w ochronie roślin. Mikroorg</w:t>
            </w:r>
            <w:r>
              <w:t xml:space="preserve">anizmy owadobójcze w bezpiecznej ochronie roślin przed owadami szkodliwymi. Mikroorganizmy wykorzystywane w produkcji biopreparatów. Związki pochodzenia roślinnego i zwierzęcego o działaniu </w:t>
            </w:r>
            <w:proofErr w:type="spellStart"/>
            <w:r>
              <w:t>fungistatycznym</w:t>
            </w:r>
            <w:proofErr w:type="spellEnd"/>
            <w:r>
              <w:t xml:space="preserve"> i bakteriostatycznym. Zasady bezpiecznego stosowan</w:t>
            </w:r>
            <w:r>
              <w:t>ia metod chemicznych w ochronie roślin.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FA775C" w:rsidRDefault="00EF3509">
            <w:proofErr w:type="spellStart"/>
            <w:r>
              <w:t>Kryczyński</w:t>
            </w:r>
            <w:proofErr w:type="spellEnd"/>
            <w:r>
              <w:t xml:space="preserve"> S., Weber Z. Fitopatologia, t. I </w:t>
            </w:r>
            <w:proofErr w:type="spellStart"/>
            <w:r>
              <w:t>i</w:t>
            </w:r>
            <w:proofErr w:type="spellEnd"/>
            <w:r>
              <w:t xml:space="preserve"> II. </w:t>
            </w:r>
            <w:proofErr w:type="spellStart"/>
            <w:r>
              <w:t>PWRiL</w:t>
            </w:r>
            <w:proofErr w:type="spellEnd"/>
            <w:r>
              <w:t>, Poznań, 2010; Marcinkowska J. Oznaczanie rodzajów ważnych organizmów fitopatologicznych (</w:t>
            </w:r>
            <w:proofErr w:type="spellStart"/>
            <w:r>
              <w:t>Fungi</w:t>
            </w:r>
            <w:proofErr w:type="spellEnd"/>
            <w:r>
              <w:t xml:space="preserve">, </w:t>
            </w:r>
            <w:proofErr w:type="spellStart"/>
            <w:r>
              <w:t>Oomycota</w:t>
            </w:r>
            <w:proofErr w:type="spellEnd"/>
            <w:r>
              <w:t xml:space="preserve">, </w:t>
            </w:r>
            <w:proofErr w:type="spellStart"/>
            <w:r>
              <w:t>Plasmo</w:t>
            </w:r>
            <w:r>
              <w:t>diophorida</w:t>
            </w:r>
            <w:proofErr w:type="spellEnd"/>
            <w:r>
              <w:t xml:space="preserve">). Wyd. SGGW, Warszawa, 2010; Marcinkowska J. Oznaczanie rodzajów grzybów sensu lato ważnych w fitopatologii. Wyd. </w:t>
            </w:r>
            <w:proofErr w:type="spellStart"/>
            <w:r>
              <w:t>PWRiL</w:t>
            </w:r>
            <w:proofErr w:type="spellEnd"/>
            <w:r>
              <w:t xml:space="preserve">, Warszawa, 2012; Pięta D. Wybrane zagadnienia z fitopatologii, wyd. AR Lublin; 2004.Chełkowski J. </w:t>
            </w:r>
            <w:proofErr w:type="spellStart"/>
            <w:r>
              <w:t>Mikotoksyny</w:t>
            </w:r>
            <w:proofErr w:type="spellEnd"/>
            <w:r>
              <w:t xml:space="preserve">, grzyby </w:t>
            </w:r>
            <w:proofErr w:type="spellStart"/>
            <w:r>
              <w:t>toksyno</w:t>
            </w:r>
            <w:r>
              <w:t>twórcze</w:t>
            </w:r>
            <w:proofErr w:type="spellEnd"/>
            <w:r>
              <w:t xml:space="preserve"> i </w:t>
            </w:r>
            <w:proofErr w:type="spellStart"/>
            <w:r>
              <w:t>mykotoksykozy</w:t>
            </w:r>
            <w:proofErr w:type="spellEnd"/>
            <w:r>
              <w:t xml:space="preserve">. </w:t>
            </w: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cropnet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  <w:r>
              <w:t>/mycotoxin, 2009; Boczek J. Nauka o szkodnikach roślin uprawnych. Wydawnictwo SGGW, 2001; Hołubowicz-</w:t>
            </w:r>
            <w:proofErr w:type="spellStart"/>
            <w:r>
              <w:t>Kliza</w:t>
            </w:r>
            <w:proofErr w:type="spellEnd"/>
            <w:r>
              <w:t xml:space="preserve"> G., Mrówczyński M., Atlas szkodników i owadów pożytecznych w rolnictwie. IUNG-PIB Puławy, 2006.; Wilkaniec B.,</w:t>
            </w:r>
            <w:r>
              <w:t xml:space="preserve"> Entomologia. </w:t>
            </w:r>
            <w:proofErr w:type="spellStart"/>
            <w:r>
              <w:t>PWRiL</w:t>
            </w:r>
            <w:proofErr w:type="spellEnd"/>
            <w:r>
              <w:t xml:space="preserve"> Poznań, 2009.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FA775C" w:rsidRDefault="00EF3509">
            <w:proofErr w:type="gramStart"/>
            <w:r>
              <w:t>wykład</w:t>
            </w:r>
            <w:proofErr w:type="gramEnd"/>
            <w:r>
              <w:t>, dyskusja, ćwiczenia laboratoryjne, praca z materiałem zielnikowym, mikroskopowanie, konsultacje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Sposoby weryfikacji oraz formy dokumentowania osiągniętych efektów ucze</w:t>
            </w:r>
            <w:r>
              <w:t>nia się</w:t>
            </w:r>
          </w:p>
        </w:tc>
        <w:tc>
          <w:tcPr>
            <w:tcW w:w="5344" w:type="dxa"/>
            <w:shd w:val="clear" w:color="auto" w:fill="auto"/>
          </w:tcPr>
          <w:p w:rsidR="00FA775C" w:rsidRPr="00EF3509" w:rsidRDefault="00EF3509">
            <w:pPr>
              <w:jc w:val="both"/>
            </w:pPr>
            <w:r w:rsidRPr="00EF3509">
              <w:t>W1, W2 - sprawdzian pisemny/test</w:t>
            </w:r>
          </w:p>
          <w:p w:rsidR="00FA775C" w:rsidRPr="00EF3509" w:rsidRDefault="00EF3509">
            <w:pPr>
              <w:jc w:val="both"/>
            </w:pPr>
            <w:r w:rsidRPr="00EF3509">
              <w:t xml:space="preserve">U1 - sprawdzian pisemny, sprawdzian praktyczny, </w:t>
            </w:r>
          </w:p>
          <w:p w:rsidR="00FA775C" w:rsidRPr="00EF3509" w:rsidRDefault="00EF3509">
            <w:pPr>
              <w:jc w:val="both"/>
            </w:pPr>
            <w:r w:rsidRPr="00EF3509">
              <w:t xml:space="preserve">U2 - sprawdzian pisemny </w:t>
            </w:r>
          </w:p>
          <w:p w:rsidR="00FA775C" w:rsidRPr="00EF3509" w:rsidRDefault="00EF3509">
            <w:pPr>
              <w:jc w:val="both"/>
            </w:pPr>
            <w:r w:rsidRPr="00EF3509">
              <w:t>K1 – ocena udziału w dyskusji, sprawdzian pisemny</w:t>
            </w:r>
          </w:p>
          <w:p w:rsidR="00FA775C" w:rsidRPr="00EF3509" w:rsidRDefault="00EF3509">
            <w:pPr>
              <w:jc w:val="both"/>
            </w:pPr>
            <w:proofErr w:type="gramStart"/>
            <w:r w:rsidRPr="00EF3509">
              <w:t>formy</w:t>
            </w:r>
            <w:proofErr w:type="gramEnd"/>
            <w:r w:rsidRPr="00EF3509">
              <w:t xml:space="preserve"> dokumentowania: dziennik prowadzącego, prace pisemne studentów, karty pracy studentów</w:t>
            </w:r>
          </w:p>
          <w:p w:rsidR="00FA775C" w:rsidRPr="00EF3509" w:rsidRDefault="00FA775C">
            <w:pPr>
              <w:jc w:val="both"/>
            </w:pPr>
          </w:p>
          <w:p w:rsidR="00FA775C" w:rsidRPr="00EF3509" w:rsidRDefault="00EF3509">
            <w:pPr>
              <w:rPr>
                <w:color w:val="000000"/>
              </w:rPr>
            </w:pPr>
            <w:r w:rsidRPr="00EF3509">
              <w:rPr>
                <w:color w:val="000000"/>
              </w:rPr>
              <w:t>Szczegółowe kryteria przy ocenie zaliczenia i prac kontrolnych</w:t>
            </w:r>
          </w:p>
          <w:p w:rsidR="00FA775C" w:rsidRPr="00EF3509" w:rsidRDefault="00EF35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F3509">
              <w:rPr>
                <w:color w:val="000000"/>
              </w:rPr>
              <w:t>student</w:t>
            </w:r>
            <w:proofErr w:type="gramEnd"/>
            <w:r w:rsidRPr="00EF3509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FA775C" w:rsidRPr="00EF3509" w:rsidRDefault="00EF35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F3509">
              <w:rPr>
                <w:color w:val="000000"/>
              </w:rPr>
              <w:t>st</w:t>
            </w:r>
            <w:r w:rsidRPr="00EF3509">
              <w:rPr>
                <w:color w:val="000000"/>
              </w:rPr>
              <w:t>udent</w:t>
            </w:r>
            <w:proofErr w:type="gramEnd"/>
            <w:r w:rsidRPr="00EF3509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FA775C" w:rsidRPr="00EF3509" w:rsidRDefault="00EF35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F3509">
              <w:rPr>
                <w:color w:val="000000"/>
              </w:rPr>
              <w:t>student</w:t>
            </w:r>
            <w:proofErr w:type="gramEnd"/>
            <w:r w:rsidRPr="00EF3509">
              <w:rPr>
                <w:color w:val="000000"/>
              </w:rPr>
              <w:t xml:space="preserve"> wykazuje dobry stop</w:t>
            </w:r>
            <w:r w:rsidRPr="00EF3509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FA775C" w:rsidRPr="00EF3509" w:rsidRDefault="00EF35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F3509">
              <w:rPr>
                <w:color w:val="000000"/>
              </w:rPr>
              <w:t>student</w:t>
            </w:r>
            <w:proofErr w:type="gramEnd"/>
            <w:r w:rsidRPr="00EF3509">
              <w:rPr>
                <w:color w:val="000000"/>
              </w:rPr>
              <w:t xml:space="preserve"> wykazuje plus dobry stopień (4,5) wiedzy, umiejętności </w:t>
            </w:r>
            <w:r w:rsidRPr="00EF3509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FA775C" w:rsidRPr="00EF3509" w:rsidRDefault="00EF3509">
            <w:pPr>
              <w:jc w:val="both"/>
            </w:pPr>
            <w:proofErr w:type="gramStart"/>
            <w:r w:rsidRPr="00EF3509">
              <w:rPr>
                <w:color w:val="000000"/>
              </w:rPr>
              <w:t>student</w:t>
            </w:r>
            <w:proofErr w:type="gramEnd"/>
            <w:r w:rsidRPr="00EF3509">
              <w:rPr>
                <w:color w:val="000000"/>
              </w:rPr>
              <w:t xml:space="preserve"> wykazuje bardzo dobry stopień (5,0) wiedzy, umiejętności lub kompetencji, gdy uzyskuje </w:t>
            </w:r>
            <w:r w:rsidRPr="00EF3509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FA775C">
        <w:tc>
          <w:tcPr>
            <w:tcW w:w="3942" w:type="dxa"/>
            <w:shd w:val="clear" w:color="auto" w:fill="auto"/>
          </w:tcPr>
          <w:p w:rsidR="00FA775C" w:rsidRDefault="00EF3509">
            <w:r>
              <w:t>Elementy i wagi mające wpływ na ocenę końcową</w:t>
            </w:r>
          </w:p>
          <w:p w:rsidR="00FA775C" w:rsidRDefault="00FA775C"/>
          <w:p w:rsidR="00FA775C" w:rsidRDefault="00FA775C"/>
        </w:tc>
        <w:tc>
          <w:tcPr>
            <w:tcW w:w="5344" w:type="dxa"/>
            <w:shd w:val="clear" w:color="auto" w:fill="auto"/>
          </w:tcPr>
          <w:p w:rsidR="00FA775C" w:rsidRPr="00EF3509" w:rsidRDefault="00EF3509">
            <w:pPr>
              <w:jc w:val="both"/>
            </w:pPr>
            <w:r w:rsidRPr="00EF3509">
              <w:t>Ocena końcowa = ocena z końcowego zaliczenia pisemnego 50% + 50% ocena z ćwic</w:t>
            </w:r>
            <w:r w:rsidRPr="00EF3509">
              <w:t>zeń.</w:t>
            </w:r>
          </w:p>
          <w:p w:rsidR="00FA775C" w:rsidRPr="00EF3509" w:rsidRDefault="00FA775C">
            <w:pPr>
              <w:jc w:val="both"/>
            </w:pPr>
          </w:p>
          <w:p w:rsidR="00FA775C" w:rsidRPr="00EF3509" w:rsidRDefault="00EF3509">
            <w:pPr>
              <w:jc w:val="both"/>
            </w:pPr>
            <w:r w:rsidRPr="00EF3509">
              <w:t>Ocena z ćwiczeń = ocena ze sprawdzianu praktycznego 40% + ocena ze sprawdzianów pisemnych 60%</w:t>
            </w:r>
          </w:p>
        </w:tc>
      </w:tr>
      <w:tr w:rsidR="00FA775C">
        <w:trPr>
          <w:trHeight w:val="410"/>
        </w:trPr>
        <w:tc>
          <w:tcPr>
            <w:tcW w:w="3942" w:type="dxa"/>
            <w:shd w:val="clear" w:color="auto" w:fill="auto"/>
          </w:tcPr>
          <w:p w:rsidR="00FA775C" w:rsidRDefault="00EF3509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FA775C" w:rsidRPr="00EF3509" w:rsidRDefault="00EF3509">
            <w:pPr>
              <w:jc w:val="both"/>
            </w:pPr>
            <w:r w:rsidRPr="00EF3509">
              <w:t>Formy zajęć:</w:t>
            </w:r>
          </w:p>
          <w:p w:rsidR="00FA775C" w:rsidRPr="00EF3509" w:rsidRDefault="00EF3509">
            <w:pPr>
              <w:jc w:val="both"/>
              <w:rPr>
                <w:b/>
              </w:rPr>
            </w:pPr>
            <w:r w:rsidRPr="00EF3509">
              <w:rPr>
                <w:b/>
              </w:rPr>
              <w:t>Kontaktowe</w:t>
            </w:r>
          </w:p>
          <w:p w:rsidR="00FA775C" w:rsidRPr="00EF3509" w:rsidRDefault="00EF3509">
            <w:pPr>
              <w:jc w:val="both"/>
            </w:pPr>
            <w:r w:rsidRPr="00EF3509">
              <w:t>- wykład (15 godz./</w:t>
            </w:r>
            <w:r w:rsidRPr="00EF3509">
              <w:rPr>
                <w:color w:val="000000"/>
              </w:rPr>
              <w:t xml:space="preserve"> 0,6 ECTS)</w:t>
            </w:r>
            <w:r w:rsidRPr="00EF3509">
              <w:t xml:space="preserve"> </w:t>
            </w:r>
          </w:p>
          <w:p w:rsidR="00FA775C" w:rsidRPr="00EF3509" w:rsidRDefault="00EF3509">
            <w:pPr>
              <w:jc w:val="both"/>
            </w:pPr>
            <w:r w:rsidRPr="00EF3509">
              <w:t xml:space="preserve">- ćwiczenia (15 godz./0,6 ECTS) </w:t>
            </w:r>
          </w:p>
          <w:p w:rsidR="00FA775C" w:rsidRPr="00EF3509" w:rsidRDefault="00EF3509">
            <w:pPr>
              <w:jc w:val="both"/>
            </w:pPr>
            <w:r w:rsidRPr="00EF3509">
              <w:t xml:space="preserve">- konsultacje </w:t>
            </w:r>
            <w:r w:rsidRPr="00EF3509">
              <w:rPr>
                <w:color w:val="000000"/>
              </w:rPr>
              <w:t>(2 godz./0,08 ECTS)</w:t>
            </w:r>
            <w:r w:rsidRPr="00EF3509">
              <w:t xml:space="preserve"> </w:t>
            </w:r>
          </w:p>
          <w:p w:rsidR="00FA775C" w:rsidRPr="00EF3509" w:rsidRDefault="00EF3509">
            <w:pPr>
              <w:jc w:val="both"/>
            </w:pPr>
            <w:r w:rsidRPr="00EF3509">
              <w:t>Łącznie 32 godz./1,28 pkt. ECTS</w:t>
            </w:r>
          </w:p>
          <w:p w:rsidR="00FA775C" w:rsidRPr="00EF3509" w:rsidRDefault="00FA775C">
            <w:pPr>
              <w:jc w:val="both"/>
            </w:pPr>
          </w:p>
          <w:p w:rsidR="00FA775C" w:rsidRPr="00EF3509" w:rsidRDefault="00EF3509">
            <w:pPr>
              <w:jc w:val="both"/>
              <w:rPr>
                <w:b/>
              </w:rPr>
            </w:pPr>
            <w:proofErr w:type="spellStart"/>
            <w:r w:rsidRPr="00EF3509">
              <w:rPr>
                <w:b/>
              </w:rPr>
              <w:t>Niekontaktowe</w:t>
            </w:r>
            <w:proofErr w:type="spellEnd"/>
          </w:p>
          <w:p w:rsidR="00FA775C" w:rsidRPr="00EF3509" w:rsidRDefault="00EF3509">
            <w:pPr>
              <w:jc w:val="both"/>
            </w:pPr>
            <w:proofErr w:type="gramStart"/>
            <w:r w:rsidRPr="00EF3509">
              <w:t>przygotowanie</w:t>
            </w:r>
            <w:proofErr w:type="gramEnd"/>
            <w:r w:rsidRPr="00EF3509">
              <w:t xml:space="preserve"> do ćwiczeń (7 godz./0,28) </w:t>
            </w:r>
          </w:p>
          <w:p w:rsidR="00FA775C" w:rsidRPr="00EF3509" w:rsidRDefault="00EF3509">
            <w:pPr>
              <w:jc w:val="both"/>
            </w:pPr>
            <w:proofErr w:type="gramStart"/>
            <w:r w:rsidRPr="00EF3509">
              <w:t>przygotowanie</w:t>
            </w:r>
            <w:proofErr w:type="gramEnd"/>
            <w:r w:rsidRPr="00EF3509">
              <w:t xml:space="preserve"> do sprawdzianów – (4 godz./0,16) przygotowanie do zaliczenia końcowego </w:t>
            </w:r>
            <w:r w:rsidRPr="00EF3509">
              <w:br/>
              <w:t xml:space="preserve">i studiowanie literatury (7 godz./0,28) </w:t>
            </w:r>
          </w:p>
          <w:p w:rsidR="00FA775C" w:rsidRPr="00EF3509" w:rsidRDefault="00EF3509">
            <w:pPr>
              <w:jc w:val="both"/>
            </w:pPr>
            <w:r w:rsidRPr="00EF3509">
              <w:t>Łącznie 18 godz./0,72 pkt. ECTS</w:t>
            </w:r>
          </w:p>
        </w:tc>
        <w:bookmarkStart w:id="1" w:name="_GoBack"/>
        <w:bookmarkEnd w:id="1"/>
      </w:tr>
      <w:tr w:rsidR="00FA775C">
        <w:trPr>
          <w:trHeight w:val="718"/>
        </w:trPr>
        <w:tc>
          <w:tcPr>
            <w:tcW w:w="3942" w:type="dxa"/>
            <w:shd w:val="clear" w:color="auto" w:fill="auto"/>
          </w:tcPr>
          <w:p w:rsidR="00FA775C" w:rsidRDefault="00EF3509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FA775C" w:rsidRPr="00EF3509" w:rsidRDefault="00EF3509">
            <w:pPr>
              <w:jc w:val="both"/>
            </w:pPr>
            <w:proofErr w:type="gramStart"/>
            <w:r w:rsidRPr="00EF3509">
              <w:t>udział</w:t>
            </w:r>
            <w:proofErr w:type="gramEnd"/>
            <w:r w:rsidRPr="00EF3509">
              <w:t xml:space="preserve"> w wykładach – 15 godz.; w ćwiczeniach – 15 godz.; konsultacjach – 2 godz.</w:t>
            </w:r>
          </w:p>
        </w:tc>
      </w:tr>
      <w:tr w:rsidR="00FA775C">
        <w:trPr>
          <w:trHeight w:val="718"/>
        </w:trPr>
        <w:tc>
          <w:tcPr>
            <w:tcW w:w="3942" w:type="dxa"/>
            <w:shd w:val="clear" w:color="auto" w:fill="auto"/>
          </w:tcPr>
          <w:p w:rsidR="00FA775C" w:rsidRDefault="00EF350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FA775C" w:rsidRDefault="00EF3509">
            <w:pPr>
              <w:jc w:val="both"/>
            </w:pPr>
            <w:r>
              <w:t>Kod efektu modułowego – kod efektu kierunkowego</w:t>
            </w:r>
          </w:p>
          <w:p w:rsidR="00FA775C" w:rsidRDefault="00EF3509">
            <w:pPr>
              <w:jc w:val="both"/>
            </w:pPr>
            <w:r>
              <w:t>W1 – BC1_W09</w:t>
            </w:r>
          </w:p>
          <w:p w:rsidR="00FA775C" w:rsidRDefault="00EF3509">
            <w:pPr>
              <w:jc w:val="both"/>
            </w:pPr>
            <w:r>
              <w:t>W2 - BC1_W12</w:t>
            </w:r>
          </w:p>
          <w:p w:rsidR="00FA775C" w:rsidRDefault="00EF3509">
            <w:pPr>
              <w:jc w:val="both"/>
            </w:pPr>
            <w:r>
              <w:t>U1 - BC1 _U07, BC1 _U08</w:t>
            </w:r>
          </w:p>
          <w:p w:rsidR="00FA775C" w:rsidRDefault="00EF3509">
            <w:pPr>
              <w:jc w:val="both"/>
            </w:pPr>
            <w:r>
              <w:t>U2 - BC1 _U08</w:t>
            </w:r>
          </w:p>
          <w:p w:rsidR="00FA775C" w:rsidRDefault="00EF3509">
            <w:pPr>
              <w:jc w:val="both"/>
            </w:pPr>
            <w:r>
              <w:t>K1 - BC1 _K05</w:t>
            </w:r>
          </w:p>
          <w:p w:rsidR="00FA775C" w:rsidRDefault="00FA775C">
            <w:pPr>
              <w:jc w:val="both"/>
            </w:pPr>
          </w:p>
          <w:p w:rsidR="00FA775C" w:rsidRDefault="00EF3509">
            <w:pPr>
              <w:jc w:val="both"/>
            </w:pPr>
            <w:r>
              <w:t>W1, W2 – InzBC_W02</w:t>
            </w:r>
          </w:p>
          <w:p w:rsidR="00FA775C" w:rsidRDefault="00EF3509">
            <w:pPr>
              <w:jc w:val="both"/>
            </w:pPr>
            <w:r>
              <w:t>U1, U2 - InzBC_U03</w:t>
            </w:r>
          </w:p>
        </w:tc>
      </w:tr>
    </w:tbl>
    <w:p w:rsidR="00FA775C" w:rsidRDefault="00FA775C"/>
    <w:p w:rsidR="00FA775C" w:rsidRDefault="00FA775C"/>
    <w:p w:rsidR="00FA775C" w:rsidRDefault="00FA775C"/>
    <w:p w:rsidR="00FA775C" w:rsidRDefault="00FA775C"/>
    <w:p w:rsidR="00FA775C" w:rsidRDefault="00FA775C">
      <w:pPr>
        <w:rPr>
          <w:i/>
        </w:rPr>
      </w:pPr>
    </w:p>
    <w:p w:rsidR="00FA775C" w:rsidRDefault="00FA775C"/>
    <w:p w:rsidR="00FA775C" w:rsidRDefault="00FA775C"/>
    <w:sectPr w:rsidR="00FA775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509">
      <w:r>
        <w:separator/>
      </w:r>
    </w:p>
  </w:endnote>
  <w:endnote w:type="continuationSeparator" w:id="0">
    <w:p w:rsidR="00000000" w:rsidRDefault="00EF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5C" w:rsidRDefault="00EF3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FA775C" w:rsidRDefault="00FA7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3509">
      <w:r>
        <w:separator/>
      </w:r>
    </w:p>
  </w:footnote>
  <w:footnote w:type="continuationSeparator" w:id="0">
    <w:p w:rsidR="00000000" w:rsidRDefault="00EF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5C" w:rsidRDefault="00FA775C">
    <w:pPr>
      <w:jc w:val="right"/>
      <w:rPr>
        <w:sz w:val="22"/>
        <w:szCs w:val="22"/>
      </w:rPr>
    </w:pPr>
  </w:p>
  <w:p w:rsidR="00FA775C" w:rsidRDefault="00EF3509">
    <w:pPr>
      <w:tabs>
        <w:tab w:val="left" w:pos="5205"/>
      </w:tabs>
      <w:spacing w:after="120"/>
    </w:pPr>
    <w:r>
      <w:t xml:space="preserve"> </w:t>
    </w:r>
    <w:r>
      <w:tab/>
    </w:r>
  </w:p>
  <w:p w:rsidR="00FA775C" w:rsidRDefault="00FA7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5250"/>
    <w:multiLevelType w:val="multilevel"/>
    <w:tmpl w:val="1B3AFB2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775C"/>
    <w:rsid w:val="00EF3509"/>
    <w:rsid w:val="00F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D5A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D5A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3KJPoxVLPmyPtxLJ/6CsjR5XQ==">CgMxLjAyCGguZ2pkZ3hzOAByITFCLWo0WWt3U1RJOGFPNDlFeXF1Q3ZmTGVUVXVmbG5xcA==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5346</Characters>
  <Application>Microsoft Office Word</Application>
  <DocSecurity>0</DocSecurity>
  <Lines>44</Lines>
  <Paragraphs>12</Paragraphs>
  <ScaleCrop>false</ScaleCrop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2024-11-15T11:30:00Z</dcterms:created>
  <dcterms:modified xsi:type="dcterms:W3CDTF">2024-12-05T13:43:00Z</dcterms:modified>
</cp:coreProperties>
</file>