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68BA" w:rsidRDefault="00C63CCE">
      <w:pPr>
        <w:jc w:val="center"/>
      </w:pPr>
      <w:r>
        <w:rPr>
          <w:sz w:val="22"/>
          <w:szCs w:val="22"/>
        </w:rPr>
        <w:t xml:space="preserve">                                                          </w:t>
      </w:r>
    </w:p>
    <w:p w:rsidR="000568BA" w:rsidRDefault="00C63CCE">
      <w:pPr>
        <w:rPr>
          <w:b/>
        </w:rPr>
      </w:pPr>
      <w:r>
        <w:rPr>
          <w:b/>
        </w:rPr>
        <w:t>Karta opisu zajęć (sylabus)</w:t>
      </w:r>
    </w:p>
    <w:p w:rsidR="000568BA" w:rsidRDefault="000568BA">
      <w:pPr>
        <w:rPr>
          <w:b/>
        </w:rPr>
      </w:pPr>
    </w:p>
    <w:tbl>
      <w:tblPr>
        <w:tblStyle w:val="a"/>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0568BA">
        <w:tc>
          <w:tcPr>
            <w:tcW w:w="3942" w:type="dxa"/>
            <w:shd w:val="clear" w:color="auto" w:fill="auto"/>
          </w:tcPr>
          <w:p w:rsidR="000568BA" w:rsidRDefault="00C63CCE">
            <w:r>
              <w:t xml:space="preserve">Nazwa kierunku studiów </w:t>
            </w:r>
          </w:p>
          <w:p w:rsidR="000568BA" w:rsidRDefault="000568BA"/>
        </w:tc>
        <w:tc>
          <w:tcPr>
            <w:tcW w:w="5344" w:type="dxa"/>
            <w:shd w:val="clear" w:color="auto" w:fill="auto"/>
          </w:tcPr>
          <w:p w:rsidR="000568BA" w:rsidRDefault="00C63CCE">
            <w:r>
              <w:t>Bezpieczeństwo i certyfikacja żywności</w:t>
            </w:r>
          </w:p>
        </w:tc>
      </w:tr>
      <w:tr w:rsidR="000568BA" w:rsidRPr="0030289A">
        <w:tc>
          <w:tcPr>
            <w:tcW w:w="3942" w:type="dxa"/>
            <w:shd w:val="clear" w:color="auto" w:fill="auto"/>
          </w:tcPr>
          <w:p w:rsidR="000568BA" w:rsidRDefault="00C63CCE">
            <w:r>
              <w:t>Nazwa modułu, także nazwa w języku angielskim</w:t>
            </w:r>
          </w:p>
        </w:tc>
        <w:tc>
          <w:tcPr>
            <w:tcW w:w="5344" w:type="dxa"/>
            <w:shd w:val="clear" w:color="auto" w:fill="auto"/>
          </w:tcPr>
          <w:p w:rsidR="000568BA" w:rsidRDefault="00C63CCE">
            <w:r>
              <w:t>Profilaktyka weterynaryjna i zagrożenia w produkcji zwierzęcej</w:t>
            </w:r>
          </w:p>
          <w:p w:rsidR="000568BA" w:rsidRPr="00C63CCE" w:rsidRDefault="00C63CCE">
            <w:pPr>
              <w:rPr>
                <w:lang w:val="en-GB"/>
              </w:rPr>
            </w:pPr>
            <w:r w:rsidRPr="00C63CCE">
              <w:rPr>
                <w:lang w:val="en-GB"/>
              </w:rPr>
              <w:t>Veterinary prevention and threats in animal production</w:t>
            </w:r>
          </w:p>
        </w:tc>
      </w:tr>
      <w:tr w:rsidR="000568BA">
        <w:tc>
          <w:tcPr>
            <w:tcW w:w="3942" w:type="dxa"/>
            <w:shd w:val="clear" w:color="auto" w:fill="auto"/>
          </w:tcPr>
          <w:p w:rsidR="000568BA" w:rsidRDefault="00C63CCE">
            <w:r>
              <w:t xml:space="preserve">Język wykładowy </w:t>
            </w:r>
          </w:p>
          <w:p w:rsidR="000568BA" w:rsidRDefault="000568BA"/>
        </w:tc>
        <w:tc>
          <w:tcPr>
            <w:tcW w:w="5344" w:type="dxa"/>
            <w:shd w:val="clear" w:color="auto" w:fill="auto"/>
          </w:tcPr>
          <w:p w:rsidR="000568BA" w:rsidRDefault="00C63CCE">
            <w:r>
              <w:t>j. polski</w:t>
            </w:r>
          </w:p>
        </w:tc>
      </w:tr>
      <w:tr w:rsidR="000568BA">
        <w:tc>
          <w:tcPr>
            <w:tcW w:w="3942" w:type="dxa"/>
            <w:shd w:val="clear" w:color="auto" w:fill="auto"/>
          </w:tcPr>
          <w:p w:rsidR="000568BA" w:rsidRDefault="00C63CCE">
            <w:r>
              <w:t xml:space="preserve">Rodzaj modułu </w:t>
            </w:r>
          </w:p>
          <w:p w:rsidR="000568BA" w:rsidRDefault="000568BA"/>
        </w:tc>
        <w:tc>
          <w:tcPr>
            <w:tcW w:w="5344" w:type="dxa"/>
            <w:shd w:val="clear" w:color="auto" w:fill="auto"/>
          </w:tcPr>
          <w:p w:rsidR="000568BA" w:rsidRDefault="00C63CCE">
            <w:r>
              <w:t>obowiązkowy/</w:t>
            </w:r>
            <w:r>
              <w:rPr>
                <w:strike/>
              </w:rPr>
              <w:t>fakultatywny</w:t>
            </w:r>
          </w:p>
        </w:tc>
      </w:tr>
      <w:tr w:rsidR="000568BA">
        <w:tc>
          <w:tcPr>
            <w:tcW w:w="3942" w:type="dxa"/>
            <w:shd w:val="clear" w:color="auto" w:fill="auto"/>
          </w:tcPr>
          <w:p w:rsidR="000568BA" w:rsidRDefault="00C63CCE">
            <w:r>
              <w:t>Poziom studiów</w:t>
            </w:r>
          </w:p>
        </w:tc>
        <w:tc>
          <w:tcPr>
            <w:tcW w:w="5344" w:type="dxa"/>
            <w:shd w:val="clear" w:color="auto" w:fill="auto"/>
          </w:tcPr>
          <w:p w:rsidR="000568BA" w:rsidRDefault="00C63CCE">
            <w:r>
              <w:t>pierwszego stopnia/</w:t>
            </w:r>
            <w:r>
              <w:rPr>
                <w:strike/>
              </w:rPr>
              <w:t>drugiego stopnia</w:t>
            </w:r>
            <w:r>
              <w:t>/</w:t>
            </w:r>
            <w:r>
              <w:rPr>
                <w:strike/>
              </w:rPr>
              <w:t>jednolite magisterskie</w:t>
            </w:r>
          </w:p>
        </w:tc>
      </w:tr>
      <w:tr w:rsidR="000568BA">
        <w:tc>
          <w:tcPr>
            <w:tcW w:w="3942" w:type="dxa"/>
            <w:shd w:val="clear" w:color="auto" w:fill="auto"/>
          </w:tcPr>
          <w:p w:rsidR="000568BA" w:rsidRDefault="00C63CCE">
            <w:r>
              <w:t>Forma studiów</w:t>
            </w:r>
          </w:p>
          <w:p w:rsidR="000568BA" w:rsidRDefault="000568BA"/>
        </w:tc>
        <w:tc>
          <w:tcPr>
            <w:tcW w:w="5344" w:type="dxa"/>
            <w:shd w:val="clear" w:color="auto" w:fill="auto"/>
          </w:tcPr>
          <w:p w:rsidR="000568BA" w:rsidRDefault="00C63CCE">
            <w:r>
              <w:t>stacjonarne</w:t>
            </w:r>
            <w:r>
              <w:rPr>
                <w:strike/>
              </w:rPr>
              <w:t>/niestacjonarne</w:t>
            </w:r>
          </w:p>
        </w:tc>
      </w:tr>
      <w:tr w:rsidR="000568BA">
        <w:tc>
          <w:tcPr>
            <w:tcW w:w="3942" w:type="dxa"/>
            <w:shd w:val="clear" w:color="auto" w:fill="auto"/>
          </w:tcPr>
          <w:p w:rsidR="000568BA" w:rsidRDefault="00C63CCE">
            <w:r>
              <w:t>Rok studiów dla kierunku</w:t>
            </w:r>
          </w:p>
        </w:tc>
        <w:tc>
          <w:tcPr>
            <w:tcW w:w="5344" w:type="dxa"/>
            <w:shd w:val="clear" w:color="auto" w:fill="auto"/>
          </w:tcPr>
          <w:p w:rsidR="000568BA" w:rsidRDefault="00C63CCE">
            <w:r>
              <w:t xml:space="preserve"> II</w:t>
            </w:r>
          </w:p>
        </w:tc>
      </w:tr>
      <w:tr w:rsidR="000568BA">
        <w:tc>
          <w:tcPr>
            <w:tcW w:w="3942" w:type="dxa"/>
            <w:shd w:val="clear" w:color="auto" w:fill="auto"/>
          </w:tcPr>
          <w:p w:rsidR="000568BA" w:rsidRDefault="00C63CCE">
            <w:r>
              <w:t>Semestr dla kierunku</w:t>
            </w:r>
          </w:p>
        </w:tc>
        <w:tc>
          <w:tcPr>
            <w:tcW w:w="5344" w:type="dxa"/>
            <w:shd w:val="clear" w:color="auto" w:fill="auto"/>
          </w:tcPr>
          <w:p w:rsidR="000568BA" w:rsidRDefault="00C63CCE">
            <w:r>
              <w:t>3</w:t>
            </w:r>
          </w:p>
        </w:tc>
      </w:tr>
      <w:tr w:rsidR="000568BA">
        <w:tc>
          <w:tcPr>
            <w:tcW w:w="3942" w:type="dxa"/>
            <w:shd w:val="clear" w:color="auto" w:fill="auto"/>
          </w:tcPr>
          <w:p w:rsidR="000568BA" w:rsidRDefault="00C63CCE">
            <w:r>
              <w:t>Liczba punktów ECTS z podziałem na kontaktowe/</w:t>
            </w:r>
            <w:proofErr w:type="spellStart"/>
            <w:r>
              <w:t>niekontaktowe</w:t>
            </w:r>
            <w:proofErr w:type="spellEnd"/>
          </w:p>
        </w:tc>
        <w:tc>
          <w:tcPr>
            <w:tcW w:w="5344" w:type="dxa"/>
            <w:shd w:val="clear" w:color="auto" w:fill="auto"/>
          </w:tcPr>
          <w:p w:rsidR="000568BA" w:rsidRDefault="00C63CCE">
            <w:r>
              <w:t>6 (3/3)</w:t>
            </w:r>
          </w:p>
        </w:tc>
      </w:tr>
      <w:tr w:rsidR="000568BA">
        <w:tc>
          <w:tcPr>
            <w:tcW w:w="3942" w:type="dxa"/>
            <w:shd w:val="clear" w:color="auto" w:fill="auto"/>
          </w:tcPr>
          <w:p w:rsidR="000568BA" w:rsidRDefault="00C63CCE">
            <w:r>
              <w:t>Tytuł naukowy/stopień naukowy, imię i nazwisko osoby odpowiedzialnej za moduł</w:t>
            </w:r>
          </w:p>
        </w:tc>
        <w:tc>
          <w:tcPr>
            <w:tcW w:w="5344" w:type="dxa"/>
            <w:shd w:val="clear" w:color="auto" w:fill="auto"/>
          </w:tcPr>
          <w:p w:rsidR="000568BA" w:rsidRDefault="00C63CCE">
            <w:r>
              <w:t>dr hab. Łukasz Wlazło prof. uczelni</w:t>
            </w:r>
          </w:p>
        </w:tc>
      </w:tr>
      <w:tr w:rsidR="000568BA">
        <w:tc>
          <w:tcPr>
            <w:tcW w:w="3942" w:type="dxa"/>
            <w:shd w:val="clear" w:color="auto" w:fill="auto"/>
          </w:tcPr>
          <w:p w:rsidR="000568BA" w:rsidRDefault="00C63CCE">
            <w:r>
              <w:t>Jednostka oferująca moduł</w:t>
            </w:r>
          </w:p>
          <w:p w:rsidR="000568BA" w:rsidRDefault="000568BA"/>
        </w:tc>
        <w:tc>
          <w:tcPr>
            <w:tcW w:w="5344" w:type="dxa"/>
            <w:shd w:val="clear" w:color="auto" w:fill="auto"/>
          </w:tcPr>
          <w:p w:rsidR="000568BA" w:rsidRDefault="00C63CCE">
            <w:r>
              <w:t>Katedra Higieny Zwierząt i Zagrożeń Środowiska</w:t>
            </w:r>
          </w:p>
        </w:tc>
      </w:tr>
      <w:tr w:rsidR="000568BA">
        <w:tc>
          <w:tcPr>
            <w:tcW w:w="3942" w:type="dxa"/>
            <w:shd w:val="clear" w:color="auto" w:fill="auto"/>
          </w:tcPr>
          <w:p w:rsidR="000568BA" w:rsidRDefault="00C63CCE">
            <w:r>
              <w:t>Cel modułu</w:t>
            </w:r>
          </w:p>
          <w:p w:rsidR="000568BA" w:rsidRDefault="000568BA"/>
        </w:tc>
        <w:tc>
          <w:tcPr>
            <w:tcW w:w="5344" w:type="dxa"/>
            <w:shd w:val="clear" w:color="auto" w:fill="auto"/>
          </w:tcPr>
          <w:p w:rsidR="000568BA" w:rsidRDefault="00C63CCE">
            <w:r>
              <w:t xml:space="preserve">Celem modułu jest przekazanie informacji z zakresu profilaktyki wybranych, najczęściej występujących schorzeń zwierząt towarzyszących, gospodarskich i wybranych gatunków zwierząt dziko żyjących oraz zagrożeń związanych z czynnikami etiologicznymi schorzeń ważnymi </w:t>
            </w:r>
            <w:proofErr w:type="gramStart"/>
            <w:r>
              <w:t>w  aspekcie</w:t>
            </w:r>
            <w:proofErr w:type="gramEnd"/>
            <w:r>
              <w:t xml:space="preserve"> bezpieczeństwa żywności.</w:t>
            </w:r>
          </w:p>
        </w:tc>
      </w:tr>
      <w:tr w:rsidR="000568BA">
        <w:trPr>
          <w:trHeight w:val="236"/>
        </w:trPr>
        <w:tc>
          <w:tcPr>
            <w:tcW w:w="3942" w:type="dxa"/>
            <w:vMerge w:val="restart"/>
            <w:shd w:val="clear" w:color="auto" w:fill="auto"/>
          </w:tcPr>
          <w:p w:rsidR="000568BA" w:rsidRDefault="00C63CCE">
            <w:pPr>
              <w:jc w:val="both"/>
            </w:pPr>
            <w:r>
              <w:t xml:space="preserve">Efekty uczenia się dla modułu to opis zasobu wiedzy, umiejętności i kompetencji społecznych, które student osiągnie po zrealizowaniu  </w:t>
            </w:r>
          </w:p>
        </w:tc>
        <w:tc>
          <w:tcPr>
            <w:tcW w:w="5344" w:type="dxa"/>
            <w:shd w:val="clear" w:color="auto" w:fill="auto"/>
          </w:tcPr>
          <w:p w:rsidR="000568BA" w:rsidRDefault="00C63CCE">
            <w:r>
              <w:t xml:space="preserve">Wiedza: </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proofErr w:type="gramStart"/>
            <w:r>
              <w:t>1. .Ma</w:t>
            </w:r>
            <w:proofErr w:type="gramEnd"/>
            <w:r>
              <w:t xml:space="preserve"> wiedzę na temat fizjologii zwierząt i czynników powodujących zaburzenia homeostazy</w:t>
            </w:r>
          </w:p>
          <w:p w:rsidR="000568BA" w:rsidRDefault="00C63CCE">
            <w:r>
              <w:t xml:space="preserve"> </w:t>
            </w:r>
            <w:proofErr w:type="gramStart"/>
            <w:r>
              <w:t>oraz  możliwości</w:t>
            </w:r>
            <w:proofErr w:type="gramEnd"/>
            <w:r>
              <w:t xml:space="preserve"> zapobiegania chorobom zwierząt z zakresu podstaw profilaktyki weterynaryjnej oraz higieny w hodowli zwierząt.</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r>
              <w:t>2.</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r>
              <w:t>…</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r>
              <w:t>Umiejętności:</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r>
              <w:t>1. 2. Analizuje i dokonuje identyfikacji zagrożeń zdrowia zwierząt podając metody działań profilaktycznych Potrafi zidentyfikować potencjalne zagrożenia, dokonać ich</w:t>
            </w:r>
          </w:p>
          <w:p w:rsidR="000568BA" w:rsidRDefault="00C63CCE">
            <w:r>
              <w:t>oceny odpowiednie działania profilaktyczne i naprawcze.</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r>
              <w:t>2.</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r>
              <w:t>…</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r>
              <w:t>Kompetencje społeczne:</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r>
              <w:t xml:space="preserve">1. Przyjmując aktywną postawę w stosunku do czynności mających na celu ochronę zdrowia zwierząt i ludzi jasno określa działania priorytetowe w tej </w:t>
            </w:r>
            <w:proofErr w:type="gramStart"/>
            <w:r>
              <w:t>dziedzinie  oraz</w:t>
            </w:r>
            <w:proofErr w:type="gramEnd"/>
            <w:r>
              <w:t xml:space="preserve"> jest odpowiedzialny za produkcję bezpiecznej żywności</w:t>
            </w:r>
          </w:p>
          <w:p w:rsidR="000568BA" w:rsidRDefault="00C63CCE">
            <w:r>
              <w:t xml:space="preserve">w aspekcie zdrowia człowieka oraz dobrostanu </w:t>
            </w:r>
            <w:proofErr w:type="spellStart"/>
            <w:r>
              <w:t>zwierzat</w:t>
            </w:r>
            <w:proofErr w:type="spellEnd"/>
            <w:r>
              <w:t>.</w:t>
            </w:r>
          </w:p>
        </w:tc>
      </w:tr>
      <w:tr w:rsidR="000568BA">
        <w:trPr>
          <w:trHeight w:val="233"/>
        </w:trPr>
        <w:tc>
          <w:tcPr>
            <w:tcW w:w="3942" w:type="dxa"/>
            <w:vMerge/>
            <w:shd w:val="clear" w:color="auto" w:fill="auto"/>
          </w:tcPr>
          <w:p w:rsidR="000568BA" w:rsidRDefault="000568BA">
            <w:pPr>
              <w:widowControl w:val="0"/>
              <w:pBdr>
                <w:top w:val="nil"/>
                <w:left w:val="nil"/>
                <w:bottom w:val="nil"/>
                <w:right w:val="nil"/>
                <w:between w:val="nil"/>
              </w:pBdr>
              <w:spacing w:line="276" w:lineRule="auto"/>
            </w:pPr>
          </w:p>
        </w:tc>
        <w:tc>
          <w:tcPr>
            <w:tcW w:w="5344" w:type="dxa"/>
            <w:shd w:val="clear" w:color="auto" w:fill="auto"/>
          </w:tcPr>
          <w:p w:rsidR="000568BA" w:rsidRDefault="00C63CCE">
            <w:r>
              <w:t>2.</w:t>
            </w:r>
          </w:p>
        </w:tc>
      </w:tr>
      <w:tr w:rsidR="000568BA">
        <w:tc>
          <w:tcPr>
            <w:tcW w:w="3942" w:type="dxa"/>
            <w:shd w:val="clear" w:color="auto" w:fill="auto"/>
          </w:tcPr>
          <w:p w:rsidR="000568BA" w:rsidRDefault="00C63CCE">
            <w:r>
              <w:t>Odniesienie modułowych efektów uczenia się do kierunkowych efektów uczenia się</w:t>
            </w:r>
          </w:p>
        </w:tc>
        <w:tc>
          <w:tcPr>
            <w:tcW w:w="5344" w:type="dxa"/>
            <w:shd w:val="clear" w:color="auto" w:fill="auto"/>
          </w:tcPr>
          <w:p w:rsidR="000568BA" w:rsidRDefault="00C63CCE">
            <w:pPr>
              <w:jc w:val="both"/>
            </w:pPr>
            <w:r>
              <w:t>Kod efektu modułowego – kod efektu kierunkowego</w:t>
            </w:r>
          </w:p>
          <w:p w:rsidR="000568BA" w:rsidRDefault="000568BA">
            <w:pPr>
              <w:jc w:val="both"/>
            </w:pPr>
          </w:p>
          <w:p w:rsidR="000568BA" w:rsidRDefault="00C63CCE">
            <w:pPr>
              <w:jc w:val="both"/>
            </w:pPr>
            <w:r>
              <w:t>W1 – BC1 _W08</w:t>
            </w:r>
          </w:p>
          <w:p w:rsidR="000568BA" w:rsidRDefault="00C63CCE">
            <w:pPr>
              <w:jc w:val="both"/>
            </w:pPr>
            <w:r>
              <w:rPr>
                <w:sz w:val="22"/>
                <w:szCs w:val="22"/>
              </w:rPr>
              <w:t>U1 – BC1 _U10</w:t>
            </w:r>
          </w:p>
          <w:p w:rsidR="000568BA" w:rsidRDefault="00C63CCE">
            <w:pPr>
              <w:jc w:val="both"/>
            </w:pPr>
            <w:r>
              <w:t>K1- BC1 _K05</w:t>
            </w:r>
          </w:p>
        </w:tc>
      </w:tr>
      <w:tr w:rsidR="000568BA">
        <w:tc>
          <w:tcPr>
            <w:tcW w:w="3942" w:type="dxa"/>
            <w:shd w:val="clear" w:color="auto" w:fill="auto"/>
          </w:tcPr>
          <w:p w:rsidR="000568BA" w:rsidRDefault="00C63CCE">
            <w:r>
              <w:t>Odniesienie modułowych efektów uczenia się do efektów inżynierskich (jeżeli dotyczy)</w:t>
            </w:r>
          </w:p>
        </w:tc>
        <w:tc>
          <w:tcPr>
            <w:tcW w:w="5344" w:type="dxa"/>
            <w:shd w:val="clear" w:color="auto" w:fill="auto"/>
          </w:tcPr>
          <w:p w:rsidR="000568BA" w:rsidRDefault="00C63CCE">
            <w:pPr>
              <w:jc w:val="both"/>
            </w:pPr>
            <w:r>
              <w:t>Kod efektu modułowego – kod efektu inżynierskiego</w:t>
            </w:r>
          </w:p>
          <w:p w:rsidR="000568BA" w:rsidRDefault="00C63CCE">
            <w:pPr>
              <w:jc w:val="both"/>
            </w:pPr>
            <w:r>
              <w:t>InzBC_W05</w:t>
            </w:r>
          </w:p>
        </w:tc>
      </w:tr>
      <w:tr w:rsidR="000568BA">
        <w:tc>
          <w:tcPr>
            <w:tcW w:w="3942" w:type="dxa"/>
            <w:shd w:val="clear" w:color="auto" w:fill="auto"/>
          </w:tcPr>
          <w:p w:rsidR="000568BA" w:rsidRDefault="00C63CCE">
            <w:r>
              <w:t xml:space="preserve">Wymagania wstępne i dodatkowe </w:t>
            </w:r>
          </w:p>
        </w:tc>
        <w:tc>
          <w:tcPr>
            <w:tcW w:w="5344" w:type="dxa"/>
            <w:shd w:val="clear" w:color="auto" w:fill="auto"/>
          </w:tcPr>
          <w:p w:rsidR="000568BA" w:rsidRDefault="000568BA">
            <w:pPr>
              <w:jc w:val="both"/>
            </w:pPr>
          </w:p>
        </w:tc>
      </w:tr>
      <w:tr w:rsidR="000568BA">
        <w:tc>
          <w:tcPr>
            <w:tcW w:w="3942" w:type="dxa"/>
            <w:shd w:val="clear" w:color="auto" w:fill="auto"/>
          </w:tcPr>
          <w:p w:rsidR="000568BA" w:rsidRDefault="00C63CCE">
            <w:r>
              <w:t xml:space="preserve">Treści programowe modułu </w:t>
            </w:r>
          </w:p>
          <w:p w:rsidR="000568BA" w:rsidRDefault="000568BA"/>
        </w:tc>
        <w:tc>
          <w:tcPr>
            <w:tcW w:w="5344" w:type="dxa"/>
            <w:shd w:val="clear" w:color="auto" w:fill="auto"/>
          </w:tcPr>
          <w:p w:rsidR="000568BA" w:rsidRDefault="00C63CCE">
            <w:proofErr w:type="gramStart"/>
            <w:r>
              <w:t>Przedmiot  ma</w:t>
            </w:r>
            <w:proofErr w:type="gramEnd"/>
            <w:r>
              <w:t xml:space="preserve"> za zadanie przybliżenie metod zapobiegania wybranym schorzeniom zwierząt towarzyszących, gospodarskich i dziko żyjących. Podstawowym celem przedmiotu jest ukazanie przyczyn, patomechanizmów oraz metod zapobiegania najczęściej występującym schorzeniom metabolicznym, zakaźnym i urazom zwierząt. W trakcie realizowania założeń programowych, studenci będą mieli okazję zaobserwować, rzeczywisty wpływ człowieka na zdrowie zwierząt oraz ocenić skuteczność wybranych metod profilaktycznych. Zaprezentowane zostaną również zasady doboru programów zwalczania m.in. schorzeń zakaźnych i ich wpływ na realne zagrożenia zdrowia publicznego.</w:t>
            </w:r>
          </w:p>
        </w:tc>
      </w:tr>
      <w:tr w:rsidR="000568BA">
        <w:tc>
          <w:tcPr>
            <w:tcW w:w="3942" w:type="dxa"/>
            <w:shd w:val="clear" w:color="auto" w:fill="auto"/>
          </w:tcPr>
          <w:p w:rsidR="000568BA" w:rsidRDefault="00C63CCE">
            <w:r>
              <w:t>Wykaz literatury podstawowej i uzupełniającej</w:t>
            </w:r>
          </w:p>
        </w:tc>
        <w:tc>
          <w:tcPr>
            <w:tcW w:w="5344" w:type="dxa"/>
            <w:shd w:val="clear" w:color="auto" w:fill="auto"/>
          </w:tcPr>
          <w:p w:rsidR="000568BA" w:rsidRDefault="00C63CCE">
            <w:r>
              <w:t>Podstawowa:</w:t>
            </w:r>
          </w:p>
          <w:p w:rsidR="000568BA" w:rsidRDefault="000568BA"/>
          <w:p w:rsidR="000568BA" w:rsidRDefault="00C63CCE">
            <w:proofErr w:type="spellStart"/>
            <w:r>
              <w:t>Fitko</w:t>
            </w:r>
            <w:proofErr w:type="spellEnd"/>
            <w:r>
              <w:t xml:space="preserve"> R., Kądziołka A.: Patofizjologia zwierząt. </w:t>
            </w:r>
            <w:proofErr w:type="spellStart"/>
            <w:r>
              <w:t>PWRiL</w:t>
            </w:r>
            <w:proofErr w:type="spellEnd"/>
            <w:r>
              <w:t>, Warszawa, 1994.</w:t>
            </w:r>
          </w:p>
          <w:p w:rsidR="000568BA" w:rsidRDefault="00C63CCE">
            <w:r>
              <w:t xml:space="preserve">2. Gliński Z., Kostro K.: Choroby zakaźne zwierząt z elementami epidemiologii i zoonoz, </w:t>
            </w:r>
            <w:proofErr w:type="spellStart"/>
            <w:r>
              <w:t>P.W.RiL</w:t>
            </w:r>
            <w:proofErr w:type="spellEnd"/>
            <w:r>
              <w:t>. Warszawa.2011.</w:t>
            </w:r>
          </w:p>
          <w:p w:rsidR="000568BA" w:rsidRDefault="00C63CCE">
            <w:r>
              <w:t xml:space="preserve">3. </w:t>
            </w:r>
            <w:proofErr w:type="spellStart"/>
            <w:r>
              <w:t>Popesko</w:t>
            </w:r>
            <w:proofErr w:type="spellEnd"/>
            <w:r>
              <w:t xml:space="preserve"> P.: Atlas anatomii topograficznej zwierząt domowych. </w:t>
            </w:r>
            <w:proofErr w:type="spellStart"/>
            <w:r>
              <w:t>PWRiL</w:t>
            </w:r>
            <w:proofErr w:type="spellEnd"/>
            <w:r>
              <w:t>, Warszawa, 2008.</w:t>
            </w:r>
          </w:p>
          <w:p w:rsidR="000568BA" w:rsidRDefault="000568BA"/>
          <w:p w:rsidR="000568BA" w:rsidRDefault="00C63CCE">
            <w:r>
              <w:t>Uzupełniająca</w:t>
            </w:r>
          </w:p>
          <w:p w:rsidR="000568BA" w:rsidRDefault="00C63CCE">
            <w:r>
              <w:t>USTAWA O OCHRONIE ZWIERZĄT (Dz.U.97.111.</w:t>
            </w:r>
            <w:proofErr w:type="gramStart"/>
            <w:r>
              <w:t>724 )</w:t>
            </w:r>
            <w:proofErr w:type="gramEnd"/>
            <w:r>
              <w:t>, Ustawa z dnia 21 sierpnia 1997 r. o ochronie zwierząt.(Dz. U. z dnia 23 września 1997 r.) z późniejszymi zmianami, :</w:t>
            </w:r>
          </w:p>
        </w:tc>
      </w:tr>
      <w:tr w:rsidR="000568BA">
        <w:tc>
          <w:tcPr>
            <w:tcW w:w="3942" w:type="dxa"/>
            <w:shd w:val="clear" w:color="auto" w:fill="auto"/>
          </w:tcPr>
          <w:p w:rsidR="000568BA" w:rsidRDefault="00C63CCE">
            <w:r>
              <w:t xml:space="preserve">Planowane formy/działania/metody </w:t>
            </w:r>
            <w:r>
              <w:lastRenderedPageBreak/>
              <w:t>dydaktyczne</w:t>
            </w:r>
          </w:p>
        </w:tc>
        <w:tc>
          <w:tcPr>
            <w:tcW w:w="5344" w:type="dxa"/>
            <w:shd w:val="clear" w:color="auto" w:fill="auto"/>
          </w:tcPr>
          <w:p w:rsidR="000568BA" w:rsidRDefault="00C63CCE">
            <w:r>
              <w:lastRenderedPageBreak/>
              <w:t>Metody dydaktyczne:</w:t>
            </w:r>
          </w:p>
          <w:p w:rsidR="000568BA" w:rsidRDefault="00C63CCE">
            <w:r>
              <w:lastRenderedPageBreak/>
              <w:t>Wykłady –prezentacje multimedialne, dyskusje</w:t>
            </w:r>
          </w:p>
          <w:p w:rsidR="000568BA" w:rsidRDefault="00C63CCE">
            <w:r>
              <w:t>Ćwiczenia –prezentacje multimedialne, dyskusje, projekty</w:t>
            </w:r>
          </w:p>
        </w:tc>
      </w:tr>
      <w:tr w:rsidR="000568BA">
        <w:tc>
          <w:tcPr>
            <w:tcW w:w="3942" w:type="dxa"/>
            <w:shd w:val="clear" w:color="auto" w:fill="auto"/>
          </w:tcPr>
          <w:p w:rsidR="000568BA" w:rsidRDefault="00C63CCE">
            <w:r>
              <w:lastRenderedPageBreak/>
              <w:t>Sposoby weryfikacji oraz formy dokumentowania osiągniętych efektów uczenia się</w:t>
            </w:r>
          </w:p>
        </w:tc>
        <w:tc>
          <w:tcPr>
            <w:tcW w:w="5344" w:type="dxa"/>
            <w:shd w:val="clear" w:color="auto" w:fill="auto"/>
          </w:tcPr>
          <w:p w:rsidR="000568BA" w:rsidRPr="00C63CCE" w:rsidRDefault="00C63CCE">
            <w:pPr>
              <w:rPr>
                <w:u w:val="single"/>
              </w:rPr>
            </w:pPr>
            <w:r w:rsidRPr="00C63CCE">
              <w:rPr>
                <w:u w:val="single"/>
              </w:rPr>
              <w:t>W1,W2,W3 – egzamin</w:t>
            </w:r>
          </w:p>
          <w:p w:rsidR="000568BA" w:rsidRPr="00C63CCE" w:rsidRDefault="00C63CCE">
            <w:pPr>
              <w:rPr>
                <w:u w:val="single"/>
              </w:rPr>
            </w:pPr>
            <w:r w:rsidRPr="00C63CCE">
              <w:rPr>
                <w:u w:val="single"/>
              </w:rPr>
              <w:t>U1,U2, U3 – zaliczenie pisemne</w:t>
            </w:r>
          </w:p>
          <w:p w:rsidR="000568BA" w:rsidRPr="00C63CCE" w:rsidRDefault="00C63CCE">
            <w:pPr>
              <w:rPr>
                <w:u w:val="single"/>
              </w:rPr>
            </w:pPr>
            <w:r w:rsidRPr="00C63CCE">
              <w:rPr>
                <w:u w:val="single"/>
              </w:rPr>
              <w:t xml:space="preserve">K1 – praca projektowa, ocena pracy na </w:t>
            </w:r>
            <w:proofErr w:type="spellStart"/>
            <w:r w:rsidRPr="00C63CCE">
              <w:rPr>
                <w:u w:val="single"/>
              </w:rPr>
              <w:t>zajeciach</w:t>
            </w:r>
            <w:proofErr w:type="spellEnd"/>
          </w:p>
          <w:p w:rsidR="000568BA" w:rsidRPr="00C63CCE" w:rsidRDefault="000568BA">
            <w:pPr>
              <w:rPr>
                <w:u w:val="single"/>
              </w:rPr>
            </w:pPr>
          </w:p>
          <w:p w:rsidR="000568BA" w:rsidRPr="00C63CCE" w:rsidRDefault="00C63CCE">
            <w:pPr>
              <w:rPr>
                <w:i/>
              </w:rPr>
            </w:pPr>
            <w:r w:rsidRPr="00C63CCE">
              <w:rPr>
                <w:u w:val="single"/>
              </w:rPr>
              <w:t xml:space="preserve">FORMY DOKUMENTOWANIA OSIĄGNIĘTYCH EFEKTÓW UCZENIA SIĘ: </w:t>
            </w:r>
            <w:r w:rsidRPr="00C63CCE">
              <w:rPr>
                <w:i/>
              </w:rPr>
              <w:t xml:space="preserve">prace końcowe: egzaminy, archiwizowanie w formie papierowej /lub cyfrowej; projekty, prezentacje itp. archiwizowane w formie papierowej /lub cyfrowej; dziennik prowadzącego, </w:t>
            </w:r>
          </w:p>
          <w:p w:rsidR="000568BA" w:rsidRPr="00C63CCE" w:rsidRDefault="000568BA"/>
          <w:p w:rsidR="000568BA" w:rsidRPr="00C63CCE" w:rsidRDefault="00C63CCE">
            <w:r w:rsidRPr="00C63CCE">
              <w:t>Szczegółowe kryteria przy ocenie zaliczenia i prac kontrolnych</w:t>
            </w:r>
          </w:p>
          <w:p w:rsidR="000568BA" w:rsidRPr="00C63CCE" w:rsidRDefault="00C63CCE">
            <w:pPr>
              <w:numPr>
                <w:ilvl w:val="0"/>
                <w:numId w:val="1"/>
              </w:numPr>
              <w:pBdr>
                <w:top w:val="nil"/>
                <w:left w:val="nil"/>
                <w:bottom w:val="nil"/>
                <w:right w:val="nil"/>
                <w:between w:val="nil"/>
              </w:pBdr>
              <w:ind w:left="197" w:hanging="218"/>
              <w:jc w:val="both"/>
              <w:rPr>
                <w:color w:val="000000"/>
              </w:rPr>
            </w:pPr>
            <w:r w:rsidRPr="00C63CCE">
              <w:rPr>
                <w:color w:val="000000"/>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rsidR="000568BA" w:rsidRPr="00C63CCE" w:rsidRDefault="00C63CCE">
            <w:pPr>
              <w:numPr>
                <w:ilvl w:val="0"/>
                <w:numId w:val="1"/>
              </w:numPr>
              <w:pBdr>
                <w:top w:val="nil"/>
                <w:left w:val="nil"/>
                <w:bottom w:val="nil"/>
                <w:right w:val="nil"/>
                <w:between w:val="nil"/>
              </w:pBdr>
              <w:ind w:left="197" w:hanging="218"/>
              <w:jc w:val="both"/>
              <w:rPr>
                <w:color w:val="000000"/>
              </w:rPr>
            </w:pPr>
            <w:r w:rsidRPr="00C63CCE">
              <w:rPr>
                <w:color w:val="000000"/>
              </w:rPr>
              <w:t xml:space="preserve">student wykazuje dostateczny plus (3,5) stopień wiedzy, umiejętności lub kompetencji, gdy uzyskuje od 61 do 70% sumy punktów określających maksymalny poziom wiedzy lub umiejętności z danego przedmiotu (odpowiednio – jego części), </w:t>
            </w:r>
          </w:p>
          <w:p w:rsidR="000568BA" w:rsidRPr="00C63CCE" w:rsidRDefault="00C63CCE">
            <w:pPr>
              <w:numPr>
                <w:ilvl w:val="0"/>
                <w:numId w:val="1"/>
              </w:numPr>
              <w:pBdr>
                <w:top w:val="nil"/>
                <w:left w:val="nil"/>
                <w:bottom w:val="nil"/>
                <w:right w:val="nil"/>
                <w:between w:val="nil"/>
              </w:pBdr>
              <w:ind w:left="197" w:hanging="218"/>
              <w:jc w:val="both"/>
              <w:rPr>
                <w:color w:val="000000"/>
              </w:rPr>
            </w:pPr>
            <w:r w:rsidRPr="00C63CCE">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rsidR="000568BA" w:rsidRPr="00C63CCE" w:rsidRDefault="00C63CCE">
            <w:pPr>
              <w:numPr>
                <w:ilvl w:val="0"/>
                <w:numId w:val="1"/>
              </w:numPr>
              <w:pBdr>
                <w:top w:val="nil"/>
                <w:left w:val="nil"/>
                <w:bottom w:val="nil"/>
                <w:right w:val="nil"/>
                <w:between w:val="nil"/>
              </w:pBdr>
              <w:ind w:left="197" w:hanging="218"/>
              <w:jc w:val="both"/>
              <w:rPr>
                <w:color w:val="000000"/>
              </w:rPr>
            </w:pPr>
            <w:r w:rsidRPr="00C63CCE">
              <w:rPr>
                <w:color w:val="000000"/>
              </w:rPr>
              <w:t>student wykazuje plus dobry stopień (4,5) wiedzy, umiejętności lub kompetencji, gdy uzyskuje od 81 do 90% sumy punktów określających maksymalny poziom wiedzy lub umiejętności z danego przedmiotu (odpowiednio – jego części),</w:t>
            </w:r>
          </w:p>
          <w:p w:rsidR="000568BA" w:rsidRPr="00C63CCE" w:rsidRDefault="00C63CCE">
            <w:pPr>
              <w:numPr>
                <w:ilvl w:val="0"/>
                <w:numId w:val="1"/>
              </w:numPr>
              <w:pBdr>
                <w:top w:val="nil"/>
                <w:left w:val="nil"/>
                <w:bottom w:val="nil"/>
                <w:right w:val="nil"/>
                <w:between w:val="nil"/>
              </w:pBdr>
              <w:ind w:left="197" w:hanging="218"/>
              <w:jc w:val="both"/>
              <w:rPr>
                <w:color w:val="000000"/>
              </w:rPr>
            </w:pPr>
            <w:r w:rsidRPr="00C63CCE">
              <w:rPr>
                <w:color w:val="000000"/>
              </w:rPr>
              <w:t>student wykazuje bardzo dobry stopień (5,0) wiedzy, umiejętności lub kompetencji, gdy uzyskuje powyżej 91% sumy punktów określających maksymalny poziom wiedzy lub umiejętności z danego przedmiotu (odpowiednio – jego części).</w:t>
            </w:r>
          </w:p>
        </w:tc>
      </w:tr>
      <w:tr w:rsidR="000568BA">
        <w:tc>
          <w:tcPr>
            <w:tcW w:w="3942" w:type="dxa"/>
            <w:shd w:val="clear" w:color="auto" w:fill="auto"/>
          </w:tcPr>
          <w:p w:rsidR="000568BA" w:rsidRDefault="00C63CCE">
            <w:r>
              <w:t>Elementy i wagi mające wpływ na ocenę końcową</w:t>
            </w:r>
          </w:p>
          <w:p w:rsidR="000568BA" w:rsidRDefault="000568BA"/>
          <w:p w:rsidR="000568BA" w:rsidRDefault="000568BA"/>
        </w:tc>
        <w:tc>
          <w:tcPr>
            <w:tcW w:w="5344" w:type="dxa"/>
            <w:shd w:val="clear" w:color="auto" w:fill="auto"/>
          </w:tcPr>
          <w:p w:rsidR="000568BA" w:rsidRPr="00C63CCE" w:rsidRDefault="00C63CCE">
            <w:pPr>
              <w:jc w:val="both"/>
            </w:pPr>
            <w:r w:rsidRPr="00C63CCE">
              <w:t>Na ocenę końcową ma wpływ średnia ocena z egzaminu (50%), ocena z zaliczenia pisemnego 50%. Warunki te są przedstawiane studentom i konsultowane z nimi na pierwszym wykładzie</w:t>
            </w:r>
          </w:p>
          <w:p w:rsidR="000568BA" w:rsidRPr="00C63CCE" w:rsidRDefault="000568BA">
            <w:pPr>
              <w:jc w:val="both"/>
            </w:pPr>
          </w:p>
          <w:p w:rsidR="000568BA" w:rsidRPr="00C63CCE" w:rsidRDefault="00C63CCE">
            <w:pPr>
              <w:jc w:val="both"/>
              <w:rPr>
                <w:i/>
              </w:rPr>
            </w:pPr>
            <w:r w:rsidRPr="00C63CCE">
              <w:rPr>
                <w:i/>
              </w:rPr>
              <w:t>Ocena końcowa = ocena z egzaminu pisemnego 50% + 50% ocena z ćwiczeń.</w:t>
            </w:r>
          </w:p>
          <w:p w:rsidR="000568BA" w:rsidRPr="00C63CCE" w:rsidRDefault="000568BA">
            <w:pPr>
              <w:jc w:val="both"/>
              <w:rPr>
                <w:i/>
              </w:rPr>
            </w:pPr>
          </w:p>
          <w:p w:rsidR="000568BA" w:rsidRPr="00C63CCE" w:rsidRDefault="000568BA">
            <w:pPr>
              <w:jc w:val="both"/>
            </w:pPr>
          </w:p>
        </w:tc>
      </w:tr>
      <w:tr w:rsidR="000568BA">
        <w:trPr>
          <w:trHeight w:val="2324"/>
        </w:trPr>
        <w:tc>
          <w:tcPr>
            <w:tcW w:w="3942" w:type="dxa"/>
            <w:shd w:val="clear" w:color="auto" w:fill="auto"/>
          </w:tcPr>
          <w:p w:rsidR="000568BA" w:rsidRDefault="00C63CCE">
            <w:pPr>
              <w:jc w:val="both"/>
            </w:pPr>
            <w:r>
              <w:lastRenderedPageBreak/>
              <w:t>Bilans punktów ECTS</w:t>
            </w:r>
          </w:p>
          <w:p w:rsidR="000568BA" w:rsidRDefault="000568BA">
            <w:pPr>
              <w:jc w:val="both"/>
            </w:pPr>
          </w:p>
          <w:p w:rsidR="000568BA" w:rsidRDefault="000568BA">
            <w:pPr>
              <w:jc w:val="both"/>
              <w:rPr>
                <w:i/>
              </w:rPr>
            </w:pPr>
          </w:p>
        </w:tc>
        <w:tc>
          <w:tcPr>
            <w:tcW w:w="5344" w:type="dxa"/>
            <w:shd w:val="clear" w:color="auto" w:fill="auto"/>
          </w:tcPr>
          <w:p w:rsidR="000568BA" w:rsidRPr="00C63CCE" w:rsidRDefault="00C63CCE">
            <w:r w:rsidRPr="00C63CCE">
              <w:t xml:space="preserve">Formy zajęć: </w:t>
            </w:r>
          </w:p>
          <w:p w:rsidR="000568BA" w:rsidRPr="00C63CCE" w:rsidRDefault="00C63CCE">
            <w:r w:rsidRPr="00C63CCE">
              <w:rPr>
                <w:b/>
              </w:rPr>
              <w:t>Kontaktowe</w:t>
            </w:r>
          </w:p>
          <w:p w:rsidR="000568BA" w:rsidRPr="00C63CCE" w:rsidRDefault="00C63CCE">
            <w:pPr>
              <w:numPr>
                <w:ilvl w:val="0"/>
                <w:numId w:val="2"/>
              </w:numPr>
              <w:pBdr>
                <w:top w:val="nil"/>
                <w:left w:val="nil"/>
                <w:bottom w:val="nil"/>
                <w:right w:val="nil"/>
                <w:between w:val="nil"/>
              </w:pBdr>
              <w:ind w:left="487"/>
              <w:rPr>
                <w:color w:val="000000"/>
              </w:rPr>
            </w:pPr>
            <w:r w:rsidRPr="00C63CCE">
              <w:rPr>
                <w:color w:val="000000"/>
              </w:rPr>
              <w:t xml:space="preserve">wykład </w:t>
            </w:r>
            <w:proofErr w:type="gramStart"/>
            <w:r w:rsidRPr="00C63CCE">
              <w:rPr>
                <w:color w:val="000000"/>
              </w:rPr>
              <w:t>(  30</w:t>
            </w:r>
            <w:proofErr w:type="gramEnd"/>
            <w:r w:rsidRPr="00C63CCE">
              <w:rPr>
                <w:color w:val="000000"/>
              </w:rPr>
              <w:t xml:space="preserve">godz./1,2 ECTS), </w:t>
            </w:r>
          </w:p>
          <w:p w:rsidR="000568BA" w:rsidRPr="00C63CCE" w:rsidRDefault="00C63CCE">
            <w:pPr>
              <w:numPr>
                <w:ilvl w:val="0"/>
                <w:numId w:val="2"/>
              </w:numPr>
              <w:pBdr>
                <w:top w:val="nil"/>
                <w:left w:val="nil"/>
                <w:bottom w:val="nil"/>
                <w:right w:val="nil"/>
                <w:between w:val="nil"/>
              </w:pBdr>
              <w:ind w:left="487"/>
              <w:rPr>
                <w:color w:val="000000"/>
              </w:rPr>
            </w:pPr>
            <w:r w:rsidRPr="00C63CCE">
              <w:rPr>
                <w:color w:val="000000"/>
              </w:rPr>
              <w:t xml:space="preserve">ćwiczenia (30 godz./1,2 ECTS), </w:t>
            </w:r>
          </w:p>
          <w:p w:rsidR="000568BA" w:rsidRPr="00C63CCE" w:rsidRDefault="00C63CCE">
            <w:pPr>
              <w:numPr>
                <w:ilvl w:val="0"/>
                <w:numId w:val="2"/>
              </w:numPr>
              <w:pBdr>
                <w:top w:val="nil"/>
                <w:left w:val="nil"/>
                <w:bottom w:val="nil"/>
                <w:right w:val="nil"/>
                <w:between w:val="nil"/>
              </w:pBdr>
              <w:ind w:left="487"/>
              <w:rPr>
                <w:i/>
                <w:color w:val="000000"/>
              </w:rPr>
            </w:pPr>
            <w:r w:rsidRPr="00C63CCE">
              <w:rPr>
                <w:color w:val="000000"/>
              </w:rPr>
              <w:t>konsultacje (8</w:t>
            </w:r>
            <w:r w:rsidR="0030289A">
              <w:rPr>
                <w:color w:val="000000"/>
              </w:rPr>
              <w:t xml:space="preserve"> </w:t>
            </w:r>
            <w:r w:rsidRPr="00C63CCE">
              <w:rPr>
                <w:color w:val="000000"/>
              </w:rPr>
              <w:t xml:space="preserve">godz./0,32 ECTS), </w:t>
            </w:r>
          </w:p>
          <w:p w:rsidR="000568BA" w:rsidRPr="00C63CCE" w:rsidRDefault="00C63CCE">
            <w:pPr>
              <w:numPr>
                <w:ilvl w:val="0"/>
                <w:numId w:val="2"/>
              </w:numPr>
              <w:pBdr>
                <w:top w:val="nil"/>
                <w:left w:val="nil"/>
                <w:bottom w:val="nil"/>
                <w:right w:val="nil"/>
                <w:between w:val="nil"/>
              </w:pBdr>
              <w:ind w:left="487"/>
              <w:rPr>
                <w:color w:val="000000"/>
              </w:rPr>
            </w:pPr>
            <w:r w:rsidRPr="00C63CCE">
              <w:rPr>
                <w:color w:val="000000"/>
              </w:rPr>
              <w:t>egzamin (4 godz./0,16 ECTS).</w:t>
            </w:r>
          </w:p>
          <w:p w:rsidR="000568BA" w:rsidRPr="00C63CCE" w:rsidRDefault="00C63CCE">
            <w:pPr>
              <w:numPr>
                <w:ilvl w:val="0"/>
                <w:numId w:val="2"/>
              </w:numPr>
              <w:pBdr>
                <w:top w:val="nil"/>
                <w:left w:val="nil"/>
                <w:bottom w:val="nil"/>
                <w:right w:val="nil"/>
                <w:between w:val="nil"/>
              </w:pBdr>
              <w:ind w:left="487"/>
              <w:rPr>
                <w:color w:val="000000"/>
              </w:rPr>
            </w:pPr>
            <w:r w:rsidRPr="00C63CCE">
              <w:rPr>
                <w:color w:val="000000"/>
              </w:rPr>
              <w:t>Egzamin poprawkowy-(3</w:t>
            </w:r>
            <w:r w:rsidR="0030289A">
              <w:rPr>
                <w:color w:val="000000"/>
              </w:rPr>
              <w:t xml:space="preserve"> </w:t>
            </w:r>
            <w:r w:rsidRPr="00C63CCE">
              <w:rPr>
                <w:color w:val="000000"/>
              </w:rPr>
              <w:t>godz</w:t>
            </w:r>
            <w:r w:rsidR="0030289A">
              <w:rPr>
                <w:color w:val="000000"/>
              </w:rPr>
              <w:t>.</w:t>
            </w:r>
            <w:r w:rsidRPr="00C63CCE">
              <w:rPr>
                <w:color w:val="000000"/>
              </w:rPr>
              <w:t xml:space="preserve">  </w:t>
            </w:r>
            <w:proofErr w:type="gramStart"/>
            <w:r w:rsidRPr="00C63CCE">
              <w:rPr>
                <w:color w:val="000000"/>
              </w:rPr>
              <w:t>/</w:t>
            </w:r>
            <w:proofErr w:type="gramEnd"/>
            <w:r w:rsidRPr="00C63CCE">
              <w:rPr>
                <w:color w:val="000000"/>
              </w:rPr>
              <w:t>0,12 ECTS)</w:t>
            </w:r>
          </w:p>
          <w:p w:rsidR="000568BA" w:rsidRPr="00C63CCE" w:rsidRDefault="00C63CCE">
            <w:r w:rsidRPr="00C63CCE">
              <w:t>Łącznie – 75 godz./3 ECTS</w:t>
            </w:r>
          </w:p>
          <w:p w:rsidR="000568BA" w:rsidRPr="00C63CCE" w:rsidRDefault="000568BA">
            <w:pPr>
              <w:ind w:left="487"/>
              <w:rPr>
                <w:b/>
              </w:rPr>
            </w:pPr>
          </w:p>
          <w:p w:rsidR="000568BA" w:rsidRPr="00C63CCE" w:rsidRDefault="00C63CCE">
            <w:pPr>
              <w:rPr>
                <w:b/>
              </w:rPr>
            </w:pPr>
            <w:proofErr w:type="spellStart"/>
            <w:r w:rsidRPr="00C63CCE">
              <w:rPr>
                <w:b/>
              </w:rPr>
              <w:t>Niekontaktowe</w:t>
            </w:r>
            <w:proofErr w:type="spellEnd"/>
          </w:p>
          <w:p w:rsidR="000568BA" w:rsidRPr="00C63CCE" w:rsidRDefault="00C63CCE">
            <w:pPr>
              <w:numPr>
                <w:ilvl w:val="0"/>
                <w:numId w:val="2"/>
              </w:numPr>
              <w:pBdr>
                <w:top w:val="nil"/>
                <w:left w:val="nil"/>
                <w:bottom w:val="nil"/>
                <w:right w:val="nil"/>
                <w:between w:val="nil"/>
              </w:pBdr>
              <w:ind w:left="487"/>
              <w:rPr>
                <w:color w:val="000000"/>
              </w:rPr>
            </w:pPr>
            <w:r w:rsidRPr="00C63CCE">
              <w:rPr>
                <w:color w:val="000000"/>
              </w:rPr>
              <w:t>przygotowanie do zajęć (30 godz./1,2 ECTS),</w:t>
            </w:r>
          </w:p>
          <w:p w:rsidR="000568BA" w:rsidRPr="00C63CCE" w:rsidRDefault="00C63CCE">
            <w:pPr>
              <w:numPr>
                <w:ilvl w:val="0"/>
                <w:numId w:val="2"/>
              </w:numPr>
              <w:pBdr>
                <w:top w:val="nil"/>
                <w:left w:val="nil"/>
                <w:bottom w:val="nil"/>
                <w:right w:val="nil"/>
                <w:between w:val="nil"/>
              </w:pBdr>
              <w:ind w:left="487"/>
              <w:rPr>
                <w:color w:val="000000"/>
              </w:rPr>
            </w:pPr>
            <w:r w:rsidRPr="00C63CCE">
              <w:rPr>
                <w:color w:val="000000"/>
              </w:rPr>
              <w:t>studiowanie literatury (30 godz./1,2 ECTS),</w:t>
            </w:r>
          </w:p>
          <w:p w:rsidR="000568BA" w:rsidRPr="00C63CCE" w:rsidRDefault="00C63CCE">
            <w:pPr>
              <w:numPr>
                <w:ilvl w:val="0"/>
                <w:numId w:val="2"/>
              </w:numPr>
              <w:pBdr>
                <w:top w:val="nil"/>
                <w:left w:val="nil"/>
                <w:bottom w:val="nil"/>
                <w:right w:val="nil"/>
                <w:between w:val="nil"/>
              </w:pBdr>
              <w:ind w:left="487"/>
              <w:rPr>
                <w:color w:val="000000"/>
              </w:rPr>
            </w:pPr>
            <w:r w:rsidRPr="00C63CCE">
              <w:rPr>
                <w:color w:val="000000"/>
              </w:rPr>
              <w:t>przygotowanie do egzaminu (15 godz./0,6),</w:t>
            </w:r>
          </w:p>
          <w:p w:rsidR="000568BA" w:rsidRPr="00C63CCE" w:rsidRDefault="00C63CCE">
            <w:pPr>
              <w:numPr>
                <w:ilvl w:val="0"/>
                <w:numId w:val="2"/>
              </w:numPr>
              <w:pBdr>
                <w:top w:val="nil"/>
                <w:left w:val="nil"/>
                <w:bottom w:val="nil"/>
                <w:right w:val="nil"/>
                <w:between w:val="nil"/>
              </w:pBdr>
              <w:ind w:left="487"/>
              <w:rPr>
                <w:color w:val="000000"/>
              </w:rPr>
            </w:pPr>
            <w:r w:rsidRPr="00C63CCE">
              <w:rPr>
                <w:color w:val="000000"/>
              </w:rPr>
              <w:t>inne</w:t>
            </w:r>
          </w:p>
          <w:p w:rsidR="000568BA" w:rsidRPr="00C63CCE" w:rsidRDefault="00C63CCE">
            <w:pPr>
              <w:jc w:val="both"/>
            </w:pPr>
            <w:r w:rsidRPr="00C63CCE">
              <w:t>Łącznie 75 godz./3 ECTS</w:t>
            </w:r>
          </w:p>
        </w:tc>
      </w:tr>
      <w:tr w:rsidR="000568BA">
        <w:trPr>
          <w:trHeight w:val="718"/>
        </w:trPr>
        <w:tc>
          <w:tcPr>
            <w:tcW w:w="3942" w:type="dxa"/>
            <w:shd w:val="clear" w:color="auto" w:fill="auto"/>
          </w:tcPr>
          <w:p w:rsidR="000568BA" w:rsidRDefault="00C63CCE">
            <w:r>
              <w:t>Nakład pracy związany z zajęciami wymagającymi bezpośredniego udziału nauczyciela akademickiego</w:t>
            </w:r>
          </w:p>
        </w:tc>
        <w:tc>
          <w:tcPr>
            <w:tcW w:w="5344" w:type="dxa"/>
            <w:shd w:val="clear" w:color="auto" w:fill="auto"/>
          </w:tcPr>
          <w:p w:rsidR="000568BA" w:rsidRPr="00C63CCE" w:rsidRDefault="00C63CCE">
            <w:pPr>
              <w:jc w:val="both"/>
            </w:pPr>
            <w:r w:rsidRPr="00C63CCE">
              <w:t>udział w wykładach – 30 godz.; w ćwiczeniach – 30 godz.; konsultacjach – 8 godz.; w egzaminie-4; egzaminie poprawkowym -3</w:t>
            </w:r>
          </w:p>
        </w:tc>
      </w:tr>
    </w:tbl>
    <w:p w:rsidR="000568BA" w:rsidRDefault="000568BA"/>
    <w:p w:rsidR="000568BA" w:rsidRDefault="000568BA"/>
    <w:p w:rsidR="000568BA" w:rsidRDefault="000568BA"/>
    <w:p w:rsidR="000568BA" w:rsidRDefault="000568BA"/>
    <w:p w:rsidR="000568BA" w:rsidRDefault="000568BA">
      <w:pPr>
        <w:rPr>
          <w:i/>
        </w:rPr>
      </w:pPr>
    </w:p>
    <w:p w:rsidR="000568BA" w:rsidRDefault="000568BA"/>
    <w:p w:rsidR="000568BA" w:rsidRDefault="000568BA"/>
    <w:sectPr w:rsidR="000568BA">
      <w:footerReference w:type="default" r:id="rId8"/>
      <w:headerReference w:type="first" r:id="rId9"/>
      <w:pgSz w:w="11906" w:h="16838"/>
      <w:pgMar w:top="1418" w:right="1418" w:bottom="107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5AA5" w:rsidRDefault="00C63CCE">
      <w:r>
        <w:separator/>
      </w:r>
    </w:p>
  </w:endnote>
  <w:endnote w:type="continuationSeparator" w:id="0">
    <w:p w:rsidR="00055AA5" w:rsidRDefault="00C6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68BA" w:rsidRDefault="00C63CC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CB44DC">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CB44DC">
      <w:rPr>
        <w:noProof/>
        <w:color w:val="000000"/>
      </w:rPr>
      <w:t>4</w:t>
    </w:r>
    <w:r>
      <w:rPr>
        <w:color w:val="000000"/>
      </w:rPr>
      <w:fldChar w:fldCharType="end"/>
    </w:r>
  </w:p>
  <w:p w:rsidR="000568BA" w:rsidRDefault="000568B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5AA5" w:rsidRDefault="00C63CCE">
      <w:r>
        <w:separator/>
      </w:r>
    </w:p>
  </w:footnote>
  <w:footnote w:type="continuationSeparator" w:id="0">
    <w:p w:rsidR="00055AA5" w:rsidRDefault="00C63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68BA" w:rsidRDefault="00C63CCE">
    <w:pPr>
      <w:jc w:val="right"/>
      <w:rPr>
        <w:sz w:val="22"/>
        <w:szCs w:val="22"/>
      </w:rPr>
    </w:pPr>
    <w:proofErr w:type="gramStart"/>
    <w:r>
      <w:rPr>
        <w:sz w:val="22"/>
        <w:szCs w:val="22"/>
      </w:rPr>
      <w:t>Załącznik  nr</w:t>
    </w:r>
    <w:proofErr w:type="gramEnd"/>
    <w:r>
      <w:rPr>
        <w:sz w:val="22"/>
        <w:szCs w:val="22"/>
      </w:rPr>
      <w:t xml:space="preserve"> 4 do Uchwały nr 3/2023-2024</w:t>
    </w:r>
  </w:p>
  <w:p w:rsidR="000568BA" w:rsidRDefault="00C63CCE">
    <w:pPr>
      <w:jc w:val="right"/>
      <w:rPr>
        <w:sz w:val="22"/>
        <w:szCs w:val="22"/>
      </w:rPr>
    </w:pPr>
    <w:r>
      <w:rPr>
        <w:sz w:val="22"/>
        <w:szCs w:val="22"/>
      </w:rPr>
      <w:t xml:space="preserve">                                                            Senatu UP w Lublinie z dnia 27 października 2023 r.</w:t>
    </w:r>
  </w:p>
  <w:p w:rsidR="000568BA" w:rsidRDefault="00C63CCE">
    <w:pPr>
      <w:tabs>
        <w:tab w:val="left" w:pos="5205"/>
      </w:tabs>
      <w:spacing w:after="120"/>
    </w:pPr>
    <w:r>
      <w:t xml:space="preserve"> </w:t>
    </w:r>
    <w:r>
      <w:tab/>
    </w:r>
  </w:p>
  <w:p w:rsidR="000568BA" w:rsidRDefault="000568B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15F"/>
    <w:multiLevelType w:val="multilevel"/>
    <w:tmpl w:val="8D5A5808"/>
    <w:lvl w:ilvl="0">
      <w:start w:val="1"/>
      <w:numFmt w:val="bullet"/>
      <w:lvlText w:val="−"/>
      <w:lvlJc w:val="left"/>
      <w:pPr>
        <w:ind w:left="720" w:hanging="360"/>
      </w:pPr>
      <w:rPr>
        <w:rFonts w:ascii="Noto Sans Symbols" w:eastAsia="Noto Sans Symbols" w:hAnsi="Noto Sans Symbols" w:cs="Noto Sans Symbols"/>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EC624B"/>
    <w:multiLevelType w:val="multilevel"/>
    <w:tmpl w:val="36E8D50A"/>
    <w:lvl w:ilvl="0">
      <w:start w:val="1"/>
      <w:numFmt w:val="bullet"/>
      <w:lvlText w:val="−"/>
      <w:lvlJc w:val="left"/>
      <w:pPr>
        <w:ind w:left="502" w:hanging="360"/>
      </w:pPr>
      <w:rPr>
        <w:rFonts w:ascii="Noto Sans Symbols" w:eastAsia="Noto Sans Symbols" w:hAnsi="Noto Sans Symbols" w:cs="Noto Sans Symbols"/>
        <w:i w:val="0"/>
        <w:color w:val="000000"/>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278829428">
    <w:abstractNumId w:val="1"/>
  </w:num>
  <w:num w:numId="2" w16cid:durableId="180403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568BA"/>
    <w:rsid w:val="00055AA5"/>
    <w:rsid w:val="000568BA"/>
    <w:rsid w:val="0030289A"/>
    <w:rsid w:val="00C63CCE"/>
    <w:rsid w:val="00CB44DC"/>
    <w:rsid w:val="00E97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4638"/>
  <w15:docId w15:val="{59FC3BD3-3E0A-43BE-A94C-33C213F0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A9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pPr>
    <w:rPr>
      <w:color w:val="000000"/>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sC3xqG0U4LfiD4JCi5gyFfaiw==">CgMxLjA4AGoeChNzdWdnZXN0Lmhmc3NwbmFvOXA3EgdycF9iaWN6ciExSmhWYk9lakpUQVBNQzNwRW11RVN6bi1aZ2pmbE16X3o=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5423</Characters>
  <Application>Microsoft Office Word</Application>
  <DocSecurity>0</DocSecurity>
  <Lines>45</Lines>
  <Paragraphs>12</Paragraphs>
  <ScaleCrop>false</ScaleCrop>
  <Company>Microsoft</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Piotr Domaradzki</cp:lastModifiedBy>
  <cp:revision>4</cp:revision>
  <dcterms:created xsi:type="dcterms:W3CDTF">2024-11-19T13:14:00Z</dcterms:created>
  <dcterms:modified xsi:type="dcterms:W3CDTF">2024-12-08T21:37:00Z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