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1B" w:rsidRDefault="00B449F8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29371B" w:rsidRDefault="00B449F8">
      <w:pPr>
        <w:rPr>
          <w:b/>
        </w:rPr>
      </w:pPr>
      <w:r>
        <w:rPr>
          <w:b/>
        </w:rPr>
        <w:t>Karta opisu zajęć (sylabus)</w:t>
      </w:r>
    </w:p>
    <w:p w:rsidR="0029371B" w:rsidRDefault="0029371B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 xml:space="preserve">Nazwa kierunku studiów </w:t>
            </w:r>
          </w:p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Default="00B449F8">
            <w:r>
              <w:t>Bezpieczeństwo i certyfikacja żywności</w:t>
            </w:r>
          </w:p>
        </w:tc>
      </w:tr>
      <w:tr w:rsidR="0029371B" w:rsidRPr="00B449F8">
        <w:tc>
          <w:tcPr>
            <w:tcW w:w="3942" w:type="dxa"/>
            <w:shd w:val="clear" w:color="auto" w:fill="auto"/>
          </w:tcPr>
          <w:p w:rsidR="0029371B" w:rsidRDefault="00B449F8">
            <w:r>
              <w:t xml:space="preserve">Nazwa modułu, także nazwa w języku angielskim 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>Technologie konserwacji, przetwarzania i higiena pasz</w:t>
            </w:r>
          </w:p>
          <w:p w:rsidR="0029371B" w:rsidRPr="00B449F8" w:rsidRDefault="00B449F8">
            <w:pPr>
              <w:rPr>
                <w:lang w:val="en-GB"/>
              </w:rPr>
            </w:pPr>
            <w:r w:rsidRPr="00B449F8">
              <w:rPr>
                <w:lang w:val="en-GB"/>
              </w:rPr>
              <w:t>Technology maintenance, processing and feed hygiene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 xml:space="preserve">Język wykładowy </w:t>
            </w:r>
          </w:p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Default="00B449F8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 xml:space="preserve">Rodzaj modułu </w:t>
            </w:r>
          </w:p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Default="00B449F8">
            <w:proofErr w:type="gramStart"/>
            <w:r>
              <w:t>obowiązkowy</w:t>
            </w:r>
            <w:proofErr w:type="gramEnd"/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Forma studiów</w:t>
            </w:r>
          </w:p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Default="00B449F8">
            <w:proofErr w:type="gramStart"/>
            <w:r>
              <w:t>stacjonarne</w:t>
            </w:r>
            <w:proofErr w:type="gramEnd"/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>II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>3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>2 (1,32/0,68)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>Dr inż. Maciej Bąkowski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Jednostka oferująca moduł</w:t>
            </w:r>
          </w:p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Default="00B449F8">
            <w:r>
              <w:t>Instytut Żywienia Zwierząt i Bromatologii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Cel modułu</w:t>
            </w:r>
          </w:p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Default="00B449F8">
            <w:pPr>
              <w:jc w:val="both"/>
            </w:pPr>
            <w:r>
              <w:t>Zapoznanie studentów z rodzajami pasz, metodami ich konserwacji, procesem technologicznym wytwarzania pasz przemysłowych i wpływem stosowanej technologii na ich przydatność żywieniową. Przekazanie informacji z zakresu metod przechowywania i hig</w:t>
            </w:r>
            <w:r>
              <w:t xml:space="preserve">ieny materiałów paszowych oraz zmian wartości pokarmowej, pastewnej </w:t>
            </w:r>
            <w:r>
              <w:br/>
              <w:t xml:space="preserve">i higienicznej wynikających z przetwarzania </w:t>
            </w:r>
            <w:r>
              <w:br/>
              <w:t>i przechowywania.</w:t>
            </w:r>
          </w:p>
        </w:tc>
      </w:tr>
      <w:tr w:rsidR="0029371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29371B" w:rsidRDefault="00B449F8">
            <w:pPr>
              <w:jc w:val="both"/>
            </w:pPr>
            <w:r>
              <w:t>Efekty uczenia się dla modułu to opis zasobu wiedzy, umiejętności i kompetencji społecznych, które student osiągnie po zrea</w:t>
            </w:r>
            <w:r>
              <w:t>lizowaniu zajęć.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 xml:space="preserve">Wiedza: </w:t>
            </w:r>
          </w:p>
        </w:tc>
      </w:tr>
      <w:tr w:rsidR="0029371B">
        <w:trPr>
          <w:trHeight w:val="2058"/>
        </w:trPr>
        <w:tc>
          <w:tcPr>
            <w:tcW w:w="3942" w:type="dxa"/>
            <w:vMerge/>
            <w:shd w:val="clear" w:color="auto" w:fill="auto"/>
          </w:tcPr>
          <w:p w:rsidR="0029371B" w:rsidRDefault="002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/>
              <w:jc w:val="both"/>
            </w:pPr>
            <w:r>
              <w:rPr>
                <w:color w:val="000000"/>
              </w:rPr>
              <w:t>Posiada aktualną wiedzę dotyczącą przydatności materiałów paszowych do określonego rodzaju konserwacji. Potrafi określić przydatność paszową, higieniczną i żywieniową materiałów paszowych oraz ich wpływu, na jakość produktów spożywczych pochodzenia zwierzę</w:t>
            </w:r>
            <w:r>
              <w:rPr>
                <w:color w:val="000000"/>
              </w:rPr>
              <w:t xml:space="preserve">cego. </w:t>
            </w:r>
          </w:p>
        </w:tc>
      </w:tr>
      <w:tr w:rsidR="002937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9371B" w:rsidRDefault="002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>Umiejętności:</w:t>
            </w:r>
          </w:p>
        </w:tc>
      </w:tr>
      <w:tr w:rsidR="0029371B">
        <w:trPr>
          <w:trHeight w:val="1416"/>
        </w:trPr>
        <w:tc>
          <w:tcPr>
            <w:tcW w:w="3942" w:type="dxa"/>
            <w:vMerge/>
            <w:shd w:val="clear" w:color="auto" w:fill="auto"/>
          </w:tcPr>
          <w:p w:rsidR="0029371B" w:rsidRDefault="002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ind w:left="305" w:hanging="305"/>
              <w:jc w:val="both"/>
            </w:pPr>
            <w:r>
              <w:t xml:space="preserve">1. Potrafi wykonać zadanie projektowe pod oraz przedstawić wyniki przy użyciu różnych technik prezentacji, w tym audiowizualnych. Potrafi przygotowywać wystąpienia oraz prezentacje multimedialne. </w:t>
            </w:r>
          </w:p>
        </w:tc>
      </w:tr>
      <w:tr w:rsidR="002937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9371B" w:rsidRDefault="002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9371B" w:rsidRDefault="00B449F8">
            <w:r>
              <w:t>Kompetencje społeczne:</w:t>
            </w:r>
          </w:p>
        </w:tc>
      </w:tr>
      <w:tr w:rsidR="002937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9371B" w:rsidRDefault="002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/>
            </w:pPr>
            <w:r>
              <w:rPr>
                <w:color w:val="000000"/>
              </w:rPr>
              <w:t xml:space="preserve">Jest świadomy, iż umiejętność prowadzenia procesu produkcji wymaga ciągłego podnoszenia kwalifikacji, niezbędne jest także śledzenie zmian prawa paszowego oraz poznawanie najnowszych wyników badań naukowych. </w:t>
            </w:r>
          </w:p>
        </w:tc>
      </w:tr>
      <w:tr w:rsidR="002937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9371B" w:rsidRDefault="002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ind w:left="305" w:hanging="305"/>
            </w:pPr>
            <w:r>
              <w:t xml:space="preserve">2.  Ma świadomość znaczenia procesu produkcji i przechowywania pasz, jako dostarczania produktów i usług </w:t>
            </w:r>
            <w:proofErr w:type="gramStart"/>
            <w:r>
              <w:t>najwyższej jakości</w:t>
            </w:r>
            <w:proofErr w:type="gramEnd"/>
            <w:r>
              <w:t xml:space="preserve">. 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jc w:val="both"/>
            </w:pPr>
            <w:r>
              <w:t>Podstawy z zakresu chemii, biochemii, paszoznawstwa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 xml:space="preserve">Treści programowe modułu </w:t>
            </w:r>
          </w:p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Default="00B449F8">
            <w:pPr>
              <w:jc w:val="both"/>
            </w:pPr>
            <w:r>
              <w:t xml:space="preserve">Podział i klasyfikacja pasz. Właściwości technologiczne materiałów paszowych. Wpływ stosowanych technologii na przydatność żywieniową pasz, mieszanek paszowych i </w:t>
            </w:r>
            <w:proofErr w:type="spellStart"/>
            <w:r>
              <w:t>premiksów</w:t>
            </w:r>
            <w:proofErr w:type="spellEnd"/>
            <w:r>
              <w:t>. Sposoby wykorzystania materiałów paszowych (wykorzystanie bezpośrednie, konserwacja</w:t>
            </w:r>
            <w:r>
              <w:t>). Metody konserwacji zielonek (kiszenie, suszenie). Technologie sporządzania kiszonek z różnych materiałów kiszonkarskich. Praktyczne wykorzystanie dodatków kiszonkarskich. Technologie produkcji siana. Przechowywanie pasz okopowych oraz produktów ubocznyc</w:t>
            </w:r>
            <w:r>
              <w:t>h przemysłu rolno-spożywczego. Przechowywanie pasz treściwych (zboża, inne nasiona), mineralnych i witaminowych. Wpływ formy przemysłowych mieszanek paszowych na zmiany w czasie przechowywania.</w:t>
            </w:r>
          </w:p>
          <w:p w:rsidR="0029371B" w:rsidRDefault="00B449F8">
            <w:pPr>
              <w:jc w:val="both"/>
            </w:pPr>
            <w:r>
              <w:t xml:space="preserve">Aktualne podstawy prawne. Następczy wpływ stosowania określonych materiałów paszowych i </w:t>
            </w:r>
            <w:proofErr w:type="gramStart"/>
            <w:r>
              <w:t>dodatków na jakość</w:t>
            </w:r>
            <w:proofErr w:type="gramEnd"/>
            <w:r>
              <w:t xml:space="preserve"> surowców żywnościowych pochodzenia zwierzęcego.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rPr>
                <w:b/>
              </w:rPr>
            </w:pPr>
            <w:r>
              <w:rPr>
                <w:b/>
              </w:rPr>
              <w:t>Literatura podstawowa:</w:t>
            </w:r>
          </w:p>
          <w:p w:rsidR="0029371B" w:rsidRDefault="00B449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Jamroz D.: Żywienie zwierząt i </w:t>
            </w:r>
            <w:r>
              <w:rPr>
                <w:color w:val="000000"/>
              </w:rPr>
              <w:t>paszoznawstwo. T. III. PWN Warszawa, 2015.</w:t>
            </w:r>
          </w:p>
          <w:p w:rsidR="0029371B" w:rsidRDefault="00B449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Lipiec A., Pisarski R.K.: Paszoznawstwo. Wyd. UP Lublin, 2010.</w:t>
            </w:r>
          </w:p>
          <w:p w:rsidR="0029371B" w:rsidRDefault="00B449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Pasze przemysłowe – czasopismo. IZ Balice k/ Krakowa</w:t>
            </w:r>
          </w:p>
          <w:p w:rsidR="0029371B" w:rsidRDefault="00B449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rPr>
                <w:color w:val="000000"/>
              </w:rPr>
              <w:t>Jeroch</w:t>
            </w:r>
            <w:proofErr w:type="spellEnd"/>
            <w:r>
              <w:rPr>
                <w:color w:val="000000"/>
              </w:rPr>
              <w:t xml:space="preserve"> H., Lipiec A. Pasze i dodatki paszowe. </w:t>
            </w:r>
            <w:proofErr w:type="spellStart"/>
            <w:r>
              <w:rPr>
                <w:color w:val="000000"/>
              </w:rPr>
              <w:t>PWRiL</w:t>
            </w:r>
            <w:proofErr w:type="spellEnd"/>
            <w:r>
              <w:rPr>
                <w:color w:val="000000"/>
              </w:rPr>
              <w:t>. 2012</w:t>
            </w:r>
          </w:p>
          <w:p w:rsidR="0029371B" w:rsidRDefault="00B449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Ustawa o paszach, Dz.U.144/1045/2006 </w:t>
            </w:r>
            <w:proofErr w:type="gramStart"/>
            <w:r>
              <w:rPr>
                <w:color w:val="000000"/>
              </w:rPr>
              <w:t>z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późniejszymi zmianami.</w:t>
            </w:r>
          </w:p>
          <w:p w:rsidR="0029371B" w:rsidRDefault="00B449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Ustawa z dnia 23 sierpnia 2001 r. o środkach żywienia zwierząt z późniejszymi zmianami</w:t>
            </w:r>
          </w:p>
          <w:p w:rsidR="0029371B" w:rsidRDefault="00B449F8">
            <w:pPr>
              <w:rPr>
                <w:b/>
              </w:rPr>
            </w:pPr>
            <w:r>
              <w:rPr>
                <w:b/>
              </w:rPr>
              <w:t>Literatura dodatkowa:</w:t>
            </w:r>
          </w:p>
          <w:p w:rsidR="0029371B" w:rsidRDefault="00B449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Czasopismo „</w:t>
            </w:r>
            <w:proofErr w:type="spellStart"/>
            <w:r>
              <w:rPr>
                <w:color w:val="000000"/>
              </w:rPr>
              <w:t>Feedstuffs</w:t>
            </w:r>
            <w:proofErr w:type="spellEnd"/>
            <w:r>
              <w:rPr>
                <w:color w:val="000000"/>
              </w:rPr>
              <w:t>”.</w:t>
            </w:r>
          </w:p>
          <w:p w:rsidR="0029371B" w:rsidRDefault="00B449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rPr>
                <w:color w:val="000000"/>
              </w:rPr>
              <w:t>Hanczakowski</w:t>
            </w:r>
            <w:proofErr w:type="spellEnd"/>
            <w:r>
              <w:rPr>
                <w:color w:val="000000"/>
              </w:rPr>
              <w:t xml:space="preserve"> P., </w:t>
            </w:r>
            <w:proofErr w:type="spellStart"/>
            <w:r>
              <w:rPr>
                <w:color w:val="000000"/>
              </w:rPr>
              <w:t>Koreleski</w:t>
            </w:r>
            <w:proofErr w:type="spellEnd"/>
            <w:r>
              <w:rPr>
                <w:color w:val="000000"/>
              </w:rPr>
              <w:t xml:space="preserve"> J., Wolski T.: Składniki pokarmowe i </w:t>
            </w:r>
            <w:proofErr w:type="spellStart"/>
            <w:r>
              <w:rPr>
                <w:color w:val="000000"/>
              </w:rPr>
              <w:t>antyodżywcze</w:t>
            </w:r>
            <w:proofErr w:type="spellEnd"/>
            <w:r>
              <w:rPr>
                <w:color w:val="000000"/>
              </w:rPr>
              <w:t xml:space="preserve"> występujące w roślinach. IZ, Kraków. 2001.</w:t>
            </w:r>
          </w:p>
          <w:p w:rsidR="0029371B" w:rsidRDefault="00B449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Nowak J. (red.): Straty polowe w produkcji siana i kiszonek. Acta </w:t>
            </w:r>
            <w:proofErr w:type="spellStart"/>
            <w:r>
              <w:rPr>
                <w:color w:val="000000"/>
              </w:rPr>
              <w:t>Agrophysica</w:t>
            </w:r>
            <w:proofErr w:type="spellEnd"/>
            <w:r>
              <w:rPr>
                <w:color w:val="000000"/>
              </w:rPr>
              <w:t>. Rozprawy i monografie, 2007.</w:t>
            </w:r>
          </w:p>
          <w:p w:rsidR="0029371B" w:rsidRDefault="00B449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Grochowicz J. Technologie pr</w:t>
            </w:r>
            <w:r>
              <w:rPr>
                <w:color w:val="000000"/>
              </w:rPr>
              <w:t xml:space="preserve">odukcji mieszanek paszowych. </w:t>
            </w:r>
            <w:proofErr w:type="spellStart"/>
            <w:r>
              <w:rPr>
                <w:color w:val="000000"/>
              </w:rPr>
              <w:t>PWRiL</w:t>
            </w:r>
            <w:proofErr w:type="spellEnd"/>
            <w:r>
              <w:rPr>
                <w:color w:val="000000"/>
              </w:rPr>
              <w:t>. 1996.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jc w:val="both"/>
            </w:pPr>
            <w:r>
              <w:t>Metody dydaktyczne: wykład – prelekcja, kończący się każdorazowo dyskusją.</w:t>
            </w:r>
          </w:p>
          <w:p w:rsidR="0029371B" w:rsidRDefault="00B449F8">
            <w:pPr>
              <w:jc w:val="both"/>
            </w:pPr>
            <w:r>
              <w:t xml:space="preserve">Ćwiczenia: </w:t>
            </w:r>
            <w:proofErr w:type="gramStart"/>
            <w:r>
              <w:t>Ocena jakości</w:t>
            </w:r>
            <w:proofErr w:type="gramEnd"/>
            <w:r>
              <w:t xml:space="preserve"> pasz metodą organoleptyczną, sprawozdanie z ćwiczeń. Praktyczne przy</w:t>
            </w:r>
            <w:r>
              <w:t xml:space="preserve">gotowanie oraz prezentacja projektu opisującego proces produkcyjny, zastosowanie, magazynowanie, wpływ na surowce zwierzęce określonego materiału paszowego. 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9371B" w:rsidRPr="00B449F8" w:rsidRDefault="00B449F8">
            <w:pPr>
              <w:shd w:val="clear" w:color="auto" w:fill="FFFFFF"/>
            </w:pPr>
            <w:r w:rsidRPr="00B449F8">
              <w:rPr>
                <w:u w:val="single"/>
              </w:rPr>
              <w:t>Wiedza</w:t>
            </w:r>
            <w:r w:rsidRPr="00B449F8">
              <w:t>: zaliczenie końcowe, pisemne kolokwium cząstkowe, dyskusja</w:t>
            </w:r>
          </w:p>
          <w:p w:rsidR="0029371B" w:rsidRPr="00B449F8" w:rsidRDefault="00B449F8">
            <w:pPr>
              <w:shd w:val="clear" w:color="auto" w:fill="FFFFFF"/>
            </w:pPr>
            <w:r w:rsidRPr="00B449F8">
              <w:rPr>
                <w:u w:val="single"/>
              </w:rPr>
              <w:t>Umiejętności</w:t>
            </w:r>
            <w:r w:rsidRPr="00B449F8">
              <w:t>: wykonanie projektu, sprawozdanie z ćwiczeń</w:t>
            </w:r>
          </w:p>
          <w:p w:rsidR="0029371B" w:rsidRPr="00B449F8" w:rsidRDefault="00B449F8">
            <w:pPr>
              <w:shd w:val="clear" w:color="auto" w:fill="FFFFFF"/>
            </w:pPr>
            <w:r w:rsidRPr="00B449F8">
              <w:rPr>
                <w:u w:val="single"/>
              </w:rPr>
              <w:t>Kompetencje</w:t>
            </w:r>
            <w:r w:rsidRPr="00B449F8">
              <w:t>: analiza i interpretacja wykonanego projektu.</w:t>
            </w:r>
          </w:p>
          <w:p w:rsidR="0029371B" w:rsidRPr="00B449F8" w:rsidRDefault="00B449F8">
            <w:pPr>
              <w:rPr>
                <w:color w:val="000000"/>
              </w:rPr>
            </w:pPr>
            <w:r w:rsidRPr="00B449F8">
              <w:rPr>
                <w:color w:val="000000"/>
              </w:rPr>
              <w:t xml:space="preserve"> </w:t>
            </w:r>
          </w:p>
          <w:p w:rsidR="0029371B" w:rsidRPr="00B449F8" w:rsidRDefault="00B449F8">
            <w:pPr>
              <w:rPr>
                <w:color w:val="000000"/>
              </w:rPr>
            </w:pPr>
            <w:r w:rsidRPr="00B449F8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B449F8">
              <w:rPr>
                <w:color w:val="000000"/>
              </w:rPr>
              <w:t>kolokwium, zaliczenie ko</w:t>
            </w:r>
            <w:r w:rsidRPr="00B449F8">
              <w:rPr>
                <w:color w:val="000000"/>
              </w:rPr>
              <w:t xml:space="preserve">ńcowe w formie papierowej, projekt w formie cyfrowej, dziennik prowadzącego. </w:t>
            </w:r>
          </w:p>
          <w:p w:rsidR="0029371B" w:rsidRPr="00B449F8" w:rsidRDefault="0029371B">
            <w:pPr>
              <w:rPr>
                <w:color w:val="000000"/>
              </w:rPr>
            </w:pPr>
          </w:p>
          <w:p w:rsidR="0029371B" w:rsidRPr="00B449F8" w:rsidRDefault="00B449F8">
            <w:pPr>
              <w:rPr>
                <w:color w:val="000000"/>
              </w:rPr>
            </w:pPr>
            <w:r w:rsidRPr="00B449F8">
              <w:rPr>
                <w:color w:val="000000"/>
              </w:rPr>
              <w:t>Szczegółowe kryteria przy ocenie zaliczenia i prac kontrolnych</w:t>
            </w:r>
          </w:p>
          <w:p w:rsidR="0029371B" w:rsidRPr="00B449F8" w:rsidRDefault="00B449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student</w:t>
            </w:r>
            <w:proofErr w:type="gramEnd"/>
            <w:r w:rsidRPr="00B449F8">
              <w:rPr>
                <w:color w:val="000000"/>
              </w:rPr>
              <w:t xml:space="preserve"> wykazuje dostateczny (3,0) stopień wiedzy, umiejętności lub kompetencji, gdy uzyskuje od 51 do 60% sumy pu</w:t>
            </w:r>
            <w:r w:rsidRPr="00B449F8">
              <w:rPr>
                <w:color w:val="000000"/>
              </w:rPr>
              <w:t xml:space="preserve">nktów określających maksymalny poziom wiedzy lub umiejętności z danego przedmiotu (odpowiednio, przy zaliczeniu cząstkowym – jego części), </w:t>
            </w:r>
          </w:p>
          <w:p w:rsidR="0029371B" w:rsidRPr="00B449F8" w:rsidRDefault="00B449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student</w:t>
            </w:r>
            <w:proofErr w:type="gramEnd"/>
            <w:r w:rsidRPr="00B449F8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29371B" w:rsidRPr="00B449F8" w:rsidRDefault="00B449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student</w:t>
            </w:r>
            <w:proofErr w:type="gramEnd"/>
            <w:r w:rsidRPr="00B449F8">
              <w:rPr>
                <w:color w:val="000000"/>
              </w:rPr>
              <w:t xml:space="preserve"> wykazuje dobry st</w:t>
            </w:r>
            <w:r w:rsidRPr="00B449F8">
              <w:rPr>
                <w:color w:val="000000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29371B" w:rsidRPr="00B449F8" w:rsidRDefault="00B449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student</w:t>
            </w:r>
            <w:proofErr w:type="gramEnd"/>
            <w:r w:rsidRPr="00B449F8">
              <w:rPr>
                <w:color w:val="000000"/>
              </w:rPr>
              <w:t xml:space="preserve"> wykazuje plus dobry stopień (4,5) wiedzy, umiejętnośc</w:t>
            </w:r>
            <w:r w:rsidRPr="00B449F8">
              <w:rPr>
                <w:color w:val="000000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29371B" w:rsidRPr="00B449F8" w:rsidRDefault="00B449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student</w:t>
            </w:r>
            <w:proofErr w:type="gramEnd"/>
            <w:r w:rsidRPr="00B449F8">
              <w:rPr>
                <w:color w:val="000000"/>
              </w:rPr>
              <w:t xml:space="preserve"> wykazuje bardzo dobry stopień (5,0) wiedzy, umiejętności lub kompetencji, gdy uzyskuj</w:t>
            </w:r>
            <w:r w:rsidRPr="00B449F8">
              <w:rPr>
                <w:color w:val="000000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29371B">
        <w:tc>
          <w:tcPr>
            <w:tcW w:w="3942" w:type="dxa"/>
            <w:shd w:val="clear" w:color="auto" w:fill="auto"/>
          </w:tcPr>
          <w:p w:rsidR="0029371B" w:rsidRDefault="00B449F8">
            <w:r>
              <w:t>Elementy i wagi mające wpływ na ocenę końcową</w:t>
            </w:r>
          </w:p>
          <w:p w:rsidR="0029371B" w:rsidRDefault="0029371B"/>
          <w:p w:rsidR="0029371B" w:rsidRDefault="0029371B"/>
        </w:tc>
        <w:tc>
          <w:tcPr>
            <w:tcW w:w="5344" w:type="dxa"/>
            <w:shd w:val="clear" w:color="auto" w:fill="auto"/>
          </w:tcPr>
          <w:p w:rsidR="0029371B" w:rsidRPr="00B449F8" w:rsidRDefault="00B449F8">
            <w:pPr>
              <w:jc w:val="both"/>
              <w:rPr>
                <w:i/>
              </w:rPr>
            </w:pPr>
            <w:r w:rsidRPr="00B449F8">
              <w:rPr>
                <w:i/>
              </w:rPr>
              <w:t>Ocena końcowa = ocena z zaliczenia 50% + 50% ocena z ćwiczeń.</w:t>
            </w:r>
          </w:p>
          <w:p w:rsidR="0029371B" w:rsidRPr="00B449F8" w:rsidRDefault="0029371B">
            <w:pPr>
              <w:jc w:val="both"/>
              <w:rPr>
                <w:i/>
              </w:rPr>
            </w:pPr>
          </w:p>
          <w:p w:rsidR="0029371B" w:rsidRPr="00B449F8" w:rsidRDefault="00B449F8">
            <w:pPr>
              <w:jc w:val="both"/>
              <w:rPr>
                <w:i/>
              </w:rPr>
            </w:pPr>
            <w:r w:rsidRPr="00B449F8">
              <w:rPr>
                <w:i/>
              </w:rPr>
              <w:t>Ocena z ćwiczeń = ocena z kolokwium 50% + ocena z projektu 50%</w:t>
            </w:r>
          </w:p>
          <w:p w:rsidR="0029371B" w:rsidRPr="00B449F8" w:rsidRDefault="0029371B">
            <w:pPr>
              <w:jc w:val="both"/>
              <w:rPr>
                <w:i/>
              </w:rPr>
            </w:pPr>
            <w:bookmarkStart w:id="0" w:name="_GoBack"/>
            <w:bookmarkEnd w:id="0"/>
          </w:p>
          <w:p w:rsidR="0029371B" w:rsidRPr="00B449F8" w:rsidRDefault="00B449F8">
            <w:pPr>
              <w:jc w:val="both"/>
            </w:pPr>
            <w:r w:rsidRPr="00B449F8">
              <w:t>Warunki te są przedstawiane na pierwszych zajęciach z modułu.</w:t>
            </w:r>
          </w:p>
        </w:tc>
      </w:tr>
      <w:tr w:rsidR="0029371B">
        <w:trPr>
          <w:trHeight w:val="2324"/>
        </w:trPr>
        <w:tc>
          <w:tcPr>
            <w:tcW w:w="3942" w:type="dxa"/>
            <w:shd w:val="clear" w:color="auto" w:fill="auto"/>
          </w:tcPr>
          <w:p w:rsidR="0029371B" w:rsidRDefault="00B449F8">
            <w:pPr>
              <w:jc w:val="both"/>
            </w:pPr>
            <w:r>
              <w:t>Bilans punktów ECTS</w:t>
            </w:r>
          </w:p>
          <w:p w:rsidR="0029371B" w:rsidRDefault="0029371B">
            <w:pPr>
              <w:jc w:val="both"/>
            </w:pPr>
          </w:p>
          <w:p w:rsidR="0029371B" w:rsidRDefault="0029371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29371B" w:rsidRPr="00B449F8" w:rsidRDefault="00B449F8">
            <w:pPr>
              <w:rPr>
                <w:color w:val="000000"/>
              </w:rPr>
            </w:pPr>
            <w:r w:rsidRPr="00B449F8">
              <w:rPr>
                <w:color w:val="000000"/>
              </w:rPr>
              <w:t xml:space="preserve">Formy zajęć: </w:t>
            </w:r>
          </w:p>
          <w:p w:rsidR="0029371B" w:rsidRPr="00B449F8" w:rsidRDefault="00B449F8">
            <w:pPr>
              <w:rPr>
                <w:color w:val="000000"/>
              </w:rPr>
            </w:pPr>
            <w:r w:rsidRPr="00B449F8">
              <w:rPr>
                <w:b/>
                <w:color w:val="000000"/>
              </w:rPr>
              <w:t>Kontaktowe</w:t>
            </w:r>
          </w:p>
          <w:p w:rsidR="0029371B" w:rsidRPr="00B449F8" w:rsidRDefault="00B44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wykład</w:t>
            </w:r>
            <w:proofErr w:type="gramEnd"/>
            <w:r w:rsidRPr="00B449F8">
              <w:rPr>
                <w:color w:val="000000"/>
              </w:rPr>
              <w:t xml:space="preserve"> (15 godz./0,6 ECTS), </w:t>
            </w:r>
          </w:p>
          <w:p w:rsidR="0029371B" w:rsidRPr="00B449F8" w:rsidRDefault="00B44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ćwiczenia</w:t>
            </w:r>
            <w:proofErr w:type="gramEnd"/>
            <w:r w:rsidRPr="00B449F8">
              <w:rPr>
                <w:color w:val="000000"/>
              </w:rPr>
              <w:t xml:space="preserve"> (15 godz./0,6 ECTS), </w:t>
            </w:r>
          </w:p>
          <w:p w:rsidR="0029371B" w:rsidRPr="00B449F8" w:rsidRDefault="00B44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B449F8">
              <w:rPr>
                <w:color w:val="000000"/>
              </w:rPr>
              <w:t>konsultacje</w:t>
            </w:r>
            <w:proofErr w:type="gramEnd"/>
            <w:r w:rsidRPr="00B449F8">
              <w:rPr>
                <w:color w:val="000000"/>
              </w:rPr>
              <w:t xml:space="preserve"> (3 godz./0,12 ECTS), </w:t>
            </w:r>
          </w:p>
          <w:p w:rsidR="0029371B" w:rsidRPr="00B449F8" w:rsidRDefault="00B449F8">
            <w:pPr>
              <w:rPr>
                <w:color w:val="000000"/>
              </w:rPr>
            </w:pPr>
            <w:r w:rsidRPr="00B449F8">
              <w:rPr>
                <w:color w:val="000000"/>
              </w:rPr>
              <w:t>Łącznie – 33 godz./1,32 ECTS</w:t>
            </w:r>
          </w:p>
          <w:p w:rsidR="0029371B" w:rsidRPr="00B449F8" w:rsidRDefault="0029371B">
            <w:pPr>
              <w:ind w:left="487"/>
              <w:rPr>
                <w:b/>
                <w:color w:val="000000"/>
              </w:rPr>
            </w:pPr>
          </w:p>
          <w:p w:rsidR="0029371B" w:rsidRPr="00B449F8" w:rsidRDefault="00B449F8">
            <w:pPr>
              <w:rPr>
                <w:b/>
                <w:color w:val="000000"/>
              </w:rPr>
            </w:pPr>
            <w:proofErr w:type="spellStart"/>
            <w:r w:rsidRPr="00B449F8">
              <w:rPr>
                <w:b/>
                <w:color w:val="000000"/>
              </w:rPr>
              <w:t>Niekontaktowe</w:t>
            </w:r>
            <w:proofErr w:type="spellEnd"/>
          </w:p>
          <w:p w:rsidR="0029371B" w:rsidRPr="00B449F8" w:rsidRDefault="00B44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przygotowanie</w:t>
            </w:r>
            <w:proofErr w:type="gramEnd"/>
            <w:r w:rsidRPr="00B449F8">
              <w:rPr>
                <w:color w:val="000000"/>
              </w:rPr>
              <w:t xml:space="preserve"> do zajęć (7 godz./0,28 ECTS),</w:t>
            </w:r>
          </w:p>
          <w:p w:rsidR="0029371B" w:rsidRPr="00B449F8" w:rsidRDefault="00B44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studiowanie</w:t>
            </w:r>
            <w:proofErr w:type="gramEnd"/>
            <w:r w:rsidRPr="00B449F8">
              <w:rPr>
                <w:color w:val="000000"/>
              </w:rPr>
              <w:t xml:space="preserve"> literatury (7 godz./0,28 ECTS),</w:t>
            </w:r>
          </w:p>
          <w:p w:rsidR="0029371B" w:rsidRPr="00B449F8" w:rsidRDefault="00B449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B449F8">
              <w:rPr>
                <w:color w:val="000000"/>
              </w:rPr>
              <w:t>przygotowanie</w:t>
            </w:r>
            <w:proofErr w:type="gramEnd"/>
            <w:r w:rsidRPr="00B449F8">
              <w:rPr>
                <w:color w:val="000000"/>
              </w:rPr>
              <w:t xml:space="preserve"> projektu (3 godz./0,12),</w:t>
            </w:r>
          </w:p>
          <w:p w:rsidR="0029371B" w:rsidRPr="00B449F8" w:rsidRDefault="00B449F8">
            <w:pPr>
              <w:jc w:val="both"/>
            </w:pPr>
            <w:r w:rsidRPr="00B449F8">
              <w:rPr>
                <w:color w:val="000000"/>
              </w:rPr>
              <w:t>Łącznie 17 godz./0,68 ECTS</w:t>
            </w:r>
          </w:p>
        </w:tc>
      </w:tr>
      <w:tr w:rsidR="0029371B">
        <w:trPr>
          <w:trHeight w:val="718"/>
        </w:trPr>
        <w:tc>
          <w:tcPr>
            <w:tcW w:w="3942" w:type="dxa"/>
            <w:shd w:val="clear" w:color="auto" w:fill="auto"/>
          </w:tcPr>
          <w:p w:rsidR="0029371B" w:rsidRDefault="00B449F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9371B" w:rsidRPr="00B449F8" w:rsidRDefault="00B449F8">
            <w:pPr>
              <w:jc w:val="both"/>
            </w:pPr>
            <w:proofErr w:type="gramStart"/>
            <w:r w:rsidRPr="00B449F8">
              <w:rPr>
                <w:color w:val="000000"/>
              </w:rPr>
              <w:t>udział</w:t>
            </w:r>
            <w:proofErr w:type="gramEnd"/>
            <w:r w:rsidRPr="00B449F8">
              <w:rPr>
                <w:color w:val="000000"/>
              </w:rPr>
              <w:t xml:space="preserve"> w wykładach – 15 godz.; w ćwiczeniach – 15 godz.; konsultacjach – 3 godz.</w:t>
            </w:r>
          </w:p>
        </w:tc>
      </w:tr>
      <w:tr w:rsidR="0029371B">
        <w:trPr>
          <w:trHeight w:val="718"/>
        </w:trPr>
        <w:tc>
          <w:tcPr>
            <w:tcW w:w="3942" w:type="dxa"/>
            <w:shd w:val="clear" w:color="auto" w:fill="auto"/>
          </w:tcPr>
          <w:p w:rsidR="0029371B" w:rsidRDefault="00B449F8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9371B" w:rsidRDefault="00B449F8">
            <w:pPr>
              <w:jc w:val="both"/>
            </w:pPr>
            <w:r>
              <w:t>W1 – BC 1_W12</w:t>
            </w:r>
          </w:p>
          <w:p w:rsidR="0029371B" w:rsidRDefault="00B449F8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 _U06</w:t>
            </w:r>
          </w:p>
          <w:p w:rsidR="0029371B" w:rsidRDefault="00B449F8">
            <w:pPr>
              <w:jc w:val="both"/>
            </w:pPr>
            <w:r>
              <w:t>K1– BC1_K01</w:t>
            </w:r>
          </w:p>
          <w:p w:rsidR="0029371B" w:rsidRDefault="00B449F8">
            <w:pPr>
              <w:jc w:val="both"/>
            </w:pPr>
            <w:r>
              <w:t>K2 – BC1 _K04</w:t>
            </w:r>
          </w:p>
          <w:p w:rsidR="0029371B" w:rsidRDefault="0029371B">
            <w:pPr>
              <w:jc w:val="both"/>
            </w:pPr>
          </w:p>
          <w:p w:rsidR="0029371B" w:rsidRDefault="00B449F8">
            <w:pPr>
              <w:jc w:val="both"/>
            </w:pPr>
            <w:r>
              <w:t>W1 – InzBC_W01</w:t>
            </w:r>
          </w:p>
          <w:p w:rsidR="0029371B" w:rsidRDefault="00B449F8">
            <w:pPr>
              <w:jc w:val="both"/>
            </w:pPr>
            <w:bookmarkStart w:id="1" w:name="_heading=h.gjdgxs" w:colFirst="0" w:colLast="0"/>
            <w:bookmarkEnd w:id="1"/>
            <w:r>
              <w:t>U1 – InzBC_U04</w:t>
            </w:r>
          </w:p>
        </w:tc>
      </w:tr>
    </w:tbl>
    <w:p w:rsidR="0029371B" w:rsidRDefault="0029371B"/>
    <w:p w:rsidR="0029371B" w:rsidRDefault="0029371B"/>
    <w:p w:rsidR="0029371B" w:rsidRDefault="0029371B"/>
    <w:p w:rsidR="0029371B" w:rsidRDefault="0029371B"/>
    <w:p w:rsidR="0029371B" w:rsidRDefault="0029371B">
      <w:pPr>
        <w:rPr>
          <w:i/>
        </w:rPr>
      </w:pPr>
    </w:p>
    <w:p w:rsidR="0029371B" w:rsidRDefault="0029371B"/>
    <w:p w:rsidR="0029371B" w:rsidRDefault="0029371B"/>
    <w:sectPr w:rsidR="0029371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49F8">
      <w:r>
        <w:separator/>
      </w:r>
    </w:p>
  </w:endnote>
  <w:endnote w:type="continuationSeparator" w:id="0">
    <w:p w:rsidR="00000000" w:rsidRDefault="00B4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1B" w:rsidRDefault="00B44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29371B" w:rsidRDefault="00293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49F8">
      <w:r>
        <w:separator/>
      </w:r>
    </w:p>
  </w:footnote>
  <w:footnote w:type="continuationSeparator" w:id="0">
    <w:p w:rsidR="00000000" w:rsidRDefault="00B4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1B" w:rsidRDefault="0029371B">
    <w:pPr>
      <w:jc w:val="right"/>
      <w:rPr>
        <w:sz w:val="22"/>
        <w:szCs w:val="22"/>
      </w:rPr>
    </w:pPr>
  </w:p>
  <w:p w:rsidR="0029371B" w:rsidRDefault="00B449F8">
    <w:pPr>
      <w:tabs>
        <w:tab w:val="left" w:pos="5205"/>
      </w:tabs>
      <w:spacing w:after="120"/>
    </w:pPr>
    <w:r>
      <w:t xml:space="preserve"> </w:t>
    </w:r>
    <w:r>
      <w:tab/>
    </w:r>
  </w:p>
  <w:p w:rsidR="0029371B" w:rsidRDefault="00293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EFF"/>
    <w:multiLevelType w:val="multilevel"/>
    <w:tmpl w:val="DB248CC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B8705E"/>
    <w:multiLevelType w:val="multilevel"/>
    <w:tmpl w:val="29F89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2AE5"/>
    <w:multiLevelType w:val="multilevel"/>
    <w:tmpl w:val="9F16B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83025"/>
    <w:multiLevelType w:val="multilevel"/>
    <w:tmpl w:val="885A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F73DA"/>
    <w:multiLevelType w:val="multilevel"/>
    <w:tmpl w:val="762E3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7690"/>
    <w:multiLevelType w:val="multilevel"/>
    <w:tmpl w:val="7668C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371B"/>
    <w:rsid w:val="0029371B"/>
    <w:rsid w:val="00B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mW57730yZgSONfvZFzMVR2VEzw==">CgMxLjAyCGguZ2pkZ3hzMghoLmdqZGd4czIIaC5namRneHMyCGguZ2pkZ3hzMghoLmdqZGd4czgAciExNlNyaFlrZXNnYTJ0VTU2V2thdWlsNHluakF4WWgwVVc=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5860</Characters>
  <Application>Microsoft Office Word</Application>
  <DocSecurity>0</DocSecurity>
  <Lines>48</Lines>
  <Paragraphs>13</Paragraphs>
  <ScaleCrop>false</ScaleCrop>
  <Company>Microsoft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2024-11-20T08:42:00Z</dcterms:created>
  <dcterms:modified xsi:type="dcterms:W3CDTF">2024-12-05T13:37:00Z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