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Polityka bezpieczeństwa żywnościowego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Policy of food security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obowiązkowy/</w:t>
            </w:r>
            <w:r w:rsidDel="00000000" w:rsidR="00000000" w:rsidRPr="00000000">
              <w:rPr>
                <w:strike w:val="1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stopnia/</w:t>
            </w:r>
            <w:r w:rsidDel="00000000" w:rsidR="00000000" w:rsidRPr="00000000">
              <w:rPr>
                <w:strike w:val="1"/>
                <w:rtl w:val="0"/>
              </w:rPr>
              <w:t xml:space="preserve">drugiego stopnia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strike w:val="1"/>
                <w:rtl w:val="0"/>
              </w:rPr>
              <w:t xml:space="preserve">jednolite magisterskie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stacjonarne/</w:t>
            </w:r>
            <w:r w:rsidDel="00000000" w:rsidR="00000000" w:rsidRPr="00000000">
              <w:rPr>
                <w:strike w:val="1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0,80/0,20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inż. Mariusz Florek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 – zapoznanie z problematyką dotyczącą produkcji i użytkowania żywności w skali globalnej, regionalnej i krajowej jako podstawy do zapewnienia bezpieczeństwa żywnościowego i kreowania polityki wyżywienia. Główne zadania i wyzwania polityki wyżywienia oraz przykładowe programy europejskie. Priorytety w polityce bezpiecznego wyżywienia ludności w skali świata, kraju i gospodarstwa domowego. Samowystarczalność żywnościowa Polski.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 zna założenia polityki żywnościowej, cele strategiczne i operatywne polityki żywnościowej oraz rolę organizacji międzynarodowych w zwalczaniu głodu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1. umie ocenić poziom bezpieczeństwa żywnościowego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 ma świadomość znaczenia zapewnienia bezpieczeństwa żywnościowego w skali świata i kraju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2.ma świadomość problemu marnowania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BC1_W04</w:t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</w:t>
            </w:r>
            <w:r w:rsidDel="00000000" w:rsidR="00000000" w:rsidRPr="00000000">
              <w:rPr>
                <w:rtl w:val="0"/>
              </w:rPr>
              <w:t xml:space="preserve">BC1_U07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K1, K2 – BC_K01, BC_K02_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Główne założenia polityki rolnej, żywnościowej, zdrowotnej, cele strategiczne i operatywne polityki żywnościowej. System gospodarki żywnościowej. Charakterystyka krajowego sektora rolno-spożywczego. Dostęp i dostępność żywności i wody. Samowystarczalność żywnościowa. Bezpieczeństwo żywnościowe. Główne determinanty potrzeb żywieniowych człowieka. Tendencje i perspektywy demograficzne w skali świata. Statystyka międzynarodowa w zakresie produkcji i użytkowania żywności. Rola organizacji międzynarodowych w zwalczaniu głodu. Agroterroryzm.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Gawęcki J., Roszkowski W. (red.) (2009): Żywienie człowieka a zdrowie publiczne. PWN, Warszawa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Kowalczyk S. Bezpieczeństwo żywności w erze globalizacji. SGH, Warszawa. 2009.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Rudy M. (2016): Polityka wyżywienia ludności. Wyd. Uniwersytetu Rzeszowskiego.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Dane statystyczne FAO, EUROSTAT, GUS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Metody dydaktyczne: należy podać informację na temat stosowanych metod dydaktycznych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wykład klasyczny/konwersatoryjny, dyskusja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U1 - zaliczenie testowe,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K1, K2 - ocena aktywności w dyskusji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4D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Wyniki zaliczenia testowego (archiwizowane w formie papierowej); dziennik aktywności prowadzącego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zaliczenia testowego 90% + ocena z aktywności na zajęciach i dyskusja 10%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(20 godz./0,8 ECTS)  </w:t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20 godz./0,80 ECTS</w:t>
            </w:r>
          </w:p>
          <w:p w:rsidR="00000000" w:rsidDel="00000000" w:rsidP="00000000" w:rsidRDefault="00000000" w:rsidRPr="00000000" w14:paraId="00000062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zaliczenia (5 godz./0,2),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5 godz./0,20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20 godz.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tIz3UUcnoinM47RIsUw0hvmGQ==">CgMxLjAyCGguZ2pkZ3hzOAByITFzdWhNVHFkQjI4Y1lVUjJ0OHZUcklHbkpLYTNqa180cg==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2024-11-17T20:07:00Z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