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Fizjologia zwierząt i człowieka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Animal and human physiology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Obowiązkowy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stopnia/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6 (3/3)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Dr hab. Iwona Puzio prof. uczelni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Fizjologii Zwierząt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Zapoznanie studentów z podstawowymi mechanizmami funkcjonowania organizmu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człowieka i zwierząt oraz regulacji tych mechanizmów, ze szczególnym</w:t>
            </w:r>
          </w:p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uwzględnieniem procesów odpowiedzialnych za utrzymanie homeostazy organizmu.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W1. opisuje podstawowe procesy życiowe zachodzące w organizmie zwierzęcym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W2. zna podstawowe mechanizmy fizjologicznej regulacji czynności komórek, tkanek, narządów oraz ich integracji na poziomie organizmu.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U1. potrafi wykonać pomiar, ocenę i interpretację podstawowych parametrów fizjologicznych organizmu jako wskaźników zdrowia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U2. potrafi zdefiniować stan zdrowia i stan choroby w odniesieniu do organizmu zwierząt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K1. ma świadomość konieczności ciągłego pogłębiania wiedzy z zakresu oddziaływania różnych czynników na funkcjonowanie organizmu zwierząt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Organizacja czynnościowa układu nerwowego. Integracja somatyczno-wegetatywno-hormonalna. Fizjologiczne podstawy aktywności ruchowej. Wpływ czynników biologicznych i chemicznych na funkcjonowanie ukł. nerwowego i mięśni. Cechy czynnościowe mięśnia sercowego. Hemodynamika i regulacja krążenia. Wymiana gazowa, ośrodkowa i obwodowa regulacja oddychania. Fizjologia krwi - homeostaza, hemopoeza, mechanizmy obronne, hemostaza. Fizjologia przewodu pokarmowego -regulacja pobierania pokarmu, procesy trawienia i wchłaniania oraz aktywność motoryczna poszczególnych odcinków PP. Specyfika czynności PP u człowieka i różnych gatunków zwierząt. Czynność nerek i regulacja gospodarki wodno- mineralnej. Mechanizmy termoregulacyjne. Mechanizmy regulacyjne przemiany materii i energii. Fizjologia narządów zmysłów. Fizjologia układu rozrodczego i gruczołu mlekowego. Hormony - mechanizm działania, receptory i ich aktywacja, transdukcja informacji w komórce.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Lektury obowiązkowe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Krzymowski T., Przała J., red.: Fizjologia zwierząt, PWRiL, 2015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W.v. Engelhard: Fizjologia zwierząt domowych. Galaktyka, 2011.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Lektury uzupełniające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Ganong W.F: Fizjologia. PZWL, 2007, 2009 2.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Konturek S, red.: Fizjologia człowieka, Elsevier Urban&amp;Partner, 2013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Dąbrowski Z. red.: Fizjologia krwi - wybrane zagadnienia, PWN, 1998.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Sotowska-Brochocka J., red.: Fizjologia zwierząt. Zagadnienia wybrane. Wydawnictwa Uniwersytetu Warszawskiego, 2001.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Wskazane artykuły naukowe i popularno-naukowe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Wykład, prezentacje multimedialne, filmy, laboratorium wirtualne, wykonywanie in vivo testów krążeniowych, spirometrycznych, wysiłkowych, analiz hematologicznych, dyskusja, raport z ćwiczeń laboratoryjnych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kolokwia sprawdzające, dyskusja. </w:t>
            </w:r>
          </w:p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 – samodzielne wykonanie analiz i pomiarów parametrów fizjologicznych, zaliczenie eksperymentów przez prowadzącego zajęcia, przygotowanie raportu z ćwiczeń, zaliczenie sprawozdań z ćwiczeń.  </w:t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udział w dyskusji, odpowiedź na pytania weryfikujące w trakcie zajęć i przy zaliczaniu wykonanych ćwiczeń praktycznych, obserwacja pracy studenta w laboratorium przez nauczyciela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FORMY DOKUMENTOWANIA OSIĄGNIĘTYCH EFEKTÓW UCZENIA SIĘ:</w:t>
            </w:r>
            <w:r w:rsidDel="00000000" w:rsidR="00000000" w:rsidRPr="00000000">
              <w:rPr>
                <w:i w:val="1"/>
                <w:color w:val="ff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Dokumentowanie –  archiwizacja pisemnych prac studentów (kolokwia, egzamin), księga z wszystkimi ocenami studentów, karta pracy studenta, ocena w WDz, protokół.</w:t>
            </w:r>
          </w:p>
          <w:p w:rsidR="00000000" w:rsidDel="00000000" w:rsidP="00000000" w:rsidRDefault="00000000" w:rsidRPr="00000000" w14:paraId="0000004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 ocenę końcową składa się ocena z modułu Fizjologia zw. i czł. - 30% i ocena z egzaminu końcowego  - 70%.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Egzamin przeprowadzany jest w formie testu jednokrotnego wyboru. Ocena z egzaminu wystawiana jest zgodnie z zasadami opisanymi w Wydziałowej Księdze Jakości Kształcenia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Formy zajęć: </w:t>
            </w:r>
          </w:p>
          <w:p w:rsidR="00000000" w:rsidDel="00000000" w:rsidP="00000000" w:rsidRDefault="00000000" w:rsidRPr="00000000" w14:paraId="0000005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Kontaktowe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30 godz./1,2 ECTS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30 godz./1,2 ECTS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konsultacje 5 godz./0,2 ECTS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zaliczenie sprawozdań z ćwiczeń 3 godz./0,12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kolokwia poprawkowe z ćwiczeń 3 godz./0,12 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egzamin 4 godz./0,16 ECTS</w:t>
            </w:r>
          </w:p>
          <w:p w:rsidR="00000000" w:rsidDel="00000000" w:rsidP="00000000" w:rsidRDefault="00000000" w:rsidRPr="00000000" w14:paraId="00000065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– 75 godz./3 ECTS</w:t>
            </w:r>
          </w:p>
          <w:p w:rsidR="00000000" w:rsidDel="00000000" w:rsidP="00000000" w:rsidRDefault="00000000" w:rsidRPr="00000000" w14:paraId="00000066">
            <w:pPr>
              <w:ind w:left="487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zajęć 30 godz./1,2 ECTS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studiowanie literatury 10 godz./0,4 ECTS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do egzaminu 30 godz.1,2 ECTS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sprawozdań z ćwiczeń – 5 godz./0,2 ECTS</w:t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Łącznie 75 godz./3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udział w wykładach – 30 godz.; w ćwiczeniach – 30 godz.; konsultacjach – 5 godz.; w egzaminie – 4 godz., w zaliczeniu sprawozdań z ćwiczeń – 3 godz., w kolokwiach poprawkowych z ćwiczeń – 3 godz.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BC1_W01</w:t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W2-</w:t>
            </w:r>
            <w:r w:rsidDel="00000000" w:rsidR="00000000" w:rsidRPr="00000000">
              <w:rPr>
                <w:rtl w:val="0"/>
              </w:rPr>
              <w:t xml:space="preserve">BC1_W07</w:t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U1 - BC1_U06</w:t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U2 – </w:t>
            </w:r>
            <w:r w:rsidDel="00000000" w:rsidR="00000000" w:rsidRPr="00000000">
              <w:rPr>
                <w:rtl w:val="0"/>
              </w:rPr>
              <w:t xml:space="preserve">BC1_U07</w:t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BC1_K01</w:t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U1– InzBC_U01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B21BB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fnw1jRPXkvEe7bMBhlm9YhXvw==">CgMxLjAyCGguZ2pkZ3hzOAByITE2QllRV2dJNlZJV21pR0ZvUWlObGpQRV8yaFNjWTRsWQ==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2024-11-18T16:04:00Z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