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sz w:val="22"/>
          <w:szCs w:val="22"/>
          <w:rtl w:val="0"/>
        </w:rPr>
        <w:t xml:space="preserve">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Karta opisu zajęć (sylabus)</w:t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8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942"/>
        <w:gridCol w:w="5344"/>
        <w:tblGridChange w:id="0">
          <w:tblGrid>
            <w:gridCol w:w="3942"/>
            <w:gridCol w:w="534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  <w:t xml:space="preserve">Nazwa kierunku studiów </w:t>
            </w:r>
          </w:p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Bezpieczeństwo i certyfikacja żywności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Nazwa modułu, także nazwa w języku angielskim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Botanika z fizjologią roślin</w:t>
            </w:r>
          </w:p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Botany and plant physiology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Język wykładowy </w:t>
            </w:r>
          </w:p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polski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Rodzaj modułu </w:t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obowiązkowy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Poziom studiów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pierwszego stopnia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Forma studiów</w:t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Stacjonarne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Rok studiów dla kierunku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I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Semestr dla kierunku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Liczba punktów ECTS z podziałem na kontaktowe/niekontaktowe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 2 (1,28/0,72)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Tytuł naukowy/stopień naukowy, imię i nazwisko osoby odpowiedzialnej za moduł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Dr hab. Wojciech Pęczuła, prof. uczelni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Jednostka oferująca moduł</w:t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Katedra Hydrobiologii i Ochrony Ekosystemów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Cel modułu</w:t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Zapoznanie studentów z budową komórek, tkanek i organów roślinnych oraz głównymi procesami fizjologicznymi roślin</w:t>
            </w:r>
          </w:p>
        </w:tc>
      </w:tr>
      <w:tr>
        <w:trPr>
          <w:cantSplit w:val="0"/>
          <w:trHeight w:val="236" w:hRule="atLeast"/>
          <w:tblHeader w:val="0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2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Efekty uczenia się dla modułu to opis zasobu wiedzy, umiejętności i kompetencji społecznych, które student osiągnie po zrealizowaniu zajęć.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Wiedza: 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Ma wiedzę z zakresu budowy komórek, tkanek i organów roślin. 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2. Ma wiedzę z zakresu podstaw fizjologii roślin 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Umiejętności: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Samodzielnie wykonuje preparat histologiczny 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Posiada umiejętność wykonania prostego eksperymentu z zakresu fizjologii roślin 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Kompetencje społeczne: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Rozumie znaczenie botaniki i wiedzy o roślinach w gospodarce. 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Wymagania wstępne i dodatkowe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Treści programowe modułu </w:t>
            </w:r>
          </w:p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Botanika jako nauka. Budowa komórki roślinnej.. Histologia roślin: tkanki twórcze, okrywające, wydzielnicze, miękiszowe, asymilacyjne, wzmacniające, przewodzące. Anatomia, morfologia i modyfikacje organów: korzeń, pęd, liść, kwiat i owoc. Biologia zapylania i zapładniania roślin okrytozalążkowych.Wybrane zagadnienia z fizjologii roślin: gospodarka wodna i mineralna roślin, fotosynteza, wzrost i rozwój.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Wykaz literatury podstawowej i uzupełniającej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F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Jasnowska J., Jasnowski M., Kowalski W., Radomski J. 1999. Botanika. Wyd. Brasika, Szczecin</w:t>
            </w:r>
          </w:p>
          <w:p w:rsidR="00000000" w:rsidDel="00000000" w:rsidP="00000000" w:rsidRDefault="00000000" w:rsidRPr="00000000" w14:paraId="00000040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Szweykowska A. 1997. Fizjologia roślin. Wyd. Naukowe Uniwersytetu im. Adama Mickiewicza, Poznań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Planowane formy/działania/metody dydaktyczne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Wykład, Ćwiczenia laboratoryjne, Ćwiczenia audytoryjne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Sposoby weryfikacji oraz formy dokumentowania osiągniętych efektów uczenia się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4">
            <w:pPr>
              <w:jc w:val="both"/>
              <w:rPr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Sposoby weryfikacji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Zaliczenie, kolokwia, ocena dokumentacji rysunkowej wykonywanej podczas zajęć mikroskopowych</w:t>
            </w:r>
          </w:p>
          <w:p w:rsidR="00000000" w:rsidDel="00000000" w:rsidP="00000000" w:rsidRDefault="00000000" w:rsidRPr="00000000" w14:paraId="0000004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W1 – ocena z kolokwium, ocena z egzaminu</w:t>
            </w:r>
          </w:p>
          <w:p w:rsidR="00000000" w:rsidDel="00000000" w:rsidP="00000000" w:rsidRDefault="00000000" w:rsidRPr="00000000" w14:paraId="0000004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U1 – ocena z kolokwium, ocena dokumentacji rysunkowej wykonywanej podczas zajęć mikroskopowych</w:t>
            </w:r>
          </w:p>
          <w:p w:rsidR="00000000" w:rsidDel="00000000" w:rsidP="00000000" w:rsidRDefault="00000000" w:rsidRPr="00000000" w14:paraId="0000004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K1 – ocena z egzaminu</w:t>
            </w:r>
          </w:p>
          <w:p w:rsidR="00000000" w:rsidDel="00000000" w:rsidP="00000000" w:rsidRDefault="00000000" w:rsidRPr="00000000" w14:paraId="00000049">
            <w:pPr>
              <w:jc w:val="both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Dokumentowanie osiągniętych efektów kształcenia w formie: dokumentacja rysunkowa i fotograficzna z ćwiczeń mikroskopowych; kolokwia pisemne, egzamin pisemny.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Elementy i wagi mające wpływ na ocenę końcową</w:t>
            </w:r>
          </w:p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Ocena końcowa = 50 % średnia arytmetyczna z ocen uzyskanych na ćwiczeniach (ocena z kolokwium; ocena  dokumentacji rysunkowej lub fotograficznej) + 50% ocena z egzaminu.</w:t>
            </w:r>
          </w:p>
        </w:tc>
      </w:tr>
      <w:tr>
        <w:trPr>
          <w:cantSplit w:val="0"/>
          <w:trHeight w:val="232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Bilans punktów ECTS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Formy zajęć:</w:t>
            </w:r>
          </w:p>
          <w:p w:rsidR="00000000" w:rsidDel="00000000" w:rsidP="00000000" w:rsidRDefault="00000000" w:rsidRPr="00000000" w14:paraId="0000005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Kontaktowe (liczba godzin; punkty ETCS)</w:t>
            </w:r>
          </w:p>
          <w:p w:rsidR="00000000" w:rsidDel="00000000" w:rsidP="00000000" w:rsidRDefault="00000000" w:rsidRPr="00000000" w14:paraId="0000005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wykłady (15; 0,60)</w:t>
            </w:r>
          </w:p>
          <w:p w:rsidR="00000000" w:rsidDel="00000000" w:rsidP="00000000" w:rsidRDefault="00000000" w:rsidRPr="00000000" w14:paraId="0000005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ćwiczenia (15; 0,60)</w:t>
            </w:r>
          </w:p>
          <w:p w:rsidR="00000000" w:rsidDel="00000000" w:rsidP="00000000" w:rsidRDefault="00000000" w:rsidRPr="00000000" w14:paraId="0000005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konsultacje (2; 0,08)</w:t>
            </w:r>
          </w:p>
          <w:p w:rsidR="00000000" w:rsidDel="00000000" w:rsidP="00000000" w:rsidRDefault="00000000" w:rsidRPr="00000000" w14:paraId="00000055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RAZEM kontaktowe</w:t>
            </w:r>
            <w:r w:rsidDel="00000000" w:rsidR="00000000" w:rsidRPr="00000000">
              <w:rPr>
                <w:rtl w:val="0"/>
              </w:rPr>
              <w:t xml:space="preserve"> (32; 1,28)</w:t>
            </w:r>
          </w:p>
          <w:p w:rsidR="00000000" w:rsidDel="00000000" w:rsidP="00000000" w:rsidRDefault="00000000" w:rsidRPr="00000000" w14:paraId="0000005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Niekontaktowe </w:t>
            </w:r>
          </w:p>
          <w:p w:rsidR="00000000" w:rsidDel="00000000" w:rsidP="00000000" w:rsidRDefault="00000000" w:rsidRPr="00000000" w14:paraId="0000005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studiowanie literatury (5; 0,20)</w:t>
            </w:r>
          </w:p>
          <w:p w:rsidR="00000000" w:rsidDel="00000000" w:rsidP="00000000" w:rsidRDefault="00000000" w:rsidRPr="00000000" w14:paraId="0000005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przygotowanie do zaliczenia (13; 0,52)</w:t>
            </w:r>
          </w:p>
          <w:p w:rsidR="00000000" w:rsidDel="00000000" w:rsidP="00000000" w:rsidRDefault="00000000" w:rsidRPr="00000000" w14:paraId="00000059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RAZEM niekontaktowe</w:t>
            </w:r>
            <w:r w:rsidDel="00000000" w:rsidR="00000000" w:rsidRPr="00000000">
              <w:rPr>
                <w:rtl w:val="0"/>
              </w:rPr>
              <w:t xml:space="preserve"> (18; 0,72)</w:t>
            </w:r>
          </w:p>
          <w:p w:rsidR="00000000" w:rsidDel="00000000" w:rsidP="00000000" w:rsidRDefault="00000000" w:rsidRPr="00000000" w14:paraId="0000005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  <w:t xml:space="preserve">Nakład pracy związany z zajęciami wymagającymi bezpośredniego udziału nauczyciela akademickiego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udział w:</w:t>
            </w:r>
          </w:p>
          <w:p w:rsidR="00000000" w:rsidDel="00000000" w:rsidP="00000000" w:rsidRDefault="00000000" w:rsidRPr="00000000" w14:paraId="0000005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wykładach – 15 godz., ćwiczeniach – 15 godz., konsultacjach - 2 godz.</w:t>
            </w:r>
          </w:p>
        </w:tc>
      </w:tr>
      <w:tr>
        <w:trPr>
          <w:cantSplit w:val="0"/>
          <w:trHeight w:val="71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  <w:t xml:space="preserve">Odniesienie modułowych efektów uczenia się do kierunkowych efektów uczenia się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W1, W2 - BC1_W01</w:t>
            </w:r>
          </w:p>
          <w:p w:rsidR="00000000" w:rsidDel="00000000" w:rsidP="00000000" w:rsidRDefault="00000000" w:rsidRPr="00000000" w14:paraId="0000006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U1, U2 - BC1 _U04</w:t>
            </w:r>
          </w:p>
          <w:p w:rsidR="00000000" w:rsidDel="00000000" w:rsidP="00000000" w:rsidRDefault="00000000" w:rsidRPr="00000000" w14:paraId="0000006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K1- BC1_K02</w:t>
            </w:r>
          </w:p>
          <w:p w:rsidR="00000000" w:rsidDel="00000000" w:rsidP="00000000" w:rsidRDefault="00000000" w:rsidRPr="00000000" w14:paraId="0000006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</w:r>
    </w:p>
    <w:sectPr>
      <w:headerReference r:id="rId7" w:type="first"/>
      <w:footerReference r:id="rId8" w:type="default"/>
      <w:pgSz w:h="16838" w:w="11906" w:orient="portrait"/>
      <w:pgMar w:bottom="1078" w:top="1418" w:left="1418" w:right="1418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/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6">
    <w:pPr>
      <w:jc w:val="center"/>
      <w:rPr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7">
    <w:pPr>
      <w:tabs>
        <w:tab w:val="left" w:leader="none" w:pos="5205"/>
      </w:tabs>
      <w:spacing w:after="120" w:lineRule="auto"/>
      <w:rPr/>
    </w:pPr>
    <w:r w:rsidDel="00000000" w:rsidR="00000000" w:rsidRPr="00000000">
      <w:rPr>
        <w:rtl w:val="0"/>
      </w:rPr>
      <w:t xml:space="preserve"> </w:t>
      <w:tab/>
    </w:r>
  </w:p>
  <w:p w:rsidR="00000000" w:rsidDel="00000000" w:rsidP="00000000" w:rsidRDefault="00000000" w:rsidRPr="00000000" w14:paraId="0000006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023A99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pl-PL"/>
    </w:rPr>
  </w:style>
  <w:style w:type="character" w:styleId="Domylnaczcionkaakapitu" w:default="1">
    <w:name w:val="Default Paragraph Font"/>
    <w:uiPriority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Nagwek">
    <w:name w:val="header"/>
    <w:basedOn w:val="Normalny"/>
    <w:link w:val="NagwekZnak"/>
    <w:uiPriority w:val="99"/>
    <w:unhideWhenUsed w:val="1"/>
    <w:rsid w:val="008D17BD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8D17BD"/>
    <w:rPr>
      <w:rFonts w:ascii="Times New Roman" w:cs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 w:val="1"/>
    <w:rsid w:val="008D17BD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8D17BD"/>
    <w:rPr>
      <w:rFonts w:ascii="Times New Roman" w:cs="Times New Roman" w:eastAsia="Times New Roman" w:hAnsi="Times New Roman"/>
      <w:sz w:val="24"/>
      <w:szCs w:val="24"/>
      <w:lang w:eastAsia="pl-P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2c1PXPFwCafhyQFFp2JrJmK8GVg==">CgMxLjA4AHIhMXE0MTRLSmtVNzlMWmw1NFFmYmNWVVlPRDhyT25CdUR0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2024-11-25T10:15:00Z</dcterms:created>
  <dc:creator>1</dc:creator>
</cp:coreProperties>
</file>