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Język obcy 1– Rosyjski B2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Foreign Language 1– Russian B2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rosyjski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studia pierwszego stopnia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2 (1,24/0,76)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mgr Daniel Zagrodnik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Centrum Nauczania Języków Obcych i Certyfikacji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Rozwinięcie kompetencji językowych w zakresie czytania, pisania, słuchania, mówienia. Podniesienie kompetencji językowych w zakresie słownictwa ogólnego i specjalistycznego.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Rozwijanie umiejętności poprawnej komunikacji w środowisku zawodowym.</w:t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Przekazanie wiedzy niezbędnej do stosowania zaawansowanych struktur gramatycznych oraz technik pracy z obcojęzycznym tekstem źródłowym.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U1. Posiada umiejętność wypowiadania się na tematy ogólne.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U2. Rozumie ogólny sens artykułów, reportaży, wypowiedzi ulicznych, wiadomości telewizyjnych.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U3. Konstruuje w formie pisemnej notatki z wykorzystaniem   omówionych treści oraz wprowadzonego słownictwa.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U4. Zna podstawowe słownictwo oraz podstawowe zwroty stosowane w dyscyplinie związanej z kierunkiem studiów.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K1. Rozumie potrzebę ciągłego dokształcania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U1 – BC1_U15</w:t>
            </w:r>
          </w:p>
          <w:p w:rsidR="00000000" w:rsidDel="00000000" w:rsidP="00000000" w:rsidRDefault="00000000" w:rsidRPr="00000000" w14:paraId="0000003E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U2 – BC1_U15</w:t>
            </w:r>
          </w:p>
          <w:p w:rsidR="00000000" w:rsidDel="00000000" w:rsidP="00000000" w:rsidRDefault="00000000" w:rsidRPr="00000000" w14:paraId="0000003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U3 - BC1_U15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U4 - BC1_U15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 dotyczy.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języka obcego na poziomie minimum B1 według Europejskiego Systemu Opisu Kształcenia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Moduł obejmuje również ćwiczenie struktur gramatycznych i leksykalnych celem osiągnięcia przez studenta sprawnej komunikacji.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Moduł ma również za zadanie bardziej szczegółowe zapoznanie studenta z kulturą danego obszaru językowego.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Literatura podstawowa: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Махнач А.,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Из первых уст. Русский язык для среднего уровня</w:t>
            </w:r>
            <w:r w:rsidDel="00000000" w:rsidR="00000000" w:rsidRPr="00000000">
              <w:rPr>
                <w:color w:val="000000"/>
                <w:rtl w:val="0"/>
              </w:rPr>
              <w:t xml:space="preserve">, Warszawa 2021.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Zdunik M., Galant S.,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Repetytorium maturalne z języka rosyjskiego</w:t>
            </w:r>
            <w:r w:rsidDel="00000000" w:rsidR="00000000" w:rsidRPr="00000000">
              <w:rPr>
                <w:color w:val="000000"/>
                <w:rtl w:val="0"/>
              </w:rPr>
              <w:t xml:space="preserve">, Warszawa 2014.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Chuchmacz D., Ossowska H.,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Вот грамматика! Repetytorium gramatyczne z języka rosyjskiego z ćwiczeniami</w:t>
            </w:r>
            <w:r w:rsidDel="00000000" w:rsidR="00000000" w:rsidRPr="00000000">
              <w:rPr>
                <w:color w:val="000000"/>
                <w:rtl w:val="0"/>
              </w:rPr>
              <w:t xml:space="preserve">, Warszawa 2010.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Караванова Н.Б.,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Читаем и всё понимаем. Пособие по чтению и развитию речи для иностранцев, изучающих русский язык</w:t>
            </w:r>
            <w:r w:rsidDel="00000000" w:rsidR="00000000" w:rsidRPr="00000000">
              <w:rPr>
                <w:color w:val="000000"/>
                <w:rtl w:val="0"/>
              </w:rPr>
              <w:t xml:space="preserve">, Москва 2013.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Kuca Z.,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Język rosyjski w biznesie</w:t>
            </w:r>
            <w:r w:rsidDel="00000000" w:rsidR="00000000" w:rsidRPr="00000000">
              <w:rPr>
                <w:color w:val="000000"/>
                <w:rtl w:val="0"/>
              </w:rPr>
              <w:t xml:space="preserve">, Warszawa 2007.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Ткаченко Н.Г.,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Тесты. Грамматика русского языка ч. 1, 2</w:t>
            </w:r>
            <w:r w:rsidDel="00000000" w:rsidR="00000000" w:rsidRPr="00000000">
              <w:rPr>
                <w:color w:val="000000"/>
                <w:rtl w:val="0"/>
              </w:rPr>
              <w:t xml:space="preserve">, Москва 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U1-ocena wypowiedzi ustnych na zajęciach 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U2-ocena wypowiedzi ustnych na zajęciach 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U3-sprawdzian pisemny 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U4-ocena dłuższych wypowiedzi ustnych, pisemnych oraz prac domowych.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K1-ocena przygotowania do zajęć i aktywności na ćwiczeniach 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kształcenia: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Śródsemestralne sprawdziany pisemne, dziennik lektora.                                                                                         </w:t>
            </w:r>
            <w:r w:rsidDel="00000000" w:rsidR="00000000" w:rsidRPr="00000000">
              <w:rPr>
                <w:color w:val="000000"/>
                <w:rtl w:val="0"/>
              </w:rPr>
              <w:t xml:space="preserve">Kryteria oceniania dostępne są w CNJOiC.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Warunkiem zaliczenia semestru jest udział w zajęciach oraz ocena pozytywna weryfikowana na podstawie:</w:t>
            </w:r>
          </w:p>
          <w:p w:rsidR="00000000" w:rsidDel="00000000" w:rsidP="00000000" w:rsidRDefault="00000000" w:rsidRPr="00000000" w14:paraId="00000064">
            <w:pPr>
              <w:spacing w:line="252.00000000000003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- sprawdziany pisemne – 50%</w:t>
            </w:r>
          </w:p>
          <w:p w:rsidR="00000000" w:rsidDel="00000000" w:rsidP="00000000" w:rsidRDefault="00000000" w:rsidRPr="00000000" w14:paraId="0000006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ustne – 25%</w:t>
            </w:r>
          </w:p>
          <w:p w:rsidR="00000000" w:rsidDel="00000000" w:rsidP="00000000" w:rsidRDefault="00000000" w:rsidRPr="00000000" w14:paraId="0000006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pisemne – 25%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ocenę wyższą o pół stopnia, jeżeli wykazał się 100% frekwencją oraz wielokrotną aktywnością w czasie zajęć.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ćwiczeniach:          30 godz.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Konsultacje:                          1 godz.</w:t>
            </w:r>
          </w:p>
          <w:p w:rsidR="00000000" w:rsidDel="00000000" w:rsidP="00000000" w:rsidRDefault="00000000" w:rsidRPr="00000000" w14:paraId="0000006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KONTAKTOWE:     31 godz. / 1,24 ECTS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zajęć:       10 godz.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sprawdzianów: 9 godz.</w:t>
            </w:r>
          </w:p>
          <w:p w:rsidR="00000000" w:rsidDel="00000000" w:rsidP="00000000" w:rsidRDefault="00000000" w:rsidRPr="00000000" w14:paraId="0000007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NIEKONTAKTOWE:  19 godz. / 0,76  ECTS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 2 punktom ECTS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- udział w ćwiczeniach – 30 godzin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- udział w konsultacjach – 1 godziny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Łącznie 31 godz. co odpowiada 1,24 punktom ECTS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1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2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9A3F64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r0qOSlIsHHuf6mSyXX1P6wiBw==">CgMxLjAyCGguZ2pkZ3hzMgloLjMwajB6bGw4AHIhMWdtamFMcVloSG5wN1d6a1JQblZSTmtfcGtEck1oNDM0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2023-11-03T07:29:00Z</dcterms:created>
  <dc:creator>1</dc:creator>
</cp:coreProperties>
</file>