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355F" w:rsidRDefault="002341E2">
      <w:pPr>
        <w:jc w:val="center"/>
      </w:pPr>
      <w:r>
        <w:rPr>
          <w:sz w:val="22"/>
          <w:szCs w:val="22"/>
        </w:rPr>
        <w:t xml:space="preserve">                                                          </w:t>
      </w:r>
    </w:p>
    <w:p w:rsidR="0002355F" w:rsidRDefault="002341E2">
      <w:pPr>
        <w:rPr>
          <w:b/>
        </w:rPr>
      </w:pPr>
      <w:r>
        <w:rPr>
          <w:b/>
        </w:rPr>
        <w:t>Karta opisu zajęć (sylabus)</w:t>
      </w:r>
    </w:p>
    <w:p w:rsidR="0002355F" w:rsidRDefault="0002355F">
      <w:pPr>
        <w:rPr>
          <w:b/>
        </w:rPr>
      </w:pPr>
    </w:p>
    <w:tbl>
      <w:tblPr>
        <w:tblStyle w:val="a0"/>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02355F">
        <w:tc>
          <w:tcPr>
            <w:tcW w:w="3942" w:type="dxa"/>
            <w:shd w:val="clear" w:color="auto" w:fill="auto"/>
          </w:tcPr>
          <w:p w:rsidR="0002355F" w:rsidRDefault="002341E2">
            <w:r>
              <w:t xml:space="preserve">Nazwa kierunku studiów </w:t>
            </w:r>
          </w:p>
          <w:p w:rsidR="0002355F" w:rsidRDefault="0002355F"/>
        </w:tc>
        <w:tc>
          <w:tcPr>
            <w:tcW w:w="5344" w:type="dxa"/>
            <w:shd w:val="clear" w:color="auto" w:fill="auto"/>
          </w:tcPr>
          <w:p w:rsidR="0002355F" w:rsidRDefault="002341E2">
            <w:r>
              <w:t>Bezpieczeństwo i certyfikacja żywności</w:t>
            </w:r>
          </w:p>
        </w:tc>
      </w:tr>
      <w:tr w:rsidR="0002355F">
        <w:tc>
          <w:tcPr>
            <w:tcW w:w="3942" w:type="dxa"/>
            <w:shd w:val="clear" w:color="auto" w:fill="auto"/>
          </w:tcPr>
          <w:p w:rsidR="0002355F" w:rsidRDefault="002341E2">
            <w:r>
              <w:t>Nazwa modułu, także nazwa w języku angielskim</w:t>
            </w:r>
          </w:p>
        </w:tc>
        <w:tc>
          <w:tcPr>
            <w:tcW w:w="5344" w:type="dxa"/>
            <w:shd w:val="clear" w:color="auto" w:fill="auto"/>
          </w:tcPr>
          <w:p w:rsidR="0002355F" w:rsidRDefault="002341E2">
            <w:r>
              <w:t>Statystyka w ocenie bezpieczeństwa żywności</w:t>
            </w:r>
          </w:p>
          <w:p w:rsidR="0002355F" w:rsidRDefault="002341E2">
            <w:proofErr w:type="spellStart"/>
            <w:r>
              <w:t>Statistics</w:t>
            </w:r>
            <w:proofErr w:type="spellEnd"/>
            <w:r>
              <w:t xml:space="preserve"> in food </w:t>
            </w:r>
            <w:proofErr w:type="spellStart"/>
            <w:r>
              <w:t>safety</w:t>
            </w:r>
            <w:proofErr w:type="spellEnd"/>
            <w:r>
              <w:t xml:space="preserve"> </w:t>
            </w:r>
            <w:proofErr w:type="spellStart"/>
            <w:r>
              <w:t>assessment</w:t>
            </w:r>
            <w:proofErr w:type="spellEnd"/>
          </w:p>
        </w:tc>
      </w:tr>
      <w:tr w:rsidR="0002355F">
        <w:tc>
          <w:tcPr>
            <w:tcW w:w="3942" w:type="dxa"/>
            <w:shd w:val="clear" w:color="auto" w:fill="auto"/>
          </w:tcPr>
          <w:p w:rsidR="0002355F" w:rsidRDefault="002341E2">
            <w:r>
              <w:t xml:space="preserve">Język wykładowy </w:t>
            </w:r>
          </w:p>
          <w:p w:rsidR="0002355F" w:rsidRDefault="0002355F"/>
        </w:tc>
        <w:tc>
          <w:tcPr>
            <w:tcW w:w="5344" w:type="dxa"/>
            <w:shd w:val="clear" w:color="auto" w:fill="auto"/>
          </w:tcPr>
          <w:p w:rsidR="0002355F" w:rsidRDefault="002341E2">
            <w:r>
              <w:t>j. polski</w:t>
            </w:r>
          </w:p>
        </w:tc>
      </w:tr>
      <w:tr w:rsidR="0002355F">
        <w:tc>
          <w:tcPr>
            <w:tcW w:w="3942" w:type="dxa"/>
            <w:shd w:val="clear" w:color="auto" w:fill="auto"/>
          </w:tcPr>
          <w:p w:rsidR="0002355F" w:rsidRDefault="002341E2">
            <w:r>
              <w:t xml:space="preserve">Rodzaj modułu </w:t>
            </w:r>
          </w:p>
          <w:p w:rsidR="0002355F" w:rsidRDefault="0002355F"/>
        </w:tc>
        <w:tc>
          <w:tcPr>
            <w:tcW w:w="5344" w:type="dxa"/>
            <w:shd w:val="clear" w:color="auto" w:fill="auto"/>
          </w:tcPr>
          <w:p w:rsidR="0002355F" w:rsidRDefault="002341E2">
            <w:r>
              <w:t>obowiązkowy/</w:t>
            </w:r>
            <w:r>
              <w:rPr>
                <w:strike/>
              </w:rPr>
              <w:t>fakultatywny</w:t>
            </w:r>
          </w:p>
        </w:tc>
      </w:tr>
      <w:tr w:rsidR="0002355F">
        <w:tc>
          <w:tcPr>
            <w:tcW w:w="3942" w:type="dxa"/>
            <w:shd w:val="clear" w:color="auto" w:fill="auto"/>
          </w:tcPr>
          <w:p w:rsidR="0002355F" w:rsidRDefault="002341E2">
            <w:r>
              <w:t>Poziom studiów</w:t>
            </w:r>
          </w:p>
        </w:tc>
        <w:tc>
          <w:tcPr>
            <w:tcW w:w="5344" w:type="dxa"/>
            <w:shd w:val="clear" w:color="auto" w:fill="auto"/>
          </w:tcPr>
          <w:p w:rsidR="0002355F" w:rsidRDefault="002341E2">
            <w:r>
              <w:t>pierwszego stopnia/</w:t>
            </w:r>
            <w:r>
              <w:rPr>
                <w:strike/>
              </w:rPr>
              <w:t>drugiego stopnia</w:t>
            </w:r>
            <w:r>
              <w:t>/</w:t>
            </w:r>
            <w:r>
              <w:rPr>
                <w:strike/>
              </w:rPr>
              <w:t>jednolite magisterskie</w:t>
            </w:r>
          </w:p>
        </w:tc>
      </w:tr>
      <w:tr w:rsidR="0002355F">
        <w:tc>
          <w:tcPr>
            <w:tcW w:w="3942" w:type="dxa"/>
            <w:shd w:val="clear" w:color="auto" w:fill="auto"/>
          </w:tcPr>
          <w:p w:rsidR="0002355F" w:rsidRDefault="002341E2">
            <w:r>
              <w:t>Forma studiów</w:t>
            </w:r>
          </w:p>
          <w:p w:rsidR="0002355F" w:rsidRDefault="0002355F"/>
        </w:tc>
        <w:tc>
          <w:tcPr>
            <w:tcW w:w="5344" w:type="dxa"/>
            <w:shd w:val="clear" w:color="auto" w:fill="auto"/>
          </w:tcPr>
          <w:p w:rsidR="0002355F" w:rsidRDefault="002341E2">
            <w:r>
              <w:rPr>
                <w:strike/>
              </w:rPr>
              <w:t>stacjonarne</w:t>
            </w:r>
            <w:r>
              <w:t>/niestacjonarne</w:t>
            </w:r>
          </w:p>
        </w:tc>
      </w:tr>
      <w:tr w:rsidR="0002355F">
        <w:tc>
          <w:tcPr>
            <w:tcW w:w="3942" w:type="dxa"/>
            <w:shd w:val="clear" w:color="auto" w:fill="auto"/>
          </w:tcPr>
          <w:p w:rsidR="0002355F" w:rsidRDefault="002341E2">
            <w:r>
              <w:t>Rok studiów dla kierunku</w:t>
            </w:r>
          </w:p>
        </w:tc>
        <w:tc>
          <w:tcPr>
            <w:tcW w:w="5344" w:type="dxa"/>
            <w:shd w:val="clear" w:color="auto" w:fill="auto"/>
          </w:tcPr>
          <w:p w:rsidR="0002355F" w:rsidRDefault="002341E2">
            <w:r>
              <w:t>I</w:t>
            </w:r>
          </w:p>
        </w:tc>
      </w:tr>
      <w:tr w:rsidR="0002355F">
        <w:tc>
          <w:tcPr>
            <w:tcW w:w="3942" w:type="dxa"/>
            <w:shd w:val="clear" w:color="auto" w:fill="auto"/>
          </w:tcPr>
          <w:p w:rsidR="0002355F" w:rsidRDefault="002341E2">
            <w:r>
              <w:t>Semestr dla kierunku</w:t>
            </w:r>
          </w:p>
        </w:tc>
        <w:tc>
          <w:tcPr>
            <w:tcW w:w="5344" w:type="dxa"/>
            <w:shd w:val="clear" w:color="auto" w:fill="auto"/>
            <w:vAlign w:val="center"/>
          </w:tcPr>
          <w:p w:rsidR="0002355F" w:rsidRDefault="002341E2">
            <w:r>
              <w:rPr>
                <w:sz w:val="22"/>
                <w:szCs w:val="22"/>
              </w:rPr>
              <w:t>1</w:t>
            </w:r>
          </w:p>
        </w:tc>
      </w:tr>
      <w:tr w:rsidR="0002355F">
        <w:tc>
          <w:tcPr>
            <w:tcW w:w="3942" w:type="dxa"/>
            <w:shd w:val="clear" w:color="auto" w:fill="auto"/>
          </w:tcPr>
          <w:p w:rsidR="0002355F" w:rsidRDefault="002341E2">
            <w:r>
              <w:t>Liczba punktów ECTS z podziałem na kontaktowe/</w:t>
            </w:r>
            <w:proofErr w:type="spellStart"/>
            <w:r>
              <w:t>niekontaktowe</w:t>
            </w:r>
            <w:proofErr w:type="spellEnd"/>
          </w:p>
        </w:tc>
        <w:tc>
          <w:tcPr>
            <w:tcW w:w="5344" w:type="dxa"/>
            <w:shd w:val="clear" w:color="auto" w:fill="auto"/>
            <w:vAlign w:val="center"/>
          </w:tcPr>
          <w:p w:rsidR="0002355F" w:rsidRDefault="002341E2">
            <w:r>
              <w:rPr>
                <w:sz w:val="22"/>
                <w:szCs w:val="22"/>
              </w:rPr>
              <w:t>2 (</w:t>
            </w:r>
            <w:r w:rsidR="00D47F39">
              <w:rPr>
                <w:sz w:val="22"/>
                <w:szCs w:val="22"/>
              </w:rPr>
              <w:t>0,68</w:t>
            </w:r>
            <w:r>
              <w:rPr>
                <w:sz w:val="22"/>
                <w:szCs w:val="22"/>
              </w:rPr>
              <w:t>/</w:t>
            </w:r>
            <w:r w:rsidR="00D47F39">
              <w:rPr>
                <w:sz w:val="22"/>
                <w:szCs w:val="22"/>
              </w:rPr>
              <w:t>1</w:t>
            </w:r>
            <w:r>
              <w:rPr>
                <w:sz w:val="22"/>
                <w:szCs w:val="22"/>
              </w:rPr>
              <w:t>,</w:t>
            </w:r>
            <w:r w:rsidR="00D47F39">
              <w:rPr>
                <w:sz w:val="22"/>
                <w:szCs w:val="22"/>
              </w:rPr>
              <w:t>32</w:t>
            </w:r>
            <w:r>
              <w:rPr>
                <w:sz w:val="22"/>
                <w:szCs w:val="22"/>
              </w:rPr>
              <w:t>)</w:t>
            </w:r>
          </w:p>
        </w:tc>
      </w:tr>
      <w:tr w:rsidR="0002355F">
        <w:tc>
          <w:tcPr>
            <w:tcW w:w="3942" w:type="dxa"/>
            <w:shd w:val="clear" w:color="auto" w:fill="auto"/>
          </w:tcPr>
          <w:p w:rsidR="0002355F" w:rsidRDefault="002341E2">
            <w:r>
              <w:t>Tytuł naukowy/stopień naukowy, imię i nazwisko osoby odpowiedzialnej za moduł</w:t>
            </w:r>
          </w:p>
        </w:tc>
        <w:tc>
          <w:tcPr>
            <w:tcW w:w="5344" w:type="dxa"/>
            <w:shd w:val="clear" w:color="auto" w:fill="auto"/>
            <w:vAlign w:val="center"/>
          </w:tcPr>
          <w:p w:rsidR="0002355F" w:rsidRDefault="002341E2">
            <w:r>
              <w:rPr>
                <w:sz w:val="22"/>
                <w:szCs w:val="22"/>
              </w:rPr>
              <w:t xml:space="preserve">Prof. dr hab. Bożena </w:t>
            </w:r>
            <w:proofErr w:type="spellStart"/>
            <w:r>
              <w:rPr>
                <w:sz w:val="22"/>
                <w:szCs w:val="22"/>
              </w:rPr>
              <w:t>Kiczorowska</w:t>
            </w:r>
            <w:proofErr w:type="spellEnd"/>
          </w:p>
        </w:tc>
      </w:tr>
      <w:tr w:rsidR="0002355F">
        <w:tc>
          <w:tcPr>
            <w:tcW w:w="3942" w:type="dxa"/>
            <w:shd w:val="clear" w:color="auto" w:fill="auto"/>
          </w:tcPr>
          <w:p w:rsidR="0002355F" w:rsidRDefault="002341E2">
            <w:r>
              <w:t>Jednostka oferująca moduł</w:t>
            </w:r>
          </w:p>
          <w:p w:rsidR="0002355F" w:rsidRDefault="0002355F"/>
        </w:tc>
        <w:tc>
          <w:tcPr>
            <w:tcW w:w="5344" w:type="dxa"/>
            <w:shd w:val="clear" w:color="auto" w:fill="auto"/>
          </w:tcPr>
          <w:p w:rsidR="0002355F" w:rsidRDefault="002341E2">
            <w:r>
              <w:t>Instytut Żywienia Zwierząt i Bromatologii</w:t>
            </w:r>
          </w:p>
        </w:tc>
      </w:tr>
      <w:tr w:rsidR="0002355F">
        <w:tc>
          <w:tcPr>
            <w:tcW w:w="3942" w:type="dxa"/>
            <w:shd w:val="clear" w:color="auto" w:fill="auto"/>
          </w:tcPr>
          <w:p w:rsidR="0002355F" w:rsidRDefault="002341E2">
            <w:r>
              <w:t>Cel modułu</w:t>
            </w:r>
          </w:p>
          <w:p w:rsidR="0002355F" w:rsidRDefault="0002355F"/>
        </w:tc>
        <w:tc>
          <w:tcPr>
            <w:tcW w:w="5344" w:type="dxa"/>
            <w:shd w:val="clear" w:color="auto" w:fill="auto"/>
          </w:tcPr>
          <w:p w:rsidR="0002355F" w:rsidRDefault="002341E2">
            <w:r>
              <w:t xml:space="preserve">Podstawowym zadaniem przedmiotu jest zapoznanie i biegłe opanowanie przez studentów umiejętności posługiwania się podstawowymi metodami statystycznymi wykorzystywanymi do analizy wyników badań określających czynniki wpływające na bezpieczeństwo żywności, stopień ich natężenia, zmienność itp. Poznanie możliwości wykorzystywania funkcji pakietu Microsoft Office oraz programu statystycznego </w:t>
            </w:r>
            <w:proofErr w:type="spellStart"/>
            <w:r>
              <w:t>Statistica</w:t>
            </w:r>
            <w:proofErr w:type="spellEnd"/>
            <w:r>
              <w:t xml:space="preserve"> </w:t>
            </w:r>
            <w:proofErr w:type="spellStart"/>
            <w:r>
              <w:t>StatSoft</w:t>
            </w:r>
            <w:proofErr w:type="spellEnd"/>
            <w:r>
              <w:t xml:space="preserve"> do wyliczania podstawowych parametrów statystycznych i interpretowania graficznego danych wykorzystywanych w ocenie stopnia bezpieczeństwa żywności. Nabycie i opanowanie umiejętności statystycznego opracowywania wyników analiz chemicznych, pomiarowych, ankietowych itp. wymaganych w kompleksowej ocenie bezpieczeństwa żywności (jedno- i wieloczynnikowa analiza wariancji).</w:t>
            </w:r>
          </w:p>
        </w:tc>
      </w:tr>
      <w:tr w:rsidR="0002355F">
        <w:trPr>
          <w:trHeight w:val="236"/>
        </w:trPr>
        <w:tc>
          <w:tcPr>
            <w:tcW w:w="3942" w:type="dxa"/>
            <w:vMerge w:val="restart"/>
            <w:shd w:val="clear" w:color="auto" w:fill="auto"/>
          </w:tcPr>
          <w:p w:rsidR="0002355F" w:rsidRDefault="002341E2">
            <w:pPr>
              <w:jc w:val="both"/>
            </w:pPr>
            <w:r>
              <w:t>Efekty uczenia się dla modułu to opis zasobu wiedzy, umiejętności i kompetencji społecznych, które student osiągnie po zrealizowaniu zajęć.</w:t>
            </w:r>
          </w:p>
        </w:tc>
        <w:tc>
          <w:tcPr>
            <w:tcW w:w="5344" w:type="dxa"/>
            <w:shd w:val="clear" w:color="auto" w:fill="auto"/>
          </w:tcPr>
          <w:p w:rsidR="0002355F" w:rsidRDefault="002341E2">
            <w:r>
              <w:t xml:space="preserve">Wiedza: </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 xml:space="preserve">1. Zna ogólne wiadomości z zakresu zbiorowości statystycznych, ich cech, pomiarów, </w:t>
            </w:r>
            <w:proofErr w:type="spellStart"/>
            <w:r w:rsidRPr="002341E2">
              <w:t>skal</w:t>
            </w:r>
            <w:proofErr w:type="spellEnd"/>
            <w:r w:rsidRPr="002341E2">
              <w:t xml:space="preserve"> i rodzaju badań statystycznych w analizach określających stopień bezpieczeństwa żywności. </w:t>
            </w:r>
          </w:p>
        </w:tc>
      </w:tr>
      <w:tr w:rsidR="0002355F">
        <w:trPr>
          <w:trHeight w:val="554"/>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 xml:space="preserve">2. Wskazuje metody statystycznego opracowywania wyników różnego typu badań wykorzystywanych w </w:t>
            </w:r>
            <w:r w:rsidRPr="002341E2">
              <w:lastRenderedPageBreak/>
              <w:t xml:space="preserve">kompleksowej ocenie bezpieczeństwa żywności </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Umiejętności:</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1. Potrafi planować, pod względem statystycznym, eksperymenty w zakresie oceny bezpieczeństwa żywności i dobierać odpowiednie metody do statystycznej analizy wyników</w:t>
            </w:r>
          </w:p>
        </w:tc>
      </w:tr>
      <w:tr w:rsidR="0002355F">
        <w:trPr>
          <w:trHeight w:val="807"/>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 xml:space="preserve">2. Oblicza, z wykorzystaniem programu komputerowego podstawowe parametry statystyczne (miary położenia, miary bezwzględne; przeprowadza podstawowe testy statystyczne stosowane w opracowywaniu wyników eksperymentalnych uzyskanych w trakcie pośredniej i bezpośredniej oceny bezpieczeństwa żywności, </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Kompetencje społeczne:</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1. Potrafi określić priorytety służące do prawidłowego przeprowadzenia analizy statystycznej wyników badań dotyczących czynników, a także zależności miedzy nimi, wpływających na ocenę bezpieczeństwa żywności, a także potrafi współdziałać w grupie w przygotowywaniu analiz statystycznych.</w:t>
            </w:r>
          </w:p>
        </w:tc>
      </w:tr>
      <w:tr w:rsidR="0002355F">
        <w:trPr>
          <w:trHeight w:val="233"/>
        </w:trPr>
        <w:tc>
          <w:tcPr>
            <w:tcW w:w="3942" w:type="dxa"/>
            <w:vMerge/>
            <w:shd w:val="clear" w:color="auto" w:fill="auto"/>
          </w:tcPr>
          <w:p w:rsidR="0002355F" w:rsidRDefault="0002355F">
            <w:pPr>
              <w:widowControl w:val="0"/>
              <w:pBdr>
                <w:top w:val="nil"/>
                <w:left w:val="nil"/>
                <w:bottom w:val="nil"/>
                <w:right w:val="nil"/>
                <w:between w:val="nil"/>
              </w:pBdr>
              <w:spacing w:line="276" w:lineRule="auto"/>
            </w:pPr>
          </w:p>
        </w:tc>
        <w:tc>
          <w:tcPr>
            <w:tcW w:w="5344" w:type="dxa"/>
            <w:shd w:val="clear" w:color="auto" w:fill="auto"/>
          </w:tcPr>
          <w:p w:rsidR="0002355F" w:rsidRPr="002341E2" w:rsidRDefault="002341E2">
            <w:r w:rsidRPr="002341E2">
              <w:t>2. Ma przekonanie o sensie prowadzenia analiz statystycznych wyników badań eksperymentalnych z zakresu szeroko rozumianego pojęcia oceny bezpieczeństwa żywności oraz stałego uzupełniania wiedzy i samodoskonalenia</w:t>
            </w:r>
          </w:p>
        </w:tc>
      </w:tr>
      <w:tr w:rsidR="0002355F">
        <w:tc>
          <w:tcPr>
            <w:tcW w:w="3942" w:type="dxa"/>
            <w:shd w:val="clear" w:color="auto" w:fill="auto"/>
          </w:tcPr>
          <w:p w:rsidR="0002355F" w:rsidRDefault="002341E2">
            <w:r>
              <w:t>Odniesienie modułowych efektów uczenia się do kierunkowych efektów uczenia się</w:t>
            </w:r>
          </w:p>
        </w:tc>
        <w:tc>
          <w:tcPr>
            <w:tcW w:w="5344" w:type="dxa"/>
            <w:shd w:val="clear" w:color="auto" w:fill="auto"/>
            <w:vAlign w:val="center"/>
          </w:tcPr>
          <w:p w:rsidR="0002355F" w:rsidRPr="002341E2" w:rsidRDefault="002341E2">
            <w:pPr>
              <w:jc w:val="both"/>
            </w:pPr>
            <w:r w:rsidRPr="002341E2">
              <w:t>Kod efektu modułowego – kod efektu kierunkowego</w:t>
            </w:r>
          </w:p>
          <w:p w:rsidR="0002355F" w:rsidRPr="002341E2" w:rsidRDefault="002341E2">
            <w:pPr>
              <w:jc w:val="both"/>
            </w:pPr>
            <w:r w:rsidRPr="002341E2">
              <w:t>W1, W</w:t>
            </w:r>
            <w:proofErr w:type="gramStart"/>
            <w:r w:rsidRPr="002341E2">
              <w:t>2  –</w:t>
            </w:r>
            <w:proofErr w:type="gramEnd"/>
            <w:r w:rsidRPr="002341E2">
              <w:t xml:space="preserve"> BC2_W02</w:t>
            </w:r>
          </w:p>
          <w:p w:rsidR="0002355F" w:rsidRPr="002341E2" w:rsidRDefault="002341E2">
            <w:pPr>
              <w:jc w:val="both"/>
            </w:pPr>
            <w:r w:rsidRPr="002341E2">
              <w:t xml:space="preserve"> </w:t>
            </w:r>
          </w:p>
          <w:p w:rsidR="0002355F" w:rsidRPr="002341E2" w:rsidRDefault="002341E2">
            <w:pPr>
              <w:jc w:val="both"/>
            </w:pPr>
            <w:r w:rsidRPr="002341E2">
              <w:t>U1, U2 – BC2_U03</w:t>
            </w:r>
          </w:p>
          <w:p w:rsidR="0002355F" w:rsidRPr="002341E2" w:rsidRDefault="0002355F">
            <w:pPr>
              <w:jc w:val="both"/>
            </w:pPr>
          </w:p>
          <w:p w:rsidR="0002355F" w:rsidRPr="002341E2" w:rsidRDefault="002341E2">
            <w:pPr>
              <w:jc w:val="both"/>
            </w:pPr>
            <w:r w:rsidRPr="002341E2">
              <w:t>K</w:t>
            </w:r>
            <w:proofErr w:type="gramStart"/>
            <w:r w:rsidRPr="002341E2">
              <w:t>1  –</w:t>
            </w:r>
            <w:proofErr w:type="gramEnd"/>
            <w:r w:rsidRPr="002341E2">
              <w:t xml:space="preserve"> BC2_K01</w:t>
            </w:r>
          </w:p>
          <w:p w:rsidR="0002355F" w:rsidRPr="002341E2" w:rsidRDefault="002341E2">
            <w:pPr>
              <w:jc w:val="both"/>
            </w:pPr>
            <w:proofErr w:type="gramStart"/>
            <w:r w:rsidRPr="002341E2">
              <w:t>K2  –</w:t>
            </w:r>
            <w:proofErr w:type="gramEnd"/>
            <w:r w:rsidRPr="002341E2">
              <w:t xml:space="preserve"> BC2_K01, BC2_K02</w:t>
            </w:r>
          </w:p>
        </w:tc>
      </w:tr>
      <w:tr w:rsidR="0002355F">
        <w:tc>
          <w:tcPr>
            <w:tcW w:w="3942" w:type="dxa"/>
            <w:shd w:val="clear" w:color="auto" w:fill="auto"/>
          </w:tcPr>
          <w:p w:rsidR="0002355F" w:rsidRDefault="002341E2">
            <w:r>
              <w:t>Odniesienie modułowych efektów uczenia się do efektów inżynierskich (jeżeli dotyczy)</w:t>
            </w:r>
          </w:p>
        </w:tc>
        <w:tc>
          <w:tcPr>
            <w:tcW w:w="5344" w:type="dxa"/>
            <w:shd w:val="clear" w:color="auto" w:fill="auto"/>
          </w:tcPr>
          <w:p w:rsidR="0002355F" w:rsidRPr="002341E2" w:rsidRDefault="0002355F">
            <w:pPr>
              <w:jc w:val="both"/>
            </w:pPr>
          </w:p>
        </w:tc>
      </w:tr>
      <w:tr w:rsidR="0002355F">
        <w:tc>
          <w:tcPr>
            <w:tcW w:w="3942" w:type="dxa"/>
            <w:shd w:val="clear" w:color="auto" w:fill="auto"/>
          </w:tcPr>
          <w:p w:rsidR="0002355F" w:rsidRDefault="002341E2">
            <w:r>
              <w:t xml:space="preserve">Wymagania wstępne i dodatkowe </w:t>
            </w:r>
          </w:p>
        </w:tc>
        <w:tc>
          <w:tcPr>
            <w:tcW w:w="5344" w:type="dxa"/>
            <w:shd w:val="clear" w:color="auto" w:fill="auto"/>
            <w:vAlign w:val="center"/>
          </w:tcPr>
          <w:p w:rsidR="0002355F" w:rsidRPr="002341E2" w:rsidRDefault="002341E2">
            <w:pPr>
              <w:jc w:val="both"/>
            </w:pPr>
            <w:r w:rsidRPr="002341E2">
              <w:t>Matematyka, informatyka</w:t>
            </w:r>
          </w:p>
        </w:tc>
      </w:tr>
      <w:tr w:rsidR="0002355F">
        <w:tc>
          <w:tcPr>
            <w:tcW w:w="3942" w:type="dxa"/>
            <w:shd w:val="clear" w:color="auto" w:fill="auto"/>
          </w:tcPr>
          <w:p w:rsidR="0002355F" w:rsidRDefault="002341E2">
            <w:r>
              <w:t xml:space="preserve">Treści programowe modułu </w:t>
            </w:r>
          </w:p>
          <w:p w:rsidR="0002355F" w:rsidRDefault="0002355F"/>
        </w:tc>
        <w:tc>
          <w:tcPr>
            <w:tcW w:w="5344" w:type="dxa"/>
            <w:shd w:val="clear" w:color="auto" w:fill="auto"/>
            <w:vAlign w:val="center"/>
          </w:tcPr>
          <w:p w:rsidR="0002355F" w:rsidRPr="002341E2" w:rsidRDefault="002341E2">
            <w:r w:rsidRPr="002341E2">
              <w:t>W ramach przedmiotu przedstawiane są zagadnienia z zakresu organizacji badań statystycznych mających na celu ocenę parametrów charakteryzujących działania w zakresie bezpieczeństwa żywności. Prezentowane są podstawowe pojęcia z rachunku prawdopodobieństwa, wnioskowania statystycznego oraz umiejętności prawidłowego postawienia hipotezy statystycznej, a także jej weryfikacja i wskazanie obszarów krytycznych w kompleksowych badaniach oceny parametrów dotyczące monitorowania bezpieczeństwa żywności</w:t>
            </w:r>
          </w:p>
        </w:tc>
      </w:tr>
      <w:tr w:rsidR="0002355F">
        <w:tc>
          <w:tcPr>
            <w:tcW w:w="3942" w:type="dxa"/>
            <w:shd w:val="clear" w:color="auto" w:fill="auto"/>
          </w:tcPr>
          <w:p w:rsidR="0002355F" w:rsidRDefault="002341E2">
            <w:r>
              <w:t xml:space="preserve">Wykaz literatury podstawowej i </w:t>
            </w:r>
            <w:r>
              <w:lastRenderedPageBreak/>
              <w:t>uzupełniającej</w:t>
            </w:r>
          </w:p>
        </w:tc>
        <w:tc>
          <w:tcPr>
            <w:tcW w:w="5344" w:type="dxa"/>
            <w:shd w:val="clear" w:color="auto" w:fill="auto"/>
            <w:vAlign w:val="center"/>
          </w:tcPr>
          <w:p w:rsidR="0002355F" w:rsidRPr="002341E2" w:rsidRDefault="002341E2">
            <w:r w:rsidRPr="002341E2">
              <w:lastRenderedPageBreak/>
              <w:t xml:space="preserve">Literatura również dostępna u nauczyciela </w:t>
            </w:r>
            <w:r w:rsidRPr="002341E2">
              <w:lastRenderedPageBreak/>
              <w:t>odpowiedzialnego za moduł</w:t>
            </w:r>
          </w:p>
          <w:p w:rsidR="0002355F" w:rsidRPr="002341E2" w:rsidRDefault="002341E2">
            <w:pPr>
              <w:rPr>
                <w:b/>
              </w:rPr>
            </w:pPr>
            <w:r w:rsidRPr="002341E2">
              <w:rPr>
                <w:b/>
              </w:rPr>
              <w:t xml:space="preserve">Literatura podstawowa: </w:t>
            </w:r>
          </w:p>
          <w:p w:rsidR="0002355F" w:rsidRPr="002341E2" w:rsidRDefault="002341E2">
            <w:pPr>
              <w:numPr>
                <w:ilvl w:val="0"/>
                <w:numId w:val="4"/>
              </w:numPr>
              <w:pBdr>
                <w:top w:val="nil"/>
                <w:left w:val="nil"/>
                <w:bottom w:val="nil"/>
                <w:right w:val="nil"/>
                <w:between w:val="nil"/>
              </w:pBdr>
              <w:rPr>
                <w:color w:val="000000"/>
              </w:rPr>
            </w:pPr>
            <w:r w:rsidRPr="002341E2">
              <w:rPr>
                <w:color w:val="000000"/>
              </w:rPr>
              <w:t xml:space="preserve">Kot S.M., Jakubowski J., Sokołowski A. Statystyka., 2007, Wyd. </w:t>
            </w:r>
            <w:proofErr w:type="spellStart"/>
            <w:r w:rsidRPr="002341E2">
              <w:rPr>
                <w:color w:val="000000"/>
              </w:rPr>
              <w:t>Difin</w:t>
            </w:r>
            <w:proofErr w:type="spellEnd"/>
            <w:r w:rsidRPr="002341E2">
              <w:rPr>
                <w:color w:val="000000"/>
              </w:rPr>
              <w:t>, Warszawa.</w:t>
            </w:r>
          </w:p>
          <w:p w:rsidR="0002355F" w:rsidRPr="002341E2" w:rsidRDefault="002341E2">
            <w:pPr>
              <w:numPr>
                <w:ilvl w:val="0"/>
                <w:numId w:val="4"/>
              </w:numPr>
              <w:pBdr>
                <w:top w:val="nil"/>
                <w:left w:val="nil"/>
                <w:bottom w:val="nil"/>
                <w:right w:val="nil"/>
                <w:between w:val="nil"/>
              </w:pBdr>
              <w:rPr>
                <w:color w:val="000000"/>
              </w:rPr>
            </w:pPr>
            <w:r w:rsidRPr="002341E2">
              <w:rPr>
                <w:color w:val="000000"/>
              </w:rPr>
              <w:t xml:space="preserve">Łomnicki A. Wprowadzenie do statystyki dla przyrodników. 2010, PWN </w:t>
            </w:r>
            <w:proofErr w:type="spellStart"/>
            <w:r w:rsidRPr="002341E2">
              <w:rPr>
                <w:color w:val="000000"/>
              </w:rPr>
              <w:t>Warszawa.Sobczyk</w:t>
            </w:r>
            <w:proofErr w:type="spellEnd"/>
            <w:r w:rsidRPr="002341E2">
              <w:rPr>
                <w:color w:val="000000"/>
              </w:rPr>
              <w:t xml:space="preserve"> M. Statystyka. Nowe Wydanie., 2008, PWN Warszawa.</w:t>
            </w:r>
          </w:p>
          <w:p w:rsidR="0002355F" w:rsidRPr="002341E2" w:rsidRDefault="002341E2">
            <w:pPr>
              <w:numPr>
                <w:ilvl w:val="0"/>
                <w:numId w:val="4"/>
              </w:numPr>
              <w:pBdr>
                <w:top w:val="nil"/>
                <w:left w:val="nil"/>
                <w:bottom w:val="nil"/>
                <w:right w:val="nil"/>
                <w:between w:val="nil"/>
              </w:pBdr>
              <w:rPr>
                <w:i/>
                <w:color w:val="000000"/>
              </w:rPr>
            </w:pPr>
            <w:proofErr w:type="spellStart"/>
            <w:r w:rsidRPr="002341E2">
              <w:rPr>
                <w:color w:val="000000"/>
              </w:rPr>
              <w:t>Luszniewicz</w:t>
            </w:r>
            <w:proofErr w:type="spellEnd"/>
            <w:r w:rsidRPr="002341E2">
              <w:rPr>
                <w:color w:val="000000"/>
              </w:rPr>
              <w:t xml:space="preserve"> A., Słaby T. Statystyka z pakietem komputerowym STATISTICA PL. Teoria i zastosowanie. 2008, Wyd. </w:t>
            </w:r>
            <w:proofErr w:type="spellStart"/>
            <w:r w:rsidRPr="002341E2">
              <w:rPr>
                <w:color w:val="000000"/>
              </w:rPr>
              <w:t>C.H.Beck</w:t>
            </w:r>
            <w:proofErr w:type="spellEnd"/>
            <w:r w:rsidRPr="002341E2">
              <w:rPr>
                <w:color w:val="000000"/>
              </w:rPr>
              <w:t>, Warszawa</w:t>
            </w:r>
          </w:p>
          <w:p w:rsidR="0002355F" w:rsidRPr="002341E2" w:rsidRDefault="002341E2">
            <w:pPr>
              <w:rPr>
                <w:b/>
              </w:rPr>
            </w:pPr>
            <w:r w:rsidRPr="002341E2">
              <w:rPr>
                <w:b/>
              </w:rPr>
              <w:t xml:space="preserve">Literatura uzupełniająca: </w:t>
            </w:r>
          </w:p>
          <w:p w:rsidR="0002355F" w:rsidRPr="002341E2" w:rsidRDefault="002341E2">
            <w:pPr>
              <w:numPr>
                <w:ilvl w:val="0"/>
                <w:numId w:val="5"/>
              </w:numPr>
              <w:pBdr>
                <w:top w:val="nil"/>
                <w:left w:val="nil"/>
                <w:bottom w:val="nil"/>
                <w:right w:val="nil"/>
                <w:between w:val="nil"/>
              </w:pBdr>
              <w:rPr>
                <w:color w:val="000000"/>
              </w:rPr>
            </w:pPr>
            <w:r w:rsidRPr="002341E2">
              <w:rPr>
                <w:color w:val="000000"/>
              </w:rPr>
              <w:t xml:space="preserve">Stanisz A. Przystępny kurs statystyki w oparciu o program STATISTICA PL na przykładach z medycyny”1998, Wyd. </w:t>
            </w:r>
            <w:proofErr w:type="spellStart"/>
            <w:r w:rsidRPr="002341E2">
              <w:rPr>
                <w:color w:val="000000"/>
              </w:rPr>
              <w:t>StatSoft</w:t>
            </w:r>
            <w:proofErr w:type="spellEnd"/>
            <w:r w:rsidRPr="002341E2">
              <w:rPr>
                <w:color w:val="000000"/>
              </w:rPr>
              <w:t>, Kraków</w:t>
            </w:r>
          </w:p>
          <w:p w:rsidR="0002355F" w:rsidRPr="002341E2" w:rsidRDefault="002341E2">
            <w:pPr>
              <w:numPr>
                <w:ilvl w:val="0"/>
                <w:numId w:val="5"/>
              </w:numPr>
              <w:pBdr>
                <w:top w:val="nil"/>
                <w:left w:val="nil"/>
                <w:bottom w:val="nil"/>
                <w:right w:val="nil"/>
                <w:between w:val="nil"/>
              </w:pBdr>
              <w:rPr>
                <w:color w:val="000000"/>
              </w:rPr>
            </w:pPr>
            <w:r w:rsidRPr="002341E2">
              <w:rPr>
                <w:color w:val="000000"/>
              </w:rPr>
              <w:t>Regiel W. Ćwiczenia z podstaw statystyki w Excelu., 2007, PWN Warszawa</w:t>
            </w:r>
          </w:p>
        </w:tc>
      </w:tr>
      <w:tr w:rsidR="0002355F">
        <w:tc>
          <w:tcPr>
            <w:tcW w:w="3942" w:type="dxa"/>
            <w:shd w:val="clear" w:color="auto" w:fill="auto"/>
          </w:tcPr>
          <w:p w:rsidR="0002355F" w:rsidRDefault="002341E2">
            <w:r>
              <w:lastRenderedPageBreak/>
              <w:t>Planowane formy/działania/metody dydaktyczne</w:t>
            </w:r>
          </w:p>
        </w:tc>
        <w:tc>
          <w:tcPr>
            <w:tcW w:w="5344" w:type="dxa"/>
            <w:shd w:val="clear" w:color="auto" w:fill="auto"/>
          </w:tcPr>
          <w:p w:rsidR="0002355F" w:rsidRPr="002341E2" w:rsidRDefault="002341E2">
            <w:r w:rsidRPr="002341E2">
              <w:t>Metody dydaktyczne:</w:t>
            </w:r>
          </w:p>
          <w:p w:rsidR="0002355F" w:rsidRPr="002341E2" w:rsidRDefault="002341E2">
            <w:r w:rsidRPr="002341E2">
              <w:t>Wykłady - prezentacje multimedialne, prelekcja, dyskusja</w:t>
            </w:r>
          </w:p>
          <w:p w:rsidR="0002355F" w:rsidRPr="002341E2" w:rsidRDefault="002341E2">
            <w:r w:rsidRPr="002341E2">
              <w:t>Ćwiczenia – indywidualna praca studenta - metody programowe z wykorzystaniem komputera.</w:t>
            </w:r>
          </w:p>
        </w:tc>
      </w:tr>
      <w:tr w:rsidR="0002355F">
        <w:tc>
          <w:tcPr>
            <w:tcW w:w="3942" w:type="dxa"/>
            <w:shd w:val="clear" w:color="auto" w:fill="auto"/>
          </w:tcPr>
          <w:p w:rsidR="0002355F" w:rsidRDefault="002341E2">
            <w:r>
              <w:t>Sposoby weryfikacji oraz formy dokumentowania osiągniętych efektów uczenia się</w:t>
            </w:r>
          </w:p>
        </w:tc>
        <w:tc>
          <w:tcPr>
            <w:tcW w:w="5344" w:type="dxa"/>
            <w:shd w:val="clear" w:color="auto" w:fill="auto"/>
            <w:vAlign w:val="center"/>
          </w:tcPr>
          <w:p w:rsidR="0002355F" w:rsidRPr="002341E2" w:rsidRDefault="002341E2">
            <w:pPr>
              <w:rPr>
                <w:u w:val="single"/>
              </w:rPr>
            </w:pPr>
            <w:r w:rsidRPr="002341E2">
              <w:rPr>
                <w:u w:val="single"/>
              </w:rPr>
              <w:t>SPOSOBY WERYFIKACJI:</w:t>
            </w:r>
          </w:p>
          <w:p w:rsidR="0002355F" w:rsidRPr="002341E2" w:rsidRDefault="002341E2">
            <w:r w:rsidRPr="002341E2">
              <w:t xml:space="preserve">W1-W2 – ocena dwóch sprawdzianów w formie zadań wykonanych w programie komputerowym, ocena egzaminu pisemnego </w:t>
            </w:r>
          </w:p>
          <w:p w:rsidR="0002355F" w:rsidRPr="002341E2" w:rsidRDefault="002341E2">
            <w:r w:rsidRPr="002341E2">
              <w:t xml:space="preserve">U1-U2 – ocena dwóch sprawdzianów w formie zadań wykonanych w programie komputerowym </w:t>
            </w:r>
          </w:p>
          <w:p w:rsidR="0002355F" w:rsidRPr="002341E2" w:rsidRDefault="002341E2">
            <w:r w:rsidRPr="002341E2">
              <w:t>K1-K2 – udział w dyskusji, wspólne dążenie do weryfikacji postawionych tez poprzez analizę danych..</w:t>
            </w:r>
          </w:p>
          <w:p w:rsidR="0002355F" w:rsidRPr="002341E2" w:rsidRDefault="0002355F">
            <w:pPr>
              <w:rPr>
                <w:i/>
                <w:color w:val="FF0000"/>
              </w:rPr>
            </w:pPr>
          </w:p>
          <w:p w:rsidR="0002355F" w:rsidRPr="002341E2" w:rsidRDefault="002341E2">
            <w:pPr>
              <w:rPr>
                <w:color w:val="FF0000"/>
              </w:rPr>
            </w:pPr>
            <w:r w:rsidRPr="002341E2">
              <w:rPr>
                <w:u w:val="single"/>
              </w:rPr>
              <w:t>DOKUMENTOWANIE OSIĄGNIĘTYCH EFEKTÓW UCZENIA SIĘ</w:t>
            </w:r>
            <w:r w:rsidRPr="002341E2">
              <w:t xml:space="preserve"> w formie: prace etapowe: dwóch sprawdzianów w formie zadań wykonanych w programie komputerowym archiwizowanie w formie </w:t>
            </w:r>
            <w:proofErr w:type="gramStart"/>
            <w:r w:rsidRPr="002341E2">
              <w:t>cyfrowej  i</w:t>
            </w:r>
            <w:proofErr w:type="gramEnd"/>
            <w:r w:rsidRPr="002341E2">
              <w:t xml:space="preserve"> praca końcowa: zaliczenie pisemne, archiwizowanie w formie papierowej; dziennik prowadzącego.</w:t>
            </w:r>
          </w:p>
          <w:p w:rsidR="0002355F" w:rsidRPr="002341E2" w:rsidRDefault="0002355F">
            <w:pPr>
              <w:rPr>
                <w:i/>
                <w:color w:val="FF0000"/>
              </w:rPr>
            </w:pPr>
          </w:p>
          <w:p w:rsidR="0002355F" w:rsidRPr="002341E2" w:rsidRDefault="002341E2">
            <w:r w:rsidRPr="002341E2">
              <w:t>Szczegółowe kryteria przy ocenie zaliczenia i prac kontrolnych</w:t>
            </w:r>
          </w:p>
          <w:p w:rsidR="0002355F" w:rsidRPr="002341E2" w:rsidRDefault="002341E2">
            <w:pPr>
              <w:numPr>
                <w:ilvl w:val="0"/>
                <w:numId w:val="1"/>
              </w:numPr>
              <w:pBdr>
                <w:top w:val="nil"/>
                <w:left w:val="nil"/>
                <w:bottom w:val="nil"/>
                <w:right w:val="nil"/>
                <w:between w:val="nil"/>
              </w:pBdr>
              <w:ind w:left="197" w:hanging="218"/>
              <w:jc w:val="both"/>
              <w:rPr>
                <w:color w:val="000000"/>
              </w:rPr>
            </w:pPr>
            <w:r w:rsidRPr="002341E2">
              <w:rPr>
                <w:color w:val="000000"/>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rsidR="0002355F" w:rsidRPr="002341E2" w:rsidRDefault="002341E2">
            <w:pPr>
              <w:numPr>
                <w:ilvl w:val="0"/>
                <w:numId w:val="1"/>
              </w:numPr>
              <w:pBdr>
                <w:top w:val="nil"/>
                <w:left w:val="nil"/>
                <w:bottom w:val="nil"/>
                <w:right w:val="nil"/>
                <w:between w:val="nil"/>
              </w:pBdr>
              <w:ind w:left="197" w:hanging="218"/>
              <w:jc w:val="both"/>
              <w:rPr>
                <w:color w:val="000000"/>
              </w:rPr>
            </w:pPr>
            <w:r w:rsidRPr="002341E2">
              <w:rPr>
                <w:color w:val="000000"/>
              </w:rPr>
              <w:t xml:space="preserve">student wykazuje dostateczny plus (3,5) stopień wiedzy, umiejętności lub kompetencji, gdy uzyskuje od 61 do 70% sumy punktów </w:t>
            </w:r>
            <w:r w:rsidRPr="002341E2">
              <w:rPr>
                <w:color w:val="000000"/>
              </w:rPr>
              <w:lastRenderedPageBreak/>
              <w:t xml:space="preserve">określających maksymalny poziom wiedzy lub umiejętności z danego przedmiotu (odpowiednio – jego części), </w:t>
            </w:r>
          </w:p>
          <w:p w:rsidR="0002355F" w:rsidRPr="002341E2" w:rsidRDefault="002341E2">
            <w:pPr>
              <w:numPr>
                <w:ilvl w:val="0"/>
                <w:numId w:val="1"/>
              </w:numPr>
              <w:pBdr>
                <w:top w:val="nil"/>
                <w:left w:val="nil"/>
                <w:bottom w:val="nil"/>
                <w:right w:val="nil"/>
                <w:between w:val="nil"/>
              </w:pBdr>
              <w:ind w:left="197" w:hanging="218"/>
              <w:jc w:val="both"/>
              <w:rPr>
                <w:color w:val="000000"/>
              </w:rPr>
            </w:pPr>
            <w:r w:rsidRPr="002341E2">
              <w:rPr>
                <w:color w:val="000000"/>
              </w:rPr>
              <w:t xml:space="preserve">student wykazuje dobry stopień (4,0) wiedzy, umiejętności lub kompetencji, gdy uzyskuje od 71 do 80% sumy punktów określających maksymalny poziom wiedzy lub umiejętności z danego przedmiotu (odpowiednio – jego części), </w:t>
            </w:r>
          </w:p>
          <w:p w:rsidR="0002355F" w:rsidRPr="002341E2" w:rsidRDefault="002341E2">
            <w:pPr>
              <w:numPr>
                <w:ilvl w:val="0"/>
                <w:numId w:val="1"/>
              </w:numPr>
              <w:pBdr>
                <w:top w:val="nil"/>
                <w:left w:val="nil"/>
                <w:bottom w:val="nil"/>
                <w:right w:val="nil"/>
                <w:between w:val="nil"/>
              </w:pBdr>
              <w:ind w:left="197" w:hanging="218"/>
              <w:jc w:val="both"/>
              <w:rPr>
                <w:color w:val="000000"/>
              </w:rPr>
            </w:pPr>
            <w:r w:rsidRPr="002341E2">
              <w:rPr>
                <w:color w:val="000000"/>
              </w:rPr>
              <w:t>student wykazuje plus dobry stopień (4,5) wiedzy, umiejętności lub kompetencji, gdy uzyskuje od 81 do 90% sumy punktów określających maksymalny poziom wiedzy lub umiejętności z danego przedmiotu (odpowiednio – jego części),</w:t>
            </w:r>
          </w:p>
          <w:p w:rsidR="0002355F" w:rsidRPr="002341E2" w:rsidRDefault="002341E2" w:rsidP="002341E2">
            <w:pPr>
              <w:numPr>
                <w:ilvl w:val="0"/>
                <w:numId w:val="1"/>
              </w:numPr>
              <w:pBdr>
                <w:top w:val="nil"/>
                <w:left w:val="nil"/>
                <w:bottom w:val="nil"/>
                <w:right w:val="nil"/>
                <w:between w:val="nil"/>
              </w:pBdr>
              <w:ind w:left="197" w:hanging="218"/>
              <w:jc w:val="both"/>
              <w:rPr>
                <w:color w:val="000000"/>
              </w:rPr>
            </w:pPr>
            <w:r w:rsidRPr="002341E2">
              <w:rPr>
                <w:color w:val="000000"/>
              </w:rPr>
              <w:t>student wykazuje bardzo dobry stopień (5,0) wiedzy, umiejętności lub kompetencji, gdy uzyskuje powyżej 91% sumy punktów określających maksymalny poziom wiedzy lub umiejętności z danego przedmiotu (odpowiednio – jego części).</w:t>
            </w:r>
          </w:p>
        </w:tc>
      </w:tr>
      <w:tr w:rsidR="0002355F">
        <w:tc>
          <w:tcPr>
            <w:tcW w:w="3942" w:type="dxa"/>
            <w:shd w:val="clear" w:color="auto" w:fill="auto"/>
          </w:tcPr>
          <w:p w:rsidR="0002355F" w:rsidRDefault="002341E2">
            <w:r>
              <w:lastRenderedPageBreak/>
              <w:t>Elementy i wagi mające wpływ na ocenę końcową</w:t>
            </w:r>
          </w:p>
          <w:p w:rsidR="0002355F" w:rsidRDefault="0002355F"/>
          <w:p w:rsidR="0002355F" w:rsidRDefault="0002355F"/>
        </w:tc>
        <w:tc>
          <w:tcPr>
            <w:tcW w:w="5344" w:type="dxa"/>
            <w:shd w:val="clear" w:color="auto" w:fill="auto"/>
            <w:vAlign w:val="center"/>
          </w:tcPr>
          <w:p w:rsidR="0002355F" w:rsidRPr="002341E2" w:rsidRDefault="002341E2">
            <w:pPr>
              <w:jc w:val="both"/>
            </w:pPr>
            <w:r w:rsidRPr="002341E2">
              <w:rPr>
                <w:i/>
                <w:color w:val="FF0000"/>
              </w:rPr>
              <w:t xml:space="preserve"> </w:t>
            </w:r>
            <w:r w:rsidRPr="002341E2">
              <w:t>Ocena końcowa = 30 % średnia arytmetyczna z ocen uzyskanych na ćwiczeniach (oceny sprawdzianów) + 70% ocena z zaliczenia końcowego, pod warunkiem otrzymania oceny pozytywnej z zaliczenia końcowego. Warunki te są przedstawiane na pierwszych zajęciach z modułu.</w:t>
            </w:r>
          </w:p>
        </w:tc>
      </w:tr>
      <w:tr w:rsidR="0002355F">
        <w:trPr>
          <w:trHeight w:val="2324"/>
        </w:trPr>
        <w:tc>
          <w:tcPr>
            <w:tcW w:w="3942" w:type="dxa"/>
            <w:shd w:val="clear" w:color="auto" w:fill="auto"/>
          </w:tcPr>
          <w:p w:rsidR="0002355F" w:rsidRDefault="002341E2">
            <w:pPr>
              <w:jc w:val="both"/>
            </w:pPr>
            <w:r>
              <w:t>Bilans punktów ECTS</w:t>
            </w:r>
          </w:p>
          <w:p w:rsidR="0002355F" w:rsidRDefault="0002355F">
            <w:pPr>
              <w:jc w:val="both"/>
              <w:rPr>
                <w:color w:val="FF0000"/>
              </w:rPr>
            </w:pPr>
          </w:p>
        </w:tc>
        <w:tc>
          <w:tcPr>
            <w:tcW w:w="5344" w:type="dxa"/>
            <w:shd w:val="clear" w:color="auto" w:fill="auto"/>
            <w:vAlign w:val="center"/>
          </w:tcPr>
          <w:p w:rsidR="0002355F" w:rsidRPr="002341E2" w:rsidRDefault="002341E2">
            <w:r w:rsidRPr="002341E2">
              <w:rPr>
                <w:b/>
              </w:rPr>
              <w:t>Kontaktowe</w:t>
            </w:r>
          </w:p>
          <w:p w:rsidR="0002355F" w:rsidRPr="002341E2" w:rsidRDefault="002341E2" w:rsidP="002341E2">
            <w:pPr>
              <w:pBdr>
                <w:top w:val="nil"/>
                <w:left w:val="nil"/>
                <w:bottom w:val="nil"/>
                <w:right w:val="nil"/>
                <w:between w:val="nil"/>
              </w:pBdr>
              <w:ind w:left="480"/>
            </w:pPr>
            <w:r>
              <w:t xml:space="preserve">- </w:t>
            </w:r>
            <w:r w:rsidRPr="002341E2">
              <w:t>wykład (</w:t>
            </w:r>
            <w:r w:rsidR="00D47F39">
              <w:t>7</w:t>
            </w:r>
            <w:r w:rsidRPr="002341E2">
              <w:t xml:space="preserve"> godz./0,</w:t>
            </w:r>
            <w:r w:rsidR="00D47F39">
              <w:t>28</w:t>
            </w:r>
            <w:r w:rsidRPr="002341E2">
              <w:t xml:space="preserve"> ECTS), </w:t>
            </w:r>
          </w:p>
          <w:p w:rsidR="00D47F39" w:rsidRDefault="002341E2" w:rsidP="002341E2">
            <w:pPr>
              <w:pBdr>
                <w:top w:val="nil"/>
                <w:left w:val="nil"/>
                <w:bottom w:val="nil"/>
                <w:right w:val="nil"/>
                <w:between w:val="nil"/>
              </w:pBdr>
              <w:ind w:left="480"/>
            </w:pPr>
            <w:r>
              <w:t xml:space="preserve">- </w:t>
            </w:r>
            <w:r w:rsidRPr="002341E2">
              <w:t>ćwiczenia (</w:t>
            </w:r>
            <w:r w:rsidR="00D47F39">
              <w:t>7</w:t>
            </w:r>
            <w:r w:rsidRPr="002341E2">
              <w:t xml:space="preserve"> godz./0,</w:t>
            </w:r>
            <w:r w:rsidR="00D47F39">
              <w:t>28</w:t>
            </w:r>
            <w:r w:rsidRPr="002341E2">
              <w:t xml:space="preserve"> ECTS)</w:t>
            </w:r>
          </w:p>
          <w:p w:rsidR="0002355F" w:rsidRPr="002341E2" w:rsidRDefault="00D47F39" w:rsidP="002341E2">
            <w:pPr>
              <w:pBdr>
                <w:top w:val="nil"/>
                <w:left w:val="nil"/>
                <w:bottom w:val="nil"/>
                <w:right w:val="nil"/>
                <w:between w:val="nil"/>
              </w:pBdr>
              <w:ind w:left="480"/>
            </w:pPr>
            <w:r>
              <w:t xml:space="preserve">- konsultacje </w:t>
            </w:r>
            <w:r w:rsidRPr="002341E2">
              <w:t>(</w:t>
            </w:r>
            <w:r>
              <w:t>3</w:t>
            </w:r>
            <w:r w:rsidRPr="002341E2">
              <w:t xml:space="preserve"> godz./0,</w:t>
            </w:r>
            <w:r>
              <w:t>12</w:t>
            </w:r>
            <w:r w:rsidRPr="002341E2">
              <w:t xml:space="preserve"> ECTS)</w:t>
            </w:r>
          </w:p>
          <w:p w:rsidR="0002355F" w:rsidRPr="002341E2" w:rsidRDefault="002341E2">
            <w:pPr>
              <w:ind w:left="120"/>
            </w:pPr>
            <w:r w:rsidRPr="002341E2">
              <w:t xml:space="preserve">Łącznie – </w:t>
            </w:r>
            <w:r w:rsidR="00D47F39">
              <w:t>17</w:t>
            </w:r>
            <w:r w:rsidRPr="002341E2">
              <w:t xml:space="preserve"> godz./</w:t>
            </w:r>
            <w:r w:rsidR="00D47F39">
              <w:t>0,68</w:t>
            </w:r>
            <w:r w:rsidRPr="002341E2">
              <w:t xml:space="preserve"> ECTS</w:t>
            </w:r>
          </w:p>
          <w:p w:rsidR="0002355F" w:rsidRPr="002341E2" w:rsidRDefault="0002355F">
            <w:pPr>
              <w:rPr>
                <w:b/>
              </w:rPr>
            </w:pPr>
          </w:p>
          <w:p w:rsidR="0002355F" w:rsidRPr="002341E2" w:rsidRDefault="002341E2">
            <w:pPr>
              <w:rPr>
                <w:b/>
              </w:rPr>
            </w:pPr>
            <w:proofErr w:type="spellStart"/>
            <w:r w:rsidRPr="002341E2">
              <w:rPr>
                <w:b/>
              </w:rPr>
              <w:t>Niekontaktowe</w:t>
            </w:r>
            <w:proofErr w:type="spellEnd"/>
          </w:p>
          <w:p w:rsidR="0002355F" w:rsidRPr="002341E2" w:rsidRDefault="002341E2" w:rsidP="002341E2">
            <w:pPr>
              <w:pBdr>
                <w:top w:val="nil"/>
                <w:left w:val="nil"/>
                <w:bottom w:val="nil"/>
                <w:right w:val="nil"/>
                <w:between w:val="nil"/>
              </w:pBdr>
              <w:ind w:left="480"/>
            </w:pPr>
            <w:r>
              <w:t xml:space="preserve">- </w:t>
            </w:r>
            <w:r w:rsidRPr="002341E2">
              <w:t>przygotowanie do zajęć (1</w:t>
            </w:r>
            <w:r w:rsidR="00D47F39">
              <w:t>5</w:t>
            </w:r>
            <w:r w:rsidRPr="002341E2">
              <w:t xml:space="preserve"> godz./0,</w:t>
            </w:r>
            <w:r w:rsidR="00D47F39">
              <w:t>6</w:t>
            </w:r>
            <w:r w:rsidRPr="002341E2">
              <w:t xml:space="preserve"> ECTS),</w:t>
            </w:r>
          </w:p>
          <w:p w:rsidR="0002355F" w:rsidRPr="002341E2" w:rsidRDefault="002341E2" w:rsidP="002341E2">
            <w:pPr>
              <w:pBdr>
                <w:top w:val="nil"/>
                <w:left w:val="nil"/>
                <w:bottom w:val="nil"/>
                <w:right w:val="nil"/>
                <w:between w:val="nil"/>
              </w:pBdr>
              <w:ind w:left="480"/>
            </w:pPr>
            <w:r>
              <w:t xml:space="preserve">- </w:t>
            </w:r>
            <w:r w:rsidRPr="002341E2">
              <w:t>studiowanie literatury (</w:t>
            </w:r>
            <w:r w:rsidR="00D47F39">
              <w:t>6</w:t>
            </w:r>
            <w:r w:rsidRPr="002341E2">
              <w:t xml:space="preserve"> godz./0,</w:t>
            </w:r>
            <w:r w:rsidR="00D47F39">
              <w:t>24</w:t>
            </w:r>
            <w:r w:rsidRPr="002341E2">
              <w:t xml:space="preserve"> ECTS),</w:t>
            </w:r>
          </w:p>
          <w:p w:rsidR="0002355F" w:rsidRPr="002341E2" w:rsidRDefault="002341E2" w:rsidP="002341E2">
            <w:pPr>
              <w:pBdr>
                <w:top w:val="nil"/>
                <w:left w:val="nil"/>
                <w:bottom w:val="nil"/>
                <w:right w:val="nil"/>
                <w:between w:val="nil"/>
              </w:pBdr>
              <w:ind w:left="480"/>
            </w:pPr>
            <w:r>
              <w:t xml:space="preserve">- </w:t>
            </w:r>
            <w:r w:rsidRPr="002341E2">
              <w:t>przygotowanie do realizacji projektu indywidualnego (1</w:t>
            </w:r>
            <w:r w:rsidR="00D47F39">
              <w:t>2</w:t>
            </w:r>
            <w:r w:rsidRPr="002341E2">
              <w:t xml:space="preserve"> godz./0,4</w:t>
            </w:r>
            <w:r w:rsidR="00D47F39">
              <w:t>8</w:t>
            </w:r>
            <w:r w:rsidRPr="002341E2">
              <w:t>),</w:t>
            </w:r>
          </w:p>
          <w:p w:rsidR="0002355F" w:rsidRPr="002341E2" w:rsidRDefault="002341E2">
            <w:pPr>
              <w:jc w:val="both"/>
            </w:pPr>
            <w:r w:rsidRPr="002341E2">
              <w:t xml:space="preserve">Łącznie </w:t>
            </w:r>
            <w:r w:rsidR="00D47F39">
              <w:t>33</w:t>
            </w:r>
            <w:r w:rsidRPr="002341E2">
              <w:t xml:space="preserve"> godz./</w:t>
            </w:r>
            <w:r w:rsidR="00D47F39">
              <w:t>1</w:t>
            </w:r>
            <w:r w:rsidRPr="002341E2">
              <w:t>,</w:t>
            </w:r>
            <w:r w:rsidR="00D47F39">
              <w:t>32</w:t>
            </w:r>
            <w:r w:rsidRPr="002341E2">
              <w:t xml:space="preserve"> ECTS</w:t>
            </w:r>
          </w:p>
        </w:tc>
      </w:tr>
      <w:tr w:rsidR="0002355F">
        <w:trPr>
          <w:trHeight w:val="718"/>
        </w:trPr>
        <w:tc>
          <w:tcPr>
            <w:tcW w:w="3942" w:type="dxa"/>
            <w:shd w:val="clear" w:color="auto" w:fill="auto"/>
          </w:tcPr>
          <w:p w:rsidR="0002355F" w:rsidRDefault="002341E2">
            <w:r>
              <w:t>Nakład pracy związany z zajęciami wymagającymi bezpośredniego udziału nauczyciela akademickiego</w:t>
            </w:r>
          </w:p>
        </w:tc>
        <w:tc>
          <w:tcPr>
            <w:tcW w:w="5344" w:type="dxa"/>
            <w:shd w:val="clear" w:color="auto" w:fill="auto"/>
            <w:vAlign w:val="center"/>
          </w:tcPr>
          <w:p w:rsidR="0002355F" w:rsidRPr="002341E2" w:rsidRDefault="002341E2">
            <w:pPr>
              <w:jc w:val="both"/>
            </w:pPr>
            <w:bookmarkStart w:id="0" w:name="_heading=h.gjdgxs" w:colFirst="0" w:colLast="0"/>
            <w:bookmarkEnd w:id="0"/>
            <w:r w:rsidRPr="002341E2">
              <w:t xml:space="preserve">udział w wykładach – </w:t>
            </w:r>
            <w:r w:rsidR="00D47F39">
              <w:t>7</w:t>
            </w:r>
            <w:r w:rsidRPr="002341E2">
              <w:t xml:space="preserve"> godz.; w ćwiczeniach – </w:t>
            </w:r>
            <w:r w:rsidR="00D47F39">
              <w:t>7</w:t>
            </w:r>
            <w:r w:rsidRPr="002341E2">
              <w:t xml:space="preserve"> godz.</w:t>
            </w:r>
            <w:r w:rsidR="00D47F39">
              <w:t xml:space="preserve">; </w:t>
            </w:r>
            <w:r w:rsidR="00D47F39">
              <w:t>konsultacj</w:t>
            </w:r>
            <w:r w:rsidR="00D47F39">
              <w:t>ach</w:t>
            </w:r>
            <w:r w:rsidR="00D47F39">
              <w:t xml:space="preserve"> </w:t>
            </w:r>
            <w:r w:rsidR="00D47F39">
              <w:t xml:space="preserve">– </w:t>
            </w:r>
            <w:r w:rsidR="00D47F39">
              <w:t>3</w:t>
            </w:r>
            <w:r w:rsidR="00D47F39">
              <w:t xml:space="preserve"> godz.</w:t>
            </w:r>
          </w:p>
        </w:tc>
      </w:tr>
    </w:tbl>
    <w:p w:rsidR="0002355F" w:rsidRDefault="0002355F"/>
    <w:p w:rsidR="0002355F" w:rsidRDefault="0002355F"/>
    <w:p w:rsidR="0002355F" w:rsidRDefault="0002355F"/>
    <w:p w:rsidR="0002355F" w:rsidRDefault="0002355F"/>
    <w:p w:rsidR="0002355F" w:rsidRDefault="0002355F">
      <w:pPr>
        <w:rPr>
          <w:i/>
        </w:rPr>
      </w:pPr>
    </w:p>
    <w:p w:rsidR="0002355F" w:rsidRDefault="0002355F"/>
    <w:p w:rsidR="0002355F" w:rsidRDefault="0002355F"/>
    <w:sectPr w:rsidR="0002355F">
      <w:footerReference w:type="default" r:id="rId8"/>
      <w:headerReference w:type="first" r:id="rId9"/>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AD3" w:rsidRDefault="002341E2">
      <w:r>
        <w:separator/>
      </w:r>
    </w:p>
  </w:endnote>
  <w:endnote w:type="continuationSeparator" w:id="0">
    <w:p w:rsidR="002E7AD3" w:rsidRDefault="0023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55F" w:rsidRDefault="002341E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4</w:t>
    </w:r>
    <w:r>
      <w:rPr>
        <w:color w:val="000000"/>
      </w:rPr>
      <w:fldChar w:fldCharType="end"/>
    </w:r>
  </w:p>
  <w:p w:rsidR="0002355F" w:rsidRDefault="0002355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AD3" w:rsidRDefault="002341E2">
      <w:r>
        <w:separator/>
      </w:r>
    </w:p>
  </w:footnote>
  <w:footnote w:type="continuationSeparator" w:id="0">
    <w:p w:rsidR="002E7AD3" w:rsidRDefault="0023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55F" w:rsidRDefault="002341E2">
    <w:pPr>
      <w:jc w:val="right"/>
      <w:rPr>
        <w:sz w:val="22"/>
        <w:szCs w:val="22"/>
      </w:rPr>
    </w:pPr>
    <w:proofErr w:type="gramStart"/>
    <w:r>
      <w:rPr>
        <w:sz w:val="22"/>
        <w:szCs w:val="22"/>
      </w:rPr>
      <w:t>Załącznik  nr</w:t>
    </w:r>
    <w:proofErr w:type="gramEnd"/>
    <w:r>
      <w:rPr>
        <w:sz w:val="22"/>
        <w:szCs w:val="22"/>
      </w:rPr>
      <w:t xml:space="preserve"> 4 do Uchwały nr 3/2023-2024</w:t>
    </w:r>
  </w:p>
  <w:p w:rsidR="0002355F" w:rsidRDefault="002341E2">
    <w:pPr>
      <w:jc w:val="right"/>
      <w:rPr>
        <w:sz w:val="22"/>
        <w:szCs w:val="22"/>
      </w:rPr>
    </w:pPr>
    <w:r>
      <w:rPr>
        <w:sz w:val="22"/>
        <w:szCs w:val="22"/>
      </w:rPr>
      <w:t xml:space="preserve">                                                            Senatu UP w Lublinie z dnia 27 października 2023 r.</w:t>
    </w:r>
  </w:p>
  <w:p w:rsidR="0002355F" w:rsidRDefault="002341E2">
    <w:pPr>
      <w:tabs>
        <w:tab w:val="left" w:pos="5205"/>
      </w:tabs>
      <w:spacing w:after="120"/>
    </w:pPr>
    <w:r>
      <w:t xml:space="preserve"> </w:t>
    </w:r>
    <w:r>
      <w:tab/>
    </w:r>
  </w:p>
  <w:p w:rsidR="0002355F" w:rsidRDefault="0002355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08B"/>
    <w:multiLevelType w:val="multilevel"/>
    <w:tmpl w:val="B2026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FC6090"/>
    <w:multiLevelType w:val="multilevel"/>
    <w:tmpl w:val="7A6AC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203F6A"/>
    <w:multiLevelType w:val="multilevel"/>
    <w:tmpl w:val="12F24462"/>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A747E5"/>
    <w:multiLevelType w:val="multilevel"/>
    <w:tmpl w:val="CD945A2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5607DA"/>
    <w:multiLevelType w:val="multilevel"/>
    <w:tmpl w:val="BECC42CA"/>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840704682">
    <w:abstractNumId w:val="4"/>
  </w:num>
  <w:num w:numId="2" w16cid:durableId="2077893721">
    <w:abstractNumId w:val="2"/>
  </w:num>
  <w:num w:numId="3" w16cid:durableId="143162729">
    <w:abstractNumId w:val="3"/>
  </w:num>
  <w:num w:numId="4" w16cid:durableId="1581523355">
    <w:abstractNumId w:val="0"/>
  </w:num>
  <w:num w:numId="5" w16cid:durableId="27683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355F"/>
    <w:rsid w:val="00006104"/>
    <w:rsid w:val="0002355F"/>
    <w:rsid w:val="002341E2"/>
    <w:rsid w:val="002E7AD3"/>
    <w:rsid w:val="00D47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E06"/>
  <w15:docId w15:val="{2FEEF457-A05C-4A7A-9662-38CF6670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unhideWhenUsed/>
    <w:rsid w:val="00497E7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497E7B"/>
    <w:rPr>
      <w:sz w:val="20"/>
      <w:szCs w:val="2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RMMZIB6PP570/bq8FKqsUl+3A==">CgMxLjAyCGguZ2pkZ3hzOAByITFFMF84TWxZbTJPNExGTV9EWGVqTGdzUi05d3Zuc0FkNg==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1085</Words>
  <Characters>6513</Characters>
  <Application>Microsoft Office Word</Application>
  <DocSecurity>0</DocSecurity>
  <Lines>54</Lines>
  <Paragraphs>15</Paragraphs>
  <ScaleCrop>false</ScaleCrop>
  <Company>Microsoft</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Piotr Domaradzki</cp:lastModifiedBy>
  <cp:revision>3</cp:revision>
  <dcterms:created xsi:type="dcterms:W3CDTF">2024-11-22T21:00:00Z</dcterms:created>
  <dcterms:modified xsi:type="dcterms:W3CDTF">2024-12-07T20:15:00Z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