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B5F575" w14:textId="6D961094" w:rsidR="008D17BD" w:rsidRPr="00322DE8" w:rsidRDefault="00B400C0" w:rsidP="00944F44">
      <w:pPr>
        <w:rPr>
          <w:bCs/>
          <w:sz w:val="22"/>
          <w:szCs w:val="22"/>
        </w:rPr>
      </w:pPr>
      <w:r w:rsidRPr="00322DE8">
        <w:rPr>
          <w:sz w:val="22"/>
          <w:szCs w:val="22"/>
        </w:rPr>
        <w:t xml:space="preserve">                                                      </w:t>
      </w:r>
    </w:p>
    <w:p w14:paraId="66964F43" w14:textId="0BFB3E33" w:rsidR="00023A99" w:rsidRPr="00322DE8" w:rsidRDefault="00B400C0" w:rsidP="00023A99">
      <w:pPr>
        <w:rPr>
          <w:b/>
          <w:sz w:val="22"/>
          <w:szCs w:val="22"/>
        </w:rPr>
      </w:pPr>
      <w:r w:rsidRPr="00322DE8">
        <w:rPr>
          <w:b/>
          <w:sz w:val="22"/>
          <w:szCs w:val="22"/>
        </w:rPr>
        <w:t xml:space="preserve">Karta </w:t>
      </w:r>
      <w:proofErr w:type="spellStart"/>
      <w:r w:rsidRPr="00322DE8">
        <w:rPr>
          <w:b/>
          <w:sz w:val="22"/>
          <w:szCs w:val="22"/>
        </w:rPr>
        <w:t>opisu</w:t>
      </w:r>
      <w:proofErr w:type="spellEnd"/>
      <w:r w:rsidRPr="00322DE8">
        <w:rPr>
          <w:b/>
          <w:sz w:val="22"/>
          <w:szCs w:val="22"/>
        </w:rPr>
        <w:t xml:space="preserve"> </w:t>
      </w:r>
      <w:proofErr w:type="spellStart"/>
      <w:r w:rsidRPr="00322DE8">
        <w:rPr>
          <w:b/>
          <w:sz w:val="22"/>
          <w:szCs w:val="22"/>
        </w:rPr>
        <w:t>zajęć</w:t>
      </w:r>
      <w:proofErr w:type="spellEnd"/>
      <w:r w:rsidRPr="00322DE8">
        <w:rPr>
          <w:b/>
          <w:sz w:val="22"/>
          <w:szCs w:val="22"/>
        </w:rPr>
        <w:t xml:space="preserve"> (</w:t>
      </w:r>
      <w:proofErr w:type="spellStart"/>
      <w:r w:rsidRPr="00322DE8">
        <w:rPr>
          <w:b/>
          <w:sz w:val="22"/>
          <w:szCs w:val="22"/>
        </w:rPr>
        <w:t>s</w:t>
      </w:r>
      <w:r w:rsidR="0092197E" w:rsidRPr="00322DE8">
        <w:rPr>
          <w:b/>
          <w:sz w:val="22"/>
          <w:szCs w:val="22"/>
        </w:rPr>
        <w:t>ylabus</w:t>
      </w:r>
      <w:proofErr w:type="spellEnd"/>
      <w:r w:rsidR="0092197E" w:rsidRPr="00322DE8">
        <w:rPr>
          <w:b/>
          <w:sz w:val="22"/>
          <w:szCs w:val="22"/>
        </w:rPr>
        <w:t>)</w:t>
      </w:r>
      <w:r w:rsidR="00944AF6" w:rsidRPr="00322DE8">
        <w:rPr>
          <w:b/>
          <w:sz w:val="22"/>
          <w:szCs w:val="22"/>
        </w:rPr>
        <w:t xml:space="preserve"> - </w:t>
      </w:r>
      <w:r w:rsidR="00200530" w:rsidRPr="00322DE8">
        <w:rPr>
          <w:b/>
          <w:sz w:val="22"/>
          <w:szCs w:val="22"/>
        </w:rPr>
        <w:t>The</w:t>
      </w:r>
      <w:r w:rsidR="00200530" w:rsidRPr="00322DE8">
        <w:t xml:space="preserve"> </w:t>
      </w:r>
      <w:r w:rsidR="00200530" w:rsidRPr="00322DE8">
        <w:rPr>
          <w:b/>
          <w:sz w:val="22"/>
          <w:szCs w:val="22"/>
        </w:rPr>
        <w:t>Course Description Card (syllabus</w:t>
      </w:r>
      <w:r w:rsidR="00944AF6" w:rsidRPr="00322DE8">
        <w:rPr>
          <w:b/>
          <w:sz w:val="22"/>
          <w:szCs w:val="22"/>
        </w:rPr>
        <w:t>)</w:t>
      </w:r>
    </w:p>
    <w:p w14:paraId="2F6B9B4D" w14:textId="77777777" w:rsidR="00B400C0" w:rsidRPr="00322DE8" w:rsidRDefault="00B400C0" w:rsidP="00023A99">
      <w:pPr>
        <w:rPr>
          <w:b/>
          <w:sz w:val="22"/>
          <w:szCs w:val="22"/>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5605"/>
      </w:tblGrid>
      <w:tr w:rsidR="00814E78" w:rsidRPr="00322DE8" w14:paraId="5A4C828C" w14:textId="77777777" w:rsidTr="00401DD9">
        <w:tc>
          <w:tcPr>
            <w:tcW w:w="3681" w:type="dxa"/>
            <w:shd w:val="clear" w:color="auto" w:fill="auto"/>
          </w:tcPr>
          <w:p w14:paraId="625DF5FA" w14:textId="35878B19"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The field (direction) of the study</w:t>
            </w:r>
          </w:p>
        </w:tc>
        <w:tc>
          <w:tcPr>
            <w:tcW w:w="5605" w:type="dxa"/>
            <w:shd w:val="clear" w:color="auto" w:fill="auto"/>
          </w:tcPr>
          <w:p w14:paraId="49B25AA7" w14:textId="6F365382"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Food safety and certification</w:t>
            </w:r>
          </w:p>
        </w:tc>
      </w:tr>
      <w:tr w:rsidR="00814E78" w:rsidRPr="00322DE8" w14:paraId="06C8ECF4" w14:textId="77777777" w:rsidTr="00401DD9">
        <w:tc>
          <w:tcPr>
            <w:tcW w:w="3681" w:type="dxa"/>
            <w:shd w:val="clear" w:color="auto" w:fill="auto"/>
          </w:tcPr>
          <w:p w14:paraId="44391272" w14:textId="315D323D"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The title of the course</w:t>
            </w:r>
          </w:p>
        </w:tc>
        <w:tc>
          <w:tcPr>
            <w:tcW w:w="5605" w:type="dxa"/>
            <w:shd w:val="clear" w:color="auto" w:fill="auto"/>
          </w:tcPr>
          <w:p w14:paraId="5C85743B" w14:textId="1E659263"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Interpersonal communication</w:t>
            </w:r>
          </w:p>
        </w:tc>
      </w:tr>
      <w:tr w:rsidR="00814E78" w:rsidRPr="00322DE8" w14:paraId="02636F74" w14:textId="77777777" w:rsidTr="00401DD9">
        <w:tc>
          <w:tcPr>
            <w:tcW w:w="3681" w:type="dxa"/>
            <w:tcBorders>
              <w:top w:val="single" w:sz="6" w:space="0" w:color="auto"/>
              <w:left w:val="single" w:sz="6" w:space="0" w:color="auto"/>
              <w:bottom w:val="single" w:sz="6" w:space="0" w:color="auto"/>
              <w:right w:val="single" w:sz="6" w:space="0" w:color="auto"/>
            </w:tcBorders>
            <w:shd w:val="clear" w:color="auto" w:fill="FFFFFF"/>
          </w:tcPr>
          <w:p w14:paraId="0B1D644A" w14:textId="144194C3"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The lecture language</w:t>
            </w:r>
          </w:p>
        </w:tc>
        <w:tc>
          <w:tcPr>
            <w:tcW w:w="5605" w:type="dxa"/>
            <w:shd w:val="clear" w:color="auto" w:fill="auto"/>
          </w:tcPr>
          <w:p w14:paraId="019D160C" w14:textId="568D5EBA"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English</w:t>
            </w:r>
          </w:p>
        </w:tc>
      </w:tr>
      <w:tr w:rsidR="00814E78" w:rsidRPr="00322DE8" w14:paraId="7415136A" w14:textId="77777777" w:rsidTr="00401DD9">
        <w:tc>
          <w:tcPr>
            <w:tcW w:w="3681" w:type="dxa"/>
            <w:tcBorders>
              <w:top w:val="single" w:sz="6" w:space="0" w:color="auto"/>
              <w:left w:val="single" w:sz="6" w:space="0" w:color="auto"/>
              <w:bottom w:val="single" w:sz="6" w:space="0" w:color="auto"/>
              <w:right w:val="single" w:sz="6" w:space="0" w:color="auto"/>
            </w:tcBorders>
            <w:shd w:val="clear" w:color="auto" w:fill="FFFFFF"/>
          </w:tcPr>
          <w:p w14:paraId="05B3F865" w14:textId="6F92EB4D" w:rsidR="00814E78" w:rsidRPr="00322DE8" w:rsidRDefault="00814E78" w:rsidP="00814E78">
            <w:pPr>
              <w:autoSpaceDE w:val="0"/>
              <w:autoSpaceDN w:val="0"/>
              <w:adjustRightInd w:val="0"/>
              <w:rPr>
                <w:rFonts w:asciiTheme="minorHAnsi" w:hAnsiTheme="minorHAnsi" w:cstheme="minorHAnsi"/>
                <w:sz w:val="22"/>
                <w:szCs w:val="22"/>
              </w:rPr>
            </w:pPr>
            <w:r w:rsidRPr="00322DE8">
              <w:rPr>
                <w:rFonts w:asciiTheme="minorHAnsi" w:hAnsiTheme="minorHAnsi" w:cstheme="minorHAnsi"/>
                <w:spacing w:val="-1"/>
                <w:sz w:val="22"/>
                <w:szCs w:val="22"/>
              </w:rPr>
              <w:t xml:space="preserve">Type of the course </w:t>
            </w:r>
          </w:p>
        </w:tc>
        <w:tc>
          <w:tcPr>
            <w:tcW w:w="5605" w:type="dxa"/>
            <w:shd w:val="clear" w:color="auto" w:fill="auto"/>
          </w:tcPr>
          <w:p w14:paraId="644CDF08" w14:textId="7963B515"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Optional</w:t>
            </w:r>
          </w:p>
        </w:tc>
      </w:tr>
      <w:tr w:rsidR="00814E78" w:rsidRPr="00322DE8" w14:paraId="1EEEFC24" w14:textId="77777777" w:rsidTr="00401DD9">
        <w:tc>
          <w:tcPr>
            <w:tcW w:w="3681" w:type="dxa"/>
            <w:shd w:val="clear" w:color="auto" w:fill="auto"/>
          </w:tcPr>
          <w:p w14:paraId="6796BDB8" w14:textId="7F27EB85"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The study level</w:t>
            </w:r>
          </w:p>
        </w:tc>
        <w:tc>
          <w:tcPr>
            <w:tcW w:w="5605" w:type="dxa"/>
            <w:shd w:val="clear" w:color="auto" w:fill="auto"/>
          </w:tcPr>
          <w:p w14:paraId="1CF9318F" w14:textId="49C349F6"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II-level  (masters)</w:t>
            </w:r>
          </w:p>
        </w:tc>
      </w:tr>
      <w:tr w:rsidR="00814E78" w:rsidRPr="00322DE8" w14:paraId="7C6CC535" w14:textId="77777777" w:rsidTr="001F62AE">
        <w:trPr>
          <w:trHeight w:val="332"/>
        </w:trPr>
        <w:tc>
          <w:tcPr>
            <w:tcW w:w="3681" w:type="dxa"/>
            <w:shd w:val="clear" w:color="auto" w:fill="auto"/>
            <w:vAlign w:val="center"/>
          </w:tcPr>
          <w:p w14:paraId="5E1CEB72" w14:textId="5267A4B4"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Form of the stud</w:t>
            </w:r>
            <w:r w:rsidR="00944AF6" w:rsidRPr="00322DE8">
              <w:rPr>
                <w:rFonts w:asciiTheme="minorHAnsi" w:hAnsiTheme="minorHAnsi" w:cstheme="minorHAnsi"/>
                <w:sz w:val="22"/>
                <w:szCs w:val="22"/>
              </w:rPr>
              <w:t>y</w:t>
            </w:r>
          </w:p>
        </w:tc>
        <w:tc>
          <w:tcPr>
            <w:tcW w:w="5605" w:type="dxa"/>
            <w:shd w:val="clear" w:color="auto" w:fill="auto"/>
          </w:tcPr>
          <w:p w14:paraId="168160D7" w14:textId="2133CB8C" w:rsidR="00814E78" w:rsidRPr="00322DE8" w:rsidRDefault="008A3741" w:rsidP="00814E78">
            <w:pPr>
              <w:rPr>
                <w:rFonts w:asciiTheme="minorHAnsi" w:hAnsiTheme="minorHAnsi" w:cstheme="minorHAnsi"/>
                <w:sz w:val="22"/>
                <w:szCs w:val="22"/>
              </w:rPr>
            </w:pPr>
            <w:r w:rsidRPr="008A3741">
              <w:rPr>
                <w:rFonts w:asciiTheme="minorHAnsi" w:hAnsiTheme="minorHAnsi" w:cstheme="minorHAnsi"/>
                <w:sz w:val="22"/>
                <w:szCs w:val="22"/>
              </w:rPr>
              <w:t>part-time studies</w:t>
            </w:r>
            <w:r>
              <w:rPr>
                <w:rFonts w:asciiTheme="minorHAnsi" w:hAnsiTheme="minorHAnsi" w:cstheme="minorHAnsi"/>
                <w:sz w:val="22"/>
                <w:szCs w:val="22"/>
              </w:rPr>
              <w:t xml:space="preserve"> (extramural)</w:t>
            </w:r>
          </w:p>
        </w:tc>
      </w:tr>
      <w:tr w:rsidR="00814E78" w:rsidRPr="00322DE8" w14:paraId="72D4DC38" w14:textId="77777777" w:rsidTr="00580872">
        <w:tc>
          <w:tcPr>
            <w:tcW w:w="3681" w:type="dxa"/>
            <w:shd w:val="clear" w:color="auto" w:fill="auto"/>
          </w:tcPr>
          <w:p w14:paraId="73D68FCA" w14:textId="7E9D9558"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The year of the studies</w:t>
            </w:r>
          </w:p>
        </w:tc>
        <w:tc>
          <w:tcPr>
            <w:tcW w:w="5605" w:type="dxa"/>
            <w:shd w:val="clear" w:color="auto" w:fill="auto"/>
          </w:tcPr>
          <w:p w14:paraId="09573D3C" w14:textId="4A46E6D4"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I</w:t>
            </w:r>
          </w:p>
        </w:tc>
      </w:tr>
      <w:tr w:rsidR="00814E78" w:rsidRPr="00322DE8" w14:paraId="644E5450" w14:textId="77777777" w:rsidTr="00580872">
        <w:tc>
          <w:tcPr>
            <w:tcW w:w="3681" w:type="dxa"/>
            <w:shd w:val="clear" w:color="auto" w:fill="auto"/>
          </w:tcPr>
          <w:p w14:paraId="6B113DBD" w14:textId="440164D4"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 xml:space="preserve">The semester </w:t>
            </w:r>
          </w:p>
        </w:tc>
        <w:tc>
          <w:tcPr>
            <w:tcW w:w="5605" w:type="dxa"/>
            <w:shd w:val="clear" w:color="auto" w:fill="auto"/>
          </w:tcPr>
          <w:p w14:paraId="0F7A5CFF" w14:textId="5D5B1EB6"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1 (fall, winter)</w:t>
            </w:r>
          </w:p>
        </w:tc>
      </w:tr>
      <w:tr w:rsidR="00814E78" w:rsidRPr="00322DE8" w14:paraId="05BB0D4E" w14:textId="77777777" w:rsidTr="00580872">
        <w:tc>
          <w:tcPr>
            <w:tcW w:w="3681" w:type="dxa"/>
            <w:shd w:val="clear" w:color="auto" w:fill="auto"/>
          </w:tcPr>
          <w:p w14:paraId="2C056B50" w14:textId="242F714C" w:rsidR="00814E78" w:rsidRPr="00322DE8" w:rsidRDefault="00814E78" w:rsidP="00814E78">
            <w:pPr>
              <w:autoSpaceDE w:val="0"/>
              <w:autoSpaceDN w:val="0"/>
              <w:adjustRightInd w:val="0"/>
              <w:rPr>
                <w:rFonts w:asciiTheme="minorHAnsi" w:hAnsiTheme="minorHAnsi" w:cstheme="minorHAnsi"/>
                <w:sz w:val="22"/>
                <w:szCs w:val="22"/>
              </w:rPr>
            </w:pPr>
            <w:r w:rsidRPr="00322DE8">
              <w:rPr>
                <w:rFonts w:asciiTheme="minorHAnsi" w:hAnsiTheme="minorHAnsi" w:cstheme="minorHAnsi"/>
                <w:sz w:val="22"/>
                <w:szCs w:val="22"/>
              </w:rPr>
              <w:t>Number of ECTS credit points  divided into contact / non-contact points</w:t>
            </w:r>
          </w:p>
        </w:tc>
        <w:tc>
          <w:tcPr>
            <w:tcW w:w="5605" w:type="dxa"/>
          </w:tcPr>
          <w:p w14:paraId="66F2A544" w14:textId="796701BA" w:rsidR="00814E78" w:rsidRPr="00322DE8" w:rsidRDefault="00C875E1" w:rsidP="00814E78">
            <w:pPr>
              <w:rPr>
                <w:rFonts w:asciiTheme="minorHAnsi" w:hAnsiTheme="minorHAnsi" w:cstheme="minorHAnsi"/>
                <w:sz w:val="22"/>
                <w:szCs w:val="22"/>
              </w:rPr>
            </w:pPr>
            <w:r w:rsidRPr="00642B92">
              <w:rPr>
                <w:rFonts w:asciiTheme="minorHAnsi" w:hAnsiTheme="minorHAnsi" w:cstheme="minorHAnsi"/>
                <w:sz w:val="22"/>
                <w:szCs w:val="22"/>
              </w:rPr>
              <w:t>2 (1,04 /0,96)</w:t>
            </w:r>
          </w:p>
        </w:tc>
      </w:tr>
      <w:tr w:rsidR="00814E78" w:rsidRPr="00FB0350" w14:paraId="6C8FFD85" w14:textId="77777777" w:rsidTr="00580872">
        <w:tc>
          <w:tcPr>
            <w:tcW w:w="3681" w:type="dxa"/>
            <w:shd w:val="clear" w:color="auto" w:fill="auto"/>
          </w:tcPr>
          <w:p w14:paraId="73FA1684" w14:textId="496ABDAD" w:rsidR="00814E78" w:rsidRPr="00322DE8" w:rsidRDefault="00814E78" w:rsidP="00814E78">
            <w:pPr>
              <w:autoSpaceDE w:val="0"/>
              <w:autoSpaceDN w:val="0"/>
              <w:adjustRightInd w:val="0"/>
              <w:rPr>
                <w:rFonts w:asciiTheme="minorHAnsi" w:hAnsiTheme="minorHAnsi" w:cstheme="minorHAnsi"/>
                <w:sz w:val="22"/>
                <w:szCs w:val="22"/>
              </w:rPr>
            </w:pPr>
            <w:r w:rsidRPr="00322DE8">
              <w:rPr>
                <w:rFonts w:asciiTheme="minorHAnsi" w:hAnsiTheme="minorHAnsi" w:cstheme="minorHAnsi"/>
                <w:sz w:val="22"/>
                <w:szCs w:val="22"/>
              </w:rPr>
              <w:t>Academic degree, name and surname of a person who is responsible for this course</w:t>
            </w:r>
          </w:p>
        </w:tc>
        <w:tc>
          <w:tcPr>
            <w:tcW w:w="5605" w:type="dxa"/>
          </w:tcPr>
          <w:p w14:paraId="5C3EB419" w14:textId="3B04F17D" w:rsidR="00814E78" w:rsidRPr="008A3741" w:rsidRDefault="00814E78" w:rsidP="00814E78">
            <w:pPr>
              <w:rPr>
                <w:rFonts w:asciiTheme="minorHAnsi" w:hAnsiTheme="minorHAnsi" w:cstheme="minorHAnsi"/>
                <w:sz w:val="22"/>
                <w:szCs w:val="22"/>
                <w:lang w:val="pl-PL"/>
              </w:rPr>
            </w:pPr>
            <w:r w:rsidRPr="008A3741">
              <w:rPr>
                <w:rFonts w:asciiTheme="minorHAnsi" w:hAnsiTheme="minorHAnsi" w:cstheme="minorHAnsi"/>
                <w:sz w:val="22"/>
                <w:szCs w:val="22"/>
                <w:lang w:val="pl-PL"/>
              </w:rPr>
              <w:t xml:space="preserve">Prof. dr hab. Jerzy </w:t>
            </w:r>
            <w:proofErr w:type="spellStart"/>
            <w:r w:rsidRPr="008A3741">
              <w:rPr>
                <w:rFonts w:asciiTheme="minorHAnsi" w:hAnsiTheme="minorHAnsi" w:cstheme="minorHAnsi"/>
                <w:sz w:val="22"/>
                <w:szCs w:val="22"/>
                <w:lang w:val="pl-PL"/>
              </w:rPr>
              <w:t>Demetraki-Paleolog</w:t>
            </w:r>
            <w:proofErr w:type="spellEnd"/>
            <w:r w:rsidRPr="008A3741">
              <w:rPr>
                <w:rFonts w:asciiTheme="minorHAnsi" w:hAnsiTheme="minorHAnsi" w:cstheme="minorHAnsi"/>
                <w:sz w:val="22"/>
                <w:szCs w:val="22"/>
                <w:lang w:val="pl-PL"/>
              </w:rPr>
              <w:t xml:space="preserve">, prof. </w:t>
            </w:r>
          </w:p>
        </w:tc>
      </w:tr>
      <w:tr w:rsidR="00814E78" w:rsidRPr="00322DE8" w14:paraId="75BB2DF9" w14:textId="77777777" w:rsidTr="00580872">
        <w:tc>
          <w:tcPr>
            <w:tcW w:w="3681" w:type="dxa"/>
            <w:shd w:val="clear" w:color="auto" w:fill="auto"/>
          </w:tcPr>
          <w:p w14:paraId="22E3AD73" w14:textId="2DD9118B"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Department offering the course</w:t>
            </w:r>
          </w:p>
        </w:tc>
        <w:tc>
          <w:tcPr>
            <w:tcW w:w="5605" w:type="dxa"/>
            <w:shd w:val="clear" w:color="auto" w:fill="auto"/>
          </w:tcPr>
          <w:p w14:paraId="1381CDA7" w14:textId="693AB73D"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Dept. of Invertebrate Ecophysiology  and Experimental Biology</w:t>
            </w:r>
          </w:p>
        </w:tc>
      </w:tr>
      <w:tr w:rsidR="00814E78" w:rsidRPr="00322DE8" w14:paraId="23C95056" w14:textId="77777777" w:rsidTr="00580872">
        <w:tc>
          <w:tcPr>
            <w:tcW w:w="3681" w:type="dxa"/>
            <w:shd w:val="clear" w:color="auto" w:fill="auto"/>
          </w:tcPr>
          <w:p w14:paraId="23327B8C" w14:textId="7B82D0FE"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The objective of the course</w:t>
            </w:r>
          </w:p>
        </w:tc>
        <w:tc>
          <w:tcPr>
            <w:tcW w:w="5605" w:type="dxa"/>
            <w:shd w:val="clear" w:color="auto" w:fill="auto"/>
          </w:tcPr>
          <w:p w14:paraId="62BA6533" w14:textId="3D05E0B5" w:rsidR="00814E78" w:rsidRPr="00322DE8" w:rsidRDefault="00814E78" w:rsidP="00814E78">
            <w:pPr>
              <w:autoSpaceDE w:val="0"/>
              <w:autoSpaceDN w:val="0"/>
              <w:adjustRightInd w:val="0"/>
              <w:rPr>
                <w:rFonts w:asciiTheme="minorHAnsi" w:hAnsiTheme="minorHAnsi" w:cstheme="minorHAnsi"/>
                <w:sz w:val="22"/>
                <w:szCs w:val="22"/>
              </w:rPr>
            </w:pPr>
            <w:r w:rsidRPr="00322DE8">
              <w:rPr>
                <w:rFonts w:asciiTheme="minorHAnsi" w:hAnsiTheme="minorHAnsi" w:cstheme="minorHAnsi"/>
                <w:sz w:val="22"/>
                <w:szCs w:val="22"/>
              </w:rPr>
              <w:t>Familiarizing students with the principles and role of interpersonal communication in the contemporary world, in particular dealing with situations related to theirs profession, managing conflicts, recipient perception, understanding the other people, presenting one's opinion, group roles adopted, assertiveness, leadership. Providing elementary attitudes to conduct negotiations and self-presentation. Inspiration for further, independent education in this field.</w:t>
            </w:r>
          </w:p>
        </w:tc>
      </w:tr>
      <w:tr w:rsidR="00814E78" w:rsidRPr="00322DE8" w14:paraId="53C071BA" w14:textId="77777777" w:rsidTr="00E158D3">
        <w:trPr>
          <w:trHeight w:val="236"/>
        </w:trPr>
        <w:tc>
          <w:tcPr>
            <w:tcW w:w="3681" w:type="dxa"/>
            <w:vMerge w:val="restart"/>
            <w:shd w:val="clear" w:color="auto" w:fill="auto"/>
            <w:vAlign w:val="center"/>
          </w:tcPr>
          <w:p w14:paraId="7D1BC1EA" w14:textId="6FCB5E19" w:rsidR="00814E78" w:rsidRPr="00322DE8" w:rsidRDefault="00814E78" w:rsidP="00814E78">
            <w:pPr>
              <w:jc w:val="both"/>
              <w:rPr>
                <w:rFonts w:asciiTheme="minorHAnsi" w:hAnsiTheme="minorHAnsi" w:cstheme="minorHAnsi"/>
                <w:sz w:val="22"/>
                <w:szCs w:val="22"/>
              </w:rPr>
            </w:pPr>
            <w:r w:rsidRPr="00322DE8">
              <w:rPr>
                <w:rFonts w:asciiTheme="minorHAnsi" w:hAnsiTheme="minorHAnsi" w:cstheme="minorHAnsi"/>
                <w:sz w:val="22"/>
                <w:szCs w:val="22"/>
              </w:rPr>
              <w:t>Education outcomes (knowledge, skills and social competences):</w:t>
            </w:r>
          </w:p>
        </w:tc>
        <w:tc>
          <w:tcPr>
            <w:tcW w:w="5605" w:type="dxa"/>
            <w:shd w:val="clear" w:color="auto" w:fill="auto"/>
            <w:vAlign w:val="center"/>
          </w:tcPr>
          <w:p w14:paraId="2CEB2392" w14:textId="57FEBA40" w:rsidR="00814E78" w:rsidRPr="00322DE8" w:rsidRDefault="00814E78" w:rsidP="00814E78">
            <w:pPr>
              <w:rPr>
                <w:rFonts w:asciiTheme="minorHAnsi" w:hAnsiTheme="minorHAnsi" w:cstheme="minorHAnsi"/>
                <w:b/>
                <w:bCs/>
                <w:sz w:val="22"/>
                <w:szCs w:val="22"/>
              </w:rPr>
            </w:pPr>
            <w:r w:rsidRPr="00322DE8">
              <w:rPr>
                <w:rFonts w:asciiTheme="minorHAnsi" w:hAnsiTheme="minorHAnsi" w:cstheme="minorHAnsi"/>
                <w:b/>
                <w:sz w:val="22"/>
                <w:szCs w:val="22"/>
                <w:lang w:eastAsia="en-US"/>
              </w:rPr>
              <w:t>Knowledge: knows and understands</w:t>
            </w:r>
          </w:p>
        </w:tc>
      </w:tr>
      <w:tr w:rsidR="00814E78" w:rsidRPr="00322DE8" w14:paraId="33C19C97" w14:textId="77777777" w:rsidTr="005F3C5C">
        <w:trPr>
          <w:trHeight w:val="450"/>
        </w:trPr>
        <w:tc>
          <w:tcPr>
            <w:tcW w:w="3681" w:type="dxa"/>
            <w:vMerge/>
            <w:shd w:val="clear" w:color="auto" w:fill="auto"/>
            <w:vAlign w:val="center"/>
          </w:tcPr>
          <w:p w14:paraId="18D7D6AC" w14:textId="77777777" w:rsidR="00814E78" w:rsidRPr="00322DE8" w:rsidRDefault="00814E78" w:rsidP="00814E78">
            <w:pPr>
              <w:rPr>
                <w:rFonts w:asciiTheme="minorHAnsi" w:hAnsiTheme="minorHAnsi" w:cstheme="minorHAnsi"/>
                <w:sz w:val="22"/>
                <w:szCs w:val="22"/>
                <w:highlight w:val="yellow"/>
              </w:rPr>
            </w:pPr>
          </w:p>
        </w:tc>
        <w:tc>
          <w:tcPr>
            <w:tcW w:w="5605" w:type="dxa"/>
            <w:shd w:val="clear" w:color="auto" w:fill="auto"/>
          </w:tcPr>
          <w:p w14:paraId="2B533FC1" w14:textId="19170C2C"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K1. The student knows the basic principles of interpersonal communication, as well as issues and processes in this field, which are necessary for functioning in the professional and social environment, including solving the conflicts, effective negotiations and leadership.</w:t>
            </w:r>
          </w:p>
        </w:tc>
      </w:tr>
      <w:tr w:rsidR="00814E78" w:rsidRPr="00322DE8" w14:paraId="05DB657C" w14:textId="77777777" w:rsidTr="005F3C5C">
        <w:trPr>
          <w:trHeight w:val="450"/>
        </w:trPr>
        <w:tc>
          <w:tcPr>
            <w:tcW w:w="3681" w:type="dxa"/>
            <w:vMerge/>
            <w:shd w:val="clear" w:color="auto" w:fill="auto"/>
            <w:vAlign w:val="center"/>
          </w:tcPr>
          <w:p w14:paraId="5D287ECE" w14:textId="77777777" w:rsidR="00814E78" w:rsidRPr="00322DE8" w:rsidRDefault="00814E78" w:rsidP="00814E78">
            <w:pPr>
              <w:rPr>
                <w:rFonts w:asciiTheme="minorHAnsi" w:hAnsiTheme="minorHAnsi" w:cstheme="minorHAnsi"/>
                <w:sz w:val="22"/>
                <w:szCs w:val="22"/>
                <w:highlight w:val="yellow"/>
              </w:rPr>
            </w:pPr>
          </w:p>
        </w:tc>
        <w:tc>
          <w:tcPr>
            <w:tcW w:w="5605" w:type="dxa"/>
            <w:shd w:val="clear" w:color="auto" w:fill="auto"/>
          </w:tcPr>
          <w:p w14:paraId="759590A8" w14:textId="243AC296"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K2. The student knows the influence of factors such as gender, personality type and social conditions on the effectiveness and nature of interpersonal communication, including the assumed roles and relationships in the group.</w:t>
            </w:r>
          </w:p>
        </w:tc>
      </w:tr>
      <w:tr w:rsidR="00814E78" w:rsidRPr="00322DE8" w14:paraId="241C3994" w14:textId="77777777" w:rsidTr="00E158D3">
        <w:trPr>
          <w:trHeight w:val="233"/>
        </w:trPr>
        <w:tc>
          <w:tcPr>
            <w:tcW w:w="3681" w:type="dxa"/>
            <w:vMerge/>
            <w:shd w:val="clear" w:color="auto" w:fill="auto"/>
            <w:vAlign w:val="center"/>
          </w:tcPr>
          <w:p w14:paraId="08DEC0FC" w14:textId="77777777" w:rsidR="00814E78" w:rsidRPr="00322DE8" w:rsidRDefault="00814E78" w:rsidP="00814E78">
            <w:pPr>
              <w:rPr>
                <w:rFonts w:asciiTheme="minorHAnsi" w:hAnsiTheme="minorHAnsi" w:cstheme="minorHAnsi"/>
                <w:sz w:val="22"/>
                <w:szCs w:val="22"/>
                <w:highlight w:val="yellow"/>
              </w:rPr>
            </w:pPr>
          </w:p>
        </w:tc>
        <w:tc>
          <w:tcPr>
            <w:tcW w:w="5605" w:type="dxa"/>
            <w:shd w:val="clear" w:color="auto" w:fill="F2F2F2"/>
          </w:tcPr>
          <w:p w14:paraId="649E3320" w14:textId="2C7D56DF" w:rsidR="00814E78" w:rsidRPr="00322DE8" w:rsidRDefault="00814E78" w:rsidP="00814E78">
            <w:pPr>
              <w:rPr>
                <w:rFonts w:asciiTheme="minorHAnsi" w:hAnsiTheme="minorHAnsi" w:cstheme="minorHAnsi"/>
                <w:b/>
                <w:bCs/>
                <w:sz w:val="22"/>
                <w:szCs w:val="22"/>
              </w:rPr>
            </w:pPr>
            <w:r w:rsidRPr="00322DE8">
              <w:rPr>
                <w:rFonts w:asciiTheme="minorHAnsi" w:hAnsiTheme="minorHAnsi" w:cstheme="minorHAnsi"/>
                <w:b/>
                <w:sz w:val="22"/>
                <w:szCs w:val="22"/>
              </w:rPr>
              <w:t>Skills: is able to</w:t>
            </w:r>
          </w:p>
        </w:tc>
      </w:tr>
      <w:tr w:rsidR="00814E78" w:rsidRPr="00322DE8" w14:paraId="08B6E56A" w14:textId="77777777" w:rsidTr="00E131B2">
        <w:trPr>
          <w:trHeight w:val="1090"/>
        </w:trPr>
        <w:tc>
          <w:tcPr>
            <w:tcW w:w="3681" w:type="dxa"/>
            <w:vMerge/>
            <w:shd w:val="clear" w:color="auto" w:fill="auto"/>
            <w:vAlign w:val="center"/>
          </w:tcPr>
          <w:p w14:paraId="69D9AC45" w14:textId="77777777" w:rsidR="00814E78" w:rsidRPr="00322DE8" w:rsidRDefault="00814E78" w:rsidP="00814E78">
            <w:pPr>
              <w:rPr>
                <w:rFonts w:asciiTheme="minorHAnsi" w:hAnsiTheme="minorHAnsi" w:cstheme="minorHAnsi"/>
                <w:sz w:val="22"/>
                <w:szCs w:val="22"/>
                <w:highlight w:val="yellow"/>
              </w:rPr>
            </w:pPr>
          </w:p>
        </w:tc>
        <w:tc>
          <w:tcPr>
            <w:tcW w:w="5605" w:type="dxa"/>
          </w:tcPr>
          <w:p w14:paraId="5EB2B42C" w14:textId="1C46F39C" w:rsidR="00814E78" w:rsidRPr="00322DE8" w:rsidRDefault="008A3741" w:rsidP="00814E78">
            <w:pPr>
              <w:rPr>
                <w:rFonts w:asciiTheme="minorHAnsi" w:hAnsiTheme="minorHAnsi" w:cstheme="minorHAnsi"/>
                <w:sz w:val="22"/>
                <w:szCs w:val="22"/>
              </w:rPr>
            </w:pPr>
            <w:r>
              <w:rPr>
                <w:rFonts w:asciiTheme="minorHAnsi" w:hAnsiTheme="minorHAnsi" w:cstheme="minorHAnsi"/>
                <w:sz w:val="22"/>
                <w:szCs w:val="22"/>
              </w:rPr>
              <w:t>S</w:t>
            </w:r>
            <w:r w:rsidR="00814E78" w:rsidRPr="00322DE8">
              <w:rPr>
                <w:rFonts w:asciiTheme="minorHAnsi" w:hAnsiTheme="minorHAnsi" w:cstheme="minorHAnsi"/>
                <w:sz w:val="22"/>
                <w:szCs w:val="22"/>
              </w:rPr>
              <w:t>1. The student knows the basic principles of interpersonal communication, as well as issues, main types of activities and problems in this field, which are necessary for the proper functioning in the professional and social environment, including solving the conflicts, effective negotiations and leadership.</w:t>
            </w:r>
          </w:p>
        </w:tc>
      </w:tr>
      <w:tr w:rsidR="00814E78" w:rsidRPr="00322DE8" w14:paraId="2555E7BF" w14:textId="77777777" w:rsidTr="00E158D3">
        <w:trPr>
          <w:trHeight w:val="233"/>
        </w:trPr>
        <w:tc>
          <w:tcPr>
            <w:tcW w:w="3681" w:type="dxa"/>
            <w:vMerge/>
            <w:shd w:val="clear" w:color="auto" w:fill="auto"/>
            <w:vAlign w:val="center"/>
          </w:tcPr>
          <w:p w14:paraId="34C92C17" w14:textId="77777777" w:rsidR="00814E78" w:rsidRPr="00322DE8" w:rsidRDefault="00814E78" w:rsidP="00814E78">
            <w:pPr>
              <w:rPr>
                <w:rFonts w:asciiTheme="minorHAnsi" w:hAnsiTheme="minorHAnsi" w:cstheme="minorHAnsi"/>
                <w:sz w:val="22"/>
                <w:szCs w:val="22"/>
                <w:highlight w:val="yellow"/>
              </w:rPr>
            </w:pPr>
          </w:p>
        </w:tc>
        <w:tc>
          <w:tcPr>
            <w:tcW w:w="5605" w:type="dxa"/>
            <w:shd w:val="clear" w:color="auto" w:fill="F2F2F2"/>
          </w:tcPr>
          <w:p w14:paraId="24AD3EFB" w14:textId="7BD750C9" w:rsidR="00814E78" w:rsidRPr="00322DE8" w:rsidRDefault="00814E78" w:rsidP="00814E78">
            <w:pPr>
              <w:rPr>
                <w:rFonts w:asciiTheme="minorHAnsi" w:hAnsiTheme="minorHAnsi" w:cstheme="minorHAnsi"/>
                <w:b/>
                <w:bCs/>
                <w:sz w:val="22"/>
                <w:szCs w:val="22"/>
              </w:rPr>
            </w:pPr>
            <w:r w:rsidRPr="00322DE8">
              <w:rPr>
                <w:rFonts w:asciiTheme="minorHAnsi" w:hAnsiTheme="minorHAnsi" w:cstheme="minorHAnsi"/>
                <w:b/>
                <w:sz w:val="22"/>
                <w:szCs w:val="22"/>
              </w:rPr>
              <w:t>The social competences: is ready for</w:t>
            </w:r>
          </w:p>
        </w:tc>
      </w:tr>
      <w:tr w:rsidR="00814E78" w:rsidRPr="00322DE8" w14:paraId="69D0E334" w14:textId="77777777" w:rsidTr="00E158D3">
        <w:trPr>
          <w:trHeight w:val="728"/>
        </w:trPr>
        <w:tc>
          <w:tcPr>
            <w:tcW w:w="3681" w:type="dxa"/>
            <w:vMerge/>
            <w:shd w:val="clear" w:color="auto" w:fill="auto"/>
            <w:vAlign w:val="center"/>
          </w:tcPr>
          <w:p w14:paraId="6BA84594" w14:textId="77777777" w:rsidR="00814E78" w:rsidRPr="00322DE8" w:rsidRDefault="00814E78" w:rsidP="00814E78">
            <w:pPr>
              <w:rPr>
                <w:rFonts w:asciiTheme="minorHAnsi" w:hAnsiTheme="minorHAnsi" w:cstheme="minorHAnsi"/>
                <w:sz w:val="22"/>
                <w:szCs w:val="22"/>
                <w:highlight w:val="yellow"/>
              </w:rPr>
            </w:pPr>
          </w:p>
        </w:tc>
        <w:tc>
          <w:tcPr>
            <w:tcW w:w="5605" w:type="dxa"/>
          </w:tcPr>
          <w:p w14:paraId="31822BA3" w14:textId="7D3846BE"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SC1. The student is aware of how many conflicts, misunderstandings and unrealized intentions rather result from imperfections and errors in the interpersonal communication, and not from lack of competence or good will, and is ready to treat conflict situations with a distance.</w:t>
            </w:r>
          </w:p>
        </w:tc>
      </w:tr>
      <w:tr w:rsidR="00814E78" w:rsidRPr="00322DE8" w14:paraId="00C6C55D" w14:textId="77777777" w:rsidTr="00E158D3">
        <w:tc>
          <w:tcPr>
            <w:tcW w:w="3681" w:type="dxa"/>
            <w:shd w:val="clear" w:color="auto" w:fill="auto"/>
            <w:vAlign w:val="center"/>
          </w:tcPr>
          <w:p w14:paraId="1C89DE26" w14:textId="376B69E4" w:rsidR="00814E78" w:rsidRPr="00322DE8" w:rsidRDefault="00944AF6" w:rsidP="00814E78">
            <w:pPr>
              <w:rPr>
                <w:rFonts w:asciiTheme="minorHAnsi" w:hAnsiTheme="minorHAnsi" w:cstheme="minorHAnsi"/>
                <w:sz w:val="22"/>
                <w:szCs w:val="22"/>
              </w:rPr>
            </w:pPr>
            <w:r w:rsidRPr="00322DE8">
              <w:rPr>
                <w:rFonts w:asciiTheme="minorHAnsi" w:hAnsiTheme="minorHAnsi" w:cstheme="minorHAnsi"/>
                <w:sz w:val="22"/>
                <w:szCs w:val="22"/>
              </w:rPr>
              <w:t xml:space="preserve">Prerequisites and additional requirements </w:t>
            </w:r>
          </w:p>
        </w:tc>
        <w:tc>
          <w:tcPr>
            <w:tcW w:w="5605" w:type="dxa"/>
            <w:shd w:val="clear" w:color="auto" w:fill="auto"/>
            <w:vAlign w:val="center"/>
          </w:tcPr>
          <w:p w14:paraId="701C17B7" w14:textId="28D8FF63" w:rsidR="00814E78" w:rsidRPr="00322DE8" w:rsidRDefault="003903CA" w:rsidP="00814E78">
            <w:pPr>
              <w:jc w:val="both"/>
              <w:rPr>
                <w:rFonts w:asciiTheme="minorHAnsi" w:hAnsiTheme="minorHAnsi" w:cstheme="minorHAnsi"/>
                <w:sz w:val="22"/>
                <w:szCs w:val="22"/>
                <w:lang w:eastAsia="en-US"/>
              </w:rPr>
            </w:pPr>
            <w:r w:rsidRPr="003903CA">
              <w:rPr>
                <w:rFonts w:asciiTheme="minorHAnsi" w:hAnsiTheme="minorHAnsi" w:cstheme="minorHAnsi"/>
                <w:sz w:val="22"/>
                <w:szCs w:val="22"/>
                <w:lang w:eastAsia="en-US"/>
              </w:rPr>
              <w:t>neither prerequisites nor additional qualifications are needed</w:t>
            </w:r>
          </w:p>
        </w:tc>
      </w:tr>
      <w:tr w:rsidR="00814E78" w:rsidRPr="00322DE8" w14:paraId="7E36AB51" w14:textId="77777777" w:rsidTr="00B33DBD">
        <w:tc>
          <w:tcPr>
            <w:tcW w:w="3681" w:type="dxa"/>
            <w:shd w:val="clear" w:color="auto" w:fill="auto"/>
            <w:vAlign w:val="center"/>
          </w:tcPr>
          <w:p w14:paraId="1FBDB37B" w14:textId="7E3F9481" w:rsidR="00814E78" w:rsidRPr="00322DE8" w:rsidRDefault="00944AF6" w:rsidP="00814E78">
            <w:pPr>
              <w:rPr>
                <w:rFonts w:asciiTheme="minorHAnsi" w:hAnsiTheme="minorHAnsi" w:cstheme="minorHAnsi"/>
                <w:sz w:val="22"/>
                <w:szCs w:val="22"/>
              </w:rPr>
            </w:pPr>
            <w:r w:rsidRPr="00322DE8">
              <w:rPr>
                <w:rFonts w:asciiTheme="minorHAnsi" w:hAnsiTheme="minorHAnsi" w:cstheme="minorHAnsi"/>
                <w:sz w:val="22"/>
                <w:szCs w:val="22"/>
              </w:rPr>
              <w:lastRenderedPageBreak/>
              <w:t xml:space="preserve">Contents of the course </w:t>
            </w:r>
          </w:p>
          <w:p w14:paraId="4B9B26E9" w14:textId="77777777" w:rsidR="00814E78" w:rsidRPr="00322DE8" w:rsidRDefault="00814E78" w:rsidP="00814E78">
            <w:pPr>
              <w:rPr>
                <w:rFonts w:asciiTheme="minorHAnsi" w:hAnsiTheme="minorHAnsi" w:cstheme="minorHAnsi"/>
                <w:sz w:val="22"/>
                <w:szCs w:val="22"/>
              </w:rPr>
            </w:pPr>
          </w:p>
        </w:tc>
        <w:tc>
          <w:tcPr>
            <w:tcW w:w="5605" w:type="dxa"/>
          </w:tcPr>
          <w:p w14:paraId="5661BA58" w14:textId="48537C90"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Principles of t</w:t>
            </w:r>
            <w:bookmarkStart w:id="0" w:name="_GoBack"/>
            <w:bookmarkEnd w:id="0"/>
            <w:r w:rsidRPr="00322DE8">
              <w:rPr>
                <w:rFonts w:asciiTheme="minorHAnsi" w:hAnsiTheme="minorHAnsi" w:cstheme="minorHAnsi"/>
                <w:sz w:val="22"/>
                <w:szCs w:val="22"/>
              </w:rPr>
              <w:t>he interpersonal communication as a factor shaping interpersonal relations. Communication barriers. Verbal and non-verbal communication, paraphrasing, negotiating, persuasion, perception of the recipient, understanding others, presenting the own opinion. Effective presenting of information and one's point of view, using the basic tools of effective interpersonal communication. Assertiveness. Motivating and manipulating as well as leadership and management. Attitudes and personality types - gender, social conditions - their impact on the quality of interpersonal communication. Building credibility. Relationships in a group - cooperation with difficult people and conflict management.</w:t>
            </w:r>
          </w:p>
        </w:tc>
      </w:tr>
      <w:tr w:rsidR="00814E78" w:rsidRPr="00322DE8" w14:paraId="5404A17A" w14:textId="77777777" w:rsidTr="00B33DBD">
        <w:tc>
          <w:tcPr>
            <w:tcW w:w="3681" w:type="dxa"/>
            <w:shd w:val="clear" w:color="auto" w:fill="auto"/>
            <w:vAlign w:val="center"/>
          </w:tcPr>
          <w:p w14:paraId="12572B1B" w14:textId="49D5E8EB" w:rsidR="00814E78" w:rsidRPr="00322DE8" w:rsidRDefault="00944AF6" w:rsidP="00814E78">
            <w:pPr>
              <w:rPr>
                <w:rFonts w:asciiTheme="minorHAnsi" w:hAnsiTheme="minorHAnsi" w:cstheme="minorHAnsi"/>
                <w:sz w:val="22"/>
                <w:szCs w:val="22"/>
              </w:rPr>
            </w:pPr>
            <w:r w:rsidRPr="00322DE8">
              <w:rPr>
                <w:rFonts w:asciiTheme="minorHAnsi" w:hAnsiTheme="minorHAnsi" w:cstheme="minorHAnsi"/>
                <w:sz w:val="22"/>
                <w:szCs w:val="22"/>
              </w:rPr>
              <w:t>Mandatory references</w:t>
            </w:r>
          </w:p>
        </w:tc>
        <w:tc>
          <w:tcPr>
            <w:tcW w:w="5605" w:type="dxa"/>
          </w:tcPr>
          <w:p w14:paraId="374E5AF8" w14:textId="26A27D7B"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Mark L. Knapp, John A. Daly. Handbook of Interpersonal Communication – Third edition, SAGE, 2002 – 842, Google books.</w:t>
            </w:r>
          </w:p>
        </w:tc>
      </w:tr>
      <w:tr w:rsidR="00814E78" w:rsidRPr="00322DE8" w14:paraId="4C02F9EA" w14:textId="77777777" w:rsidTr="00E158D3">
        <w:tc>
          <w:tcPr>
            <w:tcW w:w="3681" w:type="dxa"/>
            <w:shd w:val="clear" w:color="auto" w:fill="auto"/>
            <w:vAlign w:val="center"/>
          </w:tcPr>
          <w:p w14:paraId="50B3A6CD" w14:textId="370BD72F"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Pl</w:t>
            </w:r>
            <w:r w:rsidR="00200530" w:rsidRPr="00322DE8">
              <w:rPr>
                <w:rFonts w:asciiTheme="minorHAnsi" w:hAnsiTheme="minorHAnsi" w:cstheme="minorHAnsi"/>
                <w:sz w:val="22"/>
                <w:szCs w:val="22"/>
              </w:rPr>
              <w:t>anned methods and forms of the didactic works</w:t>
            </w:r>
          </w:p>
        </w:tc>
        <w:tc>
          <w:tcPr>
            <w:tcW w:w="5605" w:type="dxa"/>
            <w:shd w:val="clear" w:color="auto" w:fill="auto"/>
            <w:vAlign w:val="center"/>
          </w:tcPr>
          <w:p w14:paraId="1712EC61" w14:textId="1C4F99E7"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Lectures, discussion lectures, analysis of films</w:t>
            </w:r>
            <w:r w:rsidR="008A3741">
              <w:rPr>
                <w:rFonts w:asciiTheme="minorHAnsi" w:hAnsiTheme="minorHAnsi" w:cstheme="minorHAnsi"/>
                <w:sz w:val="22"/>
                <w:szCs w:val="22"/>
              </w:rPr>
              <w:t xml:space="preserve">. The course has been prepared to be touched </w:t>
            </w:r>
            <w:proofErr w:type="gramStart"/>
            <w:r w:rsidR="008A3741">
              <w:rPr>
                <w:rFonts w:asciiTheme="minorHAnsi" w:hAnsiTheme="minorHAnsi" w:cstheme="minorHAnsi"/>
                <w:sz w:val="22"/>
                <w:szCs w:val="22"/>
              </w:rPr>
              <w:t>online</w:t>
            </w:r>
            <w:r w:rsidRPr="00322DE8">
              <w:rPr>
                <w:rFonts w:asciiTheme="minorHAnsi" w:hAnsiTheme="minorHAnsi" w:cstheme="minorHAnsi"/>
                <w:sz w:val="22"/>
                <w:szCs w:val="22"/>
              </w:rPr>
              <w:t xml:space="preserve"> </w:t>
            </w:r>
            <w:r w:rsidR="008A3741">
              <w:rPr>
                <w:rFonts w:asciiTheme="minorHAnsi" w:hAnsiTheme="minorHAnsi" w:cstheme="minorHAnsi"/>
                <w:sz w:val="22"/>
                <w:szCs w:val="22"/>
              </w:rPr>
              <w:t>.</w:t>
            </w:r>
            <w:proofErr w:type="gramEnd"/>
          </w:p>
        </w:tc>
      </w:tr>
      <w:tr w:rsidR="00814E78" w:rsidRPr="00322DE8" w14:paraId="1C420D55" w14:textId="77777777" w:rsidTr="00E158D3">
        <w:tc>
          <w:tcPr>
            <w:tcW w:w="3681" w:type="dxa"/>
            <w:shd w:val="clear" w:color="auto" w:fill="auto"/>
            <w:vAlign w:val="center"/>
          </w:tcPr>
          <w:p w14:paraId="293A5416" w14:textId="047BBED2" w:rsidR="00814E78" w:rsidRPr="00322DE8" w:rsidRDefault="00200530" w:rsidP="00814E78">
            <w:pPr>
              <w:rPr>
                <w:rFonts w:asciiTheme="minorHAnsi" w:hAnsiTheme="minorHAnsi" w:cstheme="minorHAnsi"/>
                <w:sz w:val="22"/>
                <w:szCs w:val="22"/>
              </w:rPr>
            </w:pPr>
            <w:r w:rsidRPr="00322DE8">
              <w:rPr>
                <w:rFonts w:asciiTheme="minorHAnsi" w:hAnsiTheme="minorHAnsi" w:cstheme="minorHAnsi"/>
                <w:sz w:val="22"/>
                <w:szCs w:val="22"/>
              </w:rPr>
              <w:t>Evaluation of achieving the learning outcomes and their documenting.</w:t>
            </w:r>
          </w:p>
        </w:tc>
        <w:tc>
          <w:tcPr>
            <w:tcW w:w="5605" w:type="dxa"/>
            <w:shd w:val="clear" w:color="auto" w:fill="auto"/>
            <w:vAlign w:val="center"/>
          </w:tcPr>
          <w:p w14:paraId="08A4E73A" w14:textId="6AF97245" w:rsidR="00814E78" w:rsidRPr="00322DE8" w:rsidRDefault="00814E78" w:rsidP="00814E78">
            <w:pPr>
              <w:rPr>
                <w:rFonts w:asciiTheme="minorHAnsi" w:hAnsiTheme="minorHAnsi" w:cstheme="minorHAnsi"/>
                <w:i/>
                <w:sz w:val="22"/>
                <w:szCs w:val="22"/>
                <w:u w:val="single"/>
              </w:rPr>
            </w:pPr>
            <w:r w:rsidRPr="00322DE8">
              <w:rPr>
                <w:rFonts w:asciiTheme="minorHAnsi" w:hAnsiTheme="minorHAnsi" w:cstheme="minorHAnsi"/>
                <w:i/>
                <w:sz w:val="22"/>
                <w:szCs w:val="22"/>
                <w:u w:val="single"/>
              </w:rPr>
              <w:t>VERIFICATION METHODS:</w:t>
            </w:r>
          </w:p>
          <w:p w14:paraId="3E93E476" w14:textId="3873D0C1" w:rsidR="00814E78" w:rsidRPr="00322DE8" w:rsidRDefault="00814E78" w:rsidP="00814E78">
            <w:pPr>
              <w:rPr>
                <w:rFonts w:asciiTheme="minorHAnsi" w:hAnsiTheme="minorHAnsi" w:cstheme="minorHAnsi"/>
                <w:i/>
                <w:sz w:val="22"/>
                <w:szCs w:val="22"/>
              </w:rPr>
            </w:pPr>
            <w:r w:rsidRPr="00322DE8">
              <w:rPr>
                <w:rFonts w:asciiTheme="minorHAnsi" w:hAnsiTheme="minorHAnsi" w:cstheme="minorHAnsi"/>
                <w:i/>
                <w:sz w:val="22"/>
                <w:szCs w:val="22"/>
              </w:rPr>
              <w:t xml:space="preserve">K1, K2 – The self-written works rating. Rating of the final self-written task. </w:t>
            </w:r>
          </w:p>
          <w:p w14:paraId="67830439" w14:textId="79E53EE3" w:rsidR="00814E78" w:rsidRPr="00322DE8" w:rsidRDefault="00814E78" w:rsidP="00814E78">
            <w:pPr>
              <w:pStyle w:val="Tekstkomentarza"/>
              <w:spacing w:after="0"/>
              <w:rPr>
                <w:rFonts w:cstheme="minorHAnsi"/>
                <w:i/>
                <w:sz w:val="22"/>
                <w:szCs w:val="22"/>
              </w:rPr>
            </w:pPr>
            <w:r w:rsidRPr="00322DE8">
              <w:rPr>
                <w:rFonts w:cstheme="minorHAnsi"/>
                <w:i/>
                <w:sz w:val="22"/>
                <w:szCs w:val="22"/>
              </w:rPr>
              <w:t>S1 – The self-written works rating. Rating of the final self-written task</w:t>
            </w:r>
          </w:p>
          <w:p w14:paraId="0D9CCA29" w14:textId="30C4A69A" w:rsidR="00814E78" w:rsidRPr="00322DE8" w:rsidRDefault="00814E78" w:rsidP="00814E78">
            <w:pPr>
              <w:rPr>
                <w:rFonts w:asciiTheme="minorHAnsi" w:hAnsiTheme="minorHAnsi" w:cstheme="minorHAnsi"/>
                <w:i/>
                <w:sz w:val="22"/>
                <w:szCs w:val="22"/>
              </w:rPr>
            </w:pPr>
            <w:r w:rsidRPr="00322DE8">
              <w:rPr>
                <w:rFonts w:asciiTheme="minorHAnsi" w:hAnsiTheme="minorHAnsi" w:cstheme="minorHAnsi"/>
                <w:i/>
                <w:sz w:val="22"/>
                <w:szCs w:val="22"/>
              </w:rPr>
              <w:t>SC1 – Rating of the final self-written task</w:t>
            </w:r>
          </w:p>
          <w:p w14:paraId="7EA5B198" w14:textId="39AF55EF" w:rsidR="00814E78" w:rsidRPr="00322DE8" w:rsidRDefault="00814E78" w:rsidP="00814E78">
            <w:pPr>
              <w:rPr>
                <w:rFonts w:asciiTheme="minorHAnsi" w:hAnsiTheme="minorHAnsi" w:cstheme="minorHAnsi"/>
                <w:i/>
                <w:sz w:val="22"/>
                <w:szCs w:val="22"/>
              </w:rPr>
            </w:pPr>
            <w:r w:rsidRPr="00322DE8">
              <w:rPr>
                <w:rFonts w:asciiTheme="minorHAnsi" w:hAnsiTheme="minorHAnsi" w:cstheme="minorHAnsi"/>
                <w:i/>
                <w:sz w:val="22"/>
                <w:szCs w:val="22"/>
              </w:rPr>
              <w:t xml:space="preserve"> Archiving in paper form.</w:t>
            </w:r>
          </w:p>
          <w:p w14:paraId="1D12F52F" w14:textId="69F5A738" w:rsidR="00814E78" w:rsidRPr="00322DE8" w:rsidRDefault="00814E78" w:rsidP="00814E78">
            <w:pPr>
              <w:rPr>
                <w:rFonts w:asciiTheme="minorHAnsi" w:hAnsiTheme="minorHAnsi" w:cstheme="minorHAnsi"/>
                <w:i/>
                <w:sz w:val="22"/>
                <w:szCs w:val="22"/>
              </w:rPr>
            </w:pPr>
            <w:r w:rsidRPr="00322DE8">
              <w:rPr>
                <w:rFonts w:asciiTheme="minorHAnsi" w:hAnsiTheme="minorHAnsi" w:cstheme="minorHAnsi"/>
                <w:i/>
                <w:sz w:val="22"/>
                <w:szCs w:val="22"/>
              </w:rPr>
              <w:t>K1; K2; S1; ; SC1 – an attendance list</w:t>
            </w:r>
          </w:p>
          <w:p w14:paraId="576F73B7" w14:textId="77777777" w:rsidR="00814E78" w:rsidRPr="00322DE8" w:rsidRDefault="00814E78" w:rsidP="00814E78">
            <w:pPr>
              <w:rPr>
                <w:rFonts w:asciiTheme="minorHAnsi" w:hAnsiTheme="minorHAnsi" w:cstheme="minorHAnsi"/>
                <w:i/>
                <w:sz w:val="22"/>
                <w:szCs w:val="22"/>
              </w:rPr>
            </w:pPr>
          </w:p>
          <w:p w14:paraId="26E64CA4" w14:textId="357CBB46" w:rsidR="00814E78" w:rsidRPr="00322DE8" w:rsidRDefault="00814E78" w:rsidP="00814E78">
            <w:pPr>
              <w:rPr>
                <w:rFonts w:asciiTheme="minorHAnsi" w:hAnsiTheme="minorHAnsi" w:cstheme="minorHAnsi"/>
                <w:i/>
                <w:sz w:val="22"/>
                <w:szCs w:val="22"/>
                <w:u w:val="single"/>
              </w:rPr>
            </w:pPr>
            <w:r w:rsidRPr="00322DE8">
              <w:rPr>
                <w:rFonts w:asciiTheme="minorHAnsi" w:hAnsiTheme="minorHAnsi" w:cstheme="minorHAnsi"/>
                <w:i/>
                <w:sz w:val="22"/>
                <w:szCs w:val="22"/>
                <w:u w:val="single"/>
              </w:rPr>
              <w:t>THE DETAILED CRITERIA FOR ASSESSMENT OF THE CONTROL WORKS:</w:t>
            </w:r>
          </w:p>
          <w:p w14:paraId="091A82B2" w14:textId="77777777" w:rsidR="00814E78" w:rsidRPr="00322DE8" w:rsidRDefault="00814E78" w:rsidP="00814E78">
            <w:pPr>
              <w:jc w:val="both"/>
              <w:rPr>
                <w:rFonts w:asciiTheme="minorHAnsi" w:hAnsiTheme="minorHAnsi" w:cstheme="minorHAnsi"/>
                <w:i/>
                <w:iCs/>
                <w:sz w:val="22"/>
                <w:szCs w:val="22"/>
              </w:rPr>
            </w:pPr>
            <w:r w:rsidRPr="00322DE8">
              <w:rPr>
                <w:rFonts w:asciiTheme="minorHAnsi" w:hAnsiTheme="minorHAnsi" w:cstheme="minorHAnsi"/>
                <w:i/>
                <w:iCs/>
                <w:sz w:val="22"/>
                <w:szCs w:val="22"/>
              </w:rPr>
              <w:t>3.0 - K, 51% -60% of knowledge; S, can apply the knowledge of this module sufficiently; SC, is able to formulate his/her own point of view</w:t>
            </w:r>
          </w:p>
          <w:p w14:paraId="59149DBC" w14:textId="77777777" w:rsidR="00814E78" w:rsidRPr="00322DE8" w:rsidRDefault="00814E78" w:rsidP="00814E78">
            <w:pPr>
              <w:jc w:val="both"/>
              <w:rPr>
                <w:rFonts w:asciiTheme="minorHAnsi" w:hAnsiTheme="minorHAnsi" w:cstheme="minorHAnsi"/>
                <w:i/>
                <w:iCs/>
                <w:sz w:val="22"/>
                <w:szCs w:val="22"/>
              </w:rPr>
            </w:pPr>
            <w:r w:rsidRPr="00322DE8">
              <w:rPr>
                <w:rFonts w:asciiTheme="minorHAnsi" w:hAnsiTheme="minorHAnsi" w:cstheme="minorHAnsi"/>
                <w:i/>
                <w:iCs/>
                <w:sz w:val="22"/>
                <w:szCs w:val="22"/>
              </w:rPr>
              <w:t>3.5 - K, 61% -70% of knowledge; S, can apply the knowledge of this module well; SC, sufficiently formulates and justifies his/her own point of view</w:t>
            </w:r>
          </w:p>
          <w:p w14:paraId="06F4228C" w14:textId="77777777" w:rsidR="00814E78" w:rsidRPr="00322DE8" w:rsidRDefault="00814E78" w:rsidP="00814E78">
            <w:pPr>
              <w:jc w:val="both"/>
              <w:rPr>
                <w:rFonts w:asciiTheme="minorHAnsi" w:hAnsiTheme="minorHAnsi" w:cstheme="minorHAnsi"/>
                <w:i/>
                <w:iCs/>
                <w:sz w:val="22"/>
                <w:szCs w:val="22"/>
              </w:rPr>
            </w:pPr>
            <w:r w:rsidRPr="00322DE8">
              <w:rPr>
                <w:rFonts w:asciiTheme="minorHAnsi" w:hAnsiTheme="minorHAnsi" w:cstheme="minorHAnsi"/>
                <w:i/>
                <w:iCs/>
                <w:sz w:val="22"/>
                <w:szCs w:val="22"/>
              </w:rPr>
              <w:t>4.0 - W, 71% -80% of knowledge; S, can apply knowledge of this, and also of other modules well; SC, Formulates and justifies his/her own point of view well</w:t>
            </w:r>
          </w:p>
          <w:p w14:paraId="5EDE01E4" w14:textId="77777777" w:rsidR="00814E78" w:rsidRPr="00322DE8" w:rsidRDefault="00814E78" w:rsidP="00814E78">
            <w:pPr>
              <w:jc w:val="both"/>
              <w:rPr>
                <w:rFonts w:asciiTheme="minorHAnsi" w:hAnsiTheme="minorHAnsi" w:cstheme="minorHAnsi"/>
                <w:i/>
                <w:iCs/>
                <w:sz w:val="22"/>
                <w:szCs w:val="22"/>
              </w:rPr>
            </w:pPr>
            <w:r w:rsidRPr="00322DE8">
              <w:rPr>
                <w:rFonts w:asciiTheme="minorHAnsi" w:hAnsiTheme="minorHAnsi" w:cstheme="minorHAnsi"/>
                <w:i/>
                <w:iCs/>
                <w:sz w:val="22"/>
                <w:szCs w:val="22"/>
              </w:rPr>
              <w:t>4.5 - K, 81% -90% of knowledge; can apply knowledge of this and other modules very well; SC, formulates and justifies his/her own point of view well and is able to defend it in the context of counter-arguments</w:t>
            </w:r>
          </w:p>
          <w:p w14:paraId="05FB680A" w14:textId="34CFEE56" w:rsidR="00814E78" w:rsidRPr="00322DE8" w:rsidRDefault="00814E78" w:rsidP="00814E78">
            <w:pPr>
              <w:jc w:val="both"/>
              <w:rPr>
                <w:rFonts w:asciiTheme="minorHAnsi" w:hAnsiTheme="minorHAnsi" w:cstheme="minorHAnsi"/>
                <w:i/>
                <w:iCs/>
                <w:sz w:val="22"/>
                <w:szCs w:val="22"/>
              </w:rPr>
            </w:pPr>
            <w:r w:rsidRPr="00322DE8">
              <w:rPr>
                <w:rFonts w:asciiTheme="minorHAnsi" w:hAnsiTheme="minorHAnsi" w:cstheme="minorHAnsi"/>
                <w:i/>
                <w:iCs/>
                <w:sz w:val="22"/>
                <w:szCs w:val="22"/>
              </w:rPr>
              <w:t>5.0 - K, 91-100% of knowledge; S, can apply knowledge of this and other modules very well formulates his/her own point of view; SC, formulates and justifies his own point of view well and is able to defend it convincingly in the context of counter-arguments</w:t>
            </w:r>
            <w:r w:rsidR="008A3741">
              <w:rPr>
                <w:rFonts w:asciiTheme="minorHAnsi" w:hAnsiTheme="minorHAnsi" w:cstheme="minorHAnsi"/>
                <w:i/>
                <w:iCs/>
                <w:sz w:val="22"/>
                <w:szCs w:val="22"/>
              </w:rPr>
              <w:t>.</w:t>
            </w:r>
          </w:p>
          <w:p w14:paraId="6544D23B" w14:textId="51ABDB96" w:rsidR="00814E78" w:rsidRPr="00322DE8" w:rsidRDefault="00814E78" w:rsidP="00814E78">
            <w:pPr>
              <w:pStyle w:val="Akapitzlist"/>
              <w:ind w:left="0"/>
              <w:jc w:val="both"/>
              <w:rPr>
                <w:rFonts w:asciiTheme="minorHAnsi" w:hAnsiTheme="minorHAnsi" w:cstheme="minorHAnsi"/>
                <w:i/>
                <w:iCs/>
                <w:color w:val="000000" w:themeColor="text1"/>
                <w:sz w:val="22"/>
                <w:szCs w:val="22"/>
                <w:u w:val="single"/>
              </w:rPr>
            </w:pPr>
            <w:r w:rsidRPr="00322DE8">
              <w:rPr>
                <w:rFonts w:asciiTheme="minorHAnsi" w:hAnsiTheme="minorHAnsi" w:cstheme="minorHAnsi"/>
                <w:i/>
                <w:iCs/>
                <w:color w:val="000000" w:themeColor="text1"/>
                <w:sz w:val="22"/>
                <w:szCs w:val="22"/>
                <w:u w:val="single"/>
              </w:rPr>
              <w:t>FORMS OF DOCUMENTING OF THE ACHIEVED LEARNING OUTCOMES</w:t>
            </w:r>
            <w:r w:rsidRPr="00322DE8">
              <w:rPr>
                <w:rFonts w:asciiTheme="minorHAnsi" w:hAnsiTheme="minorHAnsi" w:cstheme="minorHAnsi"/>
                <w:i/>
                <w:iCs/>
                <w:color w:val="000000" w:themeColor="text1"/>
                <w:sz w:val="22"/>
                <w:szCs w:val="22"/>
              </w:rPr>
              <w:t xml:space="preserve">: final and partial works are archived </w:t>
            </w:r>
            <w:proofErr w:type="gramStart"/>
            <w:r w:rsidRPr="00322DE8">
              <w:rPr>
                <w:rFonts w:asciiTheme="minorHAnsi" w:hAnsiTheme="minorHAnsi" w:cstheme="minorHAnsi"/>
                <w:i/>
                <w:iCs/>
                <w:color w:val="000000" w:themeColor="text1"/>
                <w:sz w:val="22"/>
                <w:szCs w:val="22"/>
              </w:rPr>
              <w:t>as a</w:t>
            </w:r>
            <w:proofErr w:type="gramEnd"/>
            <w:r w:rsidRPr="00322DE8">
              <w:rPr>
                <w:rFonts w:asciiTheme="minorHAnsi" w:hAnsiTheme="minorHAnsi" w:cstheme="minorHAnsi"/>
                <w:i/>
                <w:iCs/>
                <w:color w:val="000000" w:themeColor="text1"/>
                <w:sz w:val="22"/>
                <w:szCs w:val="22"/>
              </w:rPr>
              <w:t xml:space="preserve"> hard copies</w:t>
            </w:r>
            <w:r w:rsidR="008A3741">
              <w:rPr>
                <w:rFonts w:asciiTheme="minorHAnsi" w:hAnsiTheme="minorHAnsi" w:cstheme="minorHAnsi"/>
                <w:i/>
                <w:iCs/>
                <w:color w:val="000000" w:themeColor="text1"/>
                <w:sz w:val="22"/>
                <w:szCs w:val="22"/>
              </w:rPr>
              <w:t>.</w:t>
            </w:r>
          </w:p>
        </w:tc>
      </w:tr>
      <w:tr w:rsidR="00814E78" w:rsidRPr="00322DE8" w14:paraId="0AA62E9F" w14:textId="77777777" w:rsidTr="00E158D3">
        <w:tc>
          <w:tcPr>
            <w:tcW w:w="3681" w:type="dxa"/>
            <w:shd w:val="clear" w:color="auto" w:fill="auto"/>
            <w:vAlign w:val="center"/>
          </w:tcPr>
          <w:p w14:paraId="63A9347C" w14:textId="36886985" w:rsidR="00814E78" w:rsidRPr="00322DE8" w:rsidRDefault="00944AF6" w:rsidP="00814E78">
            <w:pPr>
              <w:rPr>
                <w:rFonts w:asciiTheme="minorHAnsi" w:hAnsiTheme="minorHAnsi" w:cstheme="minorHAnsi"/>
                <w:sz w:val="22"/>
                <w:szCs w:val="22"/>
                <w:highlight w:val="green"/>
              </w:rPr>
            </w:pPr>
            <w:r w:rsidRPr="00322DE8">
              <w:rPr>
                <w:rFonts w:asciiTheme="minorHAnsi" w:hAnsiTheme="minorHAnsi" w:cstheme="minorHAnsi"/>
                <w:sz w:val="22"/>
                <w:szCs w:val="22"/>
              </w:rPr>
              <w:t>Elements influencing the final grade and their weights</w:t>
            </w:r>
          </w:p>
          <w:p w14:paraId="6D4F54D5" w14:textId="77777777" w:rsidR="00814E78" w:rsidRPr="00322DE8" w:rsidRDefault="00814E78" w:rsidP="00814E78">
            <w:pPr>
              <w:rPr>
                <w:rFonts w:asciiTheme="minorHAnsi" w:hAnsiTheme="minorHAnsi" w:cstheme="minorHAnsi"/>
                <w:sz w:val="22"/>
                <w:szCs w:val="22"/>
                <w:highlight w:val="green"/>
              </w:rPr>
            </w:pPr>
          </w:p>
        </w:tc>
        <w:tc>
          <w:tcPr>
            <w:tcW w:w="5605" w:type="dxa"/>
            <w:shd w:val="clear" w:color="auto" w:fill="auto"/>
            <w:vAlign w:val="center"/>
          </w:tcPr>
          <w:p w14:paraId="2E227EA5" w14:textId="77777777" w:rsidR="00944AF6" w:rsidRPr="00322DE8" w:rsidRDefault="00944AF6" w:rsidP="00944AF6">
            <w:pPr>
              <w:jc w:val="both"/>
              <w:rPr>
                <w:rFonts w:asciiTheme="minorHAnsi" w:hAnsiTheme="minorHAnsi" w:cstheme="minorHAnsi"/>
                <w:iCs/>
                <w:sz w:val="22"/>
                <w:szCs w:val="22"/>
              </w:rPr>
            </w:pPr>
            <w:r w:rsidRPr="00322DE8">
              <w:rPr>
                <w:rFonts w:asciiTheme="minorHAnsi" w:hAnsiTheme="minorHAnsi" w:cstheme="minorHAnsi"/>
                <w:iCs/>
                <w:sz w:val="22"/>
                <w:szCs w:val="22"/>
              </w:rPr>
              <w:lastRenderedPageBreak/>
              <w:t>The final grade is influenced by:</w:t>
            </w:r>
          </w:p>
          <w:p w14:paraId="7C6143C0" w14:textId="77777777" w:rsidR="00944AF6" w:rsidRPr="00322DE8" w:rsidRDefault="00944AF6" w:rsidP="00944AF6">
            <w:pPr>
              <w:jc w:val="both"/>
              <w:rPr>
                <w:rFonts w:asciiTheme="minorHAnsi" w:hAnsiTheme="minorHAnsi" w:cstheme="minorHAnsi"/>
                <w:iCs/>
                <w:sz w:val="22"/>
                <w:szCs w:val="22"/>
              </w:rPr>
            </w:pPr>
            <w:r w:rsidRPr="00322DE8">
              <w:rPr>
                <w:rFonts w:asciiTheme="minorHAnsi" w:hAnsiTheme="minorHAnsi" w:cstheme="minorHAnsi"/>
                <w:iCs/>
                <w:sz w:val="22"/>
                <w:szCs w:val="22"/>
              </w:rPr>
              <w:t xml:space="preserve">- </w:t>
            </w:r>
            <w:proofErr w:type="gramStart"/>
            <w:r w:rsidRPr="00322DE8">
              <w:rPr>
                <w:rFonts w:asciiTheme="minorHAnsi" w:hAnsiTheme="minorHAnsi" w:cstheme="minorHAnsi"/>
                <w:iCs/>
                <w:sz w:val="22"/>
                <w:szCs w:val="22"/>
              </w:rPr>
              <w:t>average</w:t>
            </w:r>
            <w:proofErr w:type="gramEnd"/>
            <w:r w:rsidRPr="00322DE8">
              <w:rPr>
                <w:rFonts w:asciiTheme="minorHAnsi" w:hAnsiTheme="minorHAnsi" w:cstheme="minorHAnsi"/>
                <w:iCs/>
                <w:sz w:val="22"/>
                <w:szCs w:val="22"/>
              </w:rPr>
              <w:t xml:space="preserve"> grade from self-written works (40%)</w:t>
            </w:r>
          </w:p>
          <w:p w14:paraId="3A71055A" w14:textId="6D8D11D1" w:rsidR="00944AF6" w:rsidRPr="00322DE8" w:rsidRDefault="00944AF6" w:rsidP="00944AF6">
            <w:pPr>
              <w:jc w:val="both"/>
              <w:rPr>
                <w:rFonts w:asciiTheme="minorHAnsi" w:hAnsiTheme="minorHAnsi" w:cstheme="minorHAnsi"/>
                <w:iCs/>
                <w:sz w:val="22"/>
                <w:szCs w:val="22"/>
              </w:rPr>
            </w:pPr>
            <w:r w:rsidRPr="00322DE8">
              <w:rPr>
                <w:rFonts w:asciiTheme="minorHAnsi" w:hAnsiTheme="minorHAnsi" w:cstheme="minorHAnsi"/>
                <w:iCs/>
                <w:sz w:val="22"/>
                <w:szCs w:val="22"/>
              </w:rPr>
              <w:lastRenderedPageBreak/>
              <w:t xml:space="preserve">- </w:t>
            </w:r>
            <w:proofErr w:type="gramStart"/>
            <w:r w:rsidRPr="00322DE8">
              <w:rPr>
                <w:rFonts w:asciiTheme="minorHAnsi" w:hAnsiTheme="minorHAnsi" w:cstheme="minorHAnsi"/>
                <w:iCs/>
                <w:sz w:val="22"/>
                <w:szCs w:val="22"/>
              </w:rPr>
              <w:t>grade</w:t>
            </w:r>
            <w:proofErr w:type="gramEnd"/>
            <w:r w:rsidRPr="00322DE8">
              <w:rPr>
                <w:rFonts w:asciiTheme="minorHAnsi" w:hAnsiTheme="minorHAnsi" w:cstheme="minorHAnsi"/>
                <w:iCs/>
                <w:sz w:val="22"/>
                <w:szCs w:val="22"/>
              </w:rPr>
              <w:t xml:space="preserve"> from the self-written final task (60%).</w:t>
            </w:r>
          </w:p>
          <w:p w14:paraId="3096E675" w14:textId="77777777" w:rsidR="00243468" w:rsidRDefault="00944AF6" w:rsidP="00944AF6">
            <w:pPr>
              <w:jc w:val="both"/>
              <w:rPr>
                <w:rFonts w:asciiTheme="minorHAnsi" w:hAnsiTheme="minorHAnsi" w:cstheme="minorHAnsi"/>
                <w:iCs/>
                <w:sz w:val="22"/>
                <w:szCs w:val="22"/>
                <w:u w:val="single"/>
              </w:rPr>
            </w:pPr>
            <w:r w:rsidRPr="00322DE8">
              <w:rPr>
                <w:rFonts w:asciiTheme="minorHAnsi" w:hAnsiTheme="minorHAnsi" w:cstheme="minorHAnsi"/>
                <w:iCs/>
                <w:sz w:val="22"/>
                <w:szCs w:val="22"/>
                <w:u w:val="single"/>
              </w:rPr>
              <w:t>These conditions are presented to students and consulted with them during the first lecture.</w:t>
            </w:r>
          </w:p>
          <w:p w14:paraId="3C54574E" w14:textId="2E7DF118" w:rsidR="00814E78" w:rsidRPr="00322DE8" w:rsidRDefault="00814E78" w:rsidP="00944AF6">
            <w:pPr>
              <w:jc w:val="both"/>
              <w:rPr>
                <w:rFonts w:asciiTheme="minorHAnsi" w:hAnsiTheme="minorHAnsi" w:cstheme="minorHAnsi"/>
                <w:iCs/>
                <w:sz w:val="22"/>
                <w:szCs w:val="22"/>
                <w:u w:val="single"/>
              </w:rPr>
            </w:pPr>
            <w:r w:rsidRPr="00322DE8">
              <w:rPr>
                <w:rFonts w:asciiTheme="minorHAnsi" w:hAnsiTheme="minorHAnsi" w:cstheme="minorHAnsi"/>
                <w:iCs/>
                <w:sz w:val="22"/>
                <w:szCs w:val="22"/>
                <w:u w:val="single"/>
              </w:rPr>
              <w:t xml:space="preserve"> </w:t>
            </w:r>
          </w:p>
        </w:tc>
      </w:tr>
      <w:tr w:rsidR="00814E78" w:rsidRPr="00322DE8" w14:paraId="1DD1159E" w14:textId="77777777" w:rsidTr="00E158D3">
        <w:trPr>
          <w:trHeight w:val="552"/>
        </w:trPr>
        <w:tc>
          <w:tcPr>
            <w:tcW w:w="3681" w:type="dxa"/>
            <w:shd w:val="clear" w:color="auto" w:fill="auto"/>
            <w:vAlign w:val="center"/>
          </w:tcPr>
          <w:p w14:paraId="245730BA" w14:textId="70C804CB" w:rsidR="00814E78" w:rsidRPr="00322DE8" w:rsidRDefault="00200530" w:rsidP="00814E78">
            <w:pPr>
              <w:jc w:val="both"/>
              <w:rPr>
                <w:rFonts w:asciiTheme="minorHAnsi" w:hAnsiTheme="minorHAnsi" w:cstheme="minorHAnsi"/>
                <w:sz w:val="22"/>
                <w:szCs w:val="22"/>
                <w:highlight w:val="green"/>
              </w:rPr>
            </w:pPr>
            <w:r w:rsidRPr="00322DE8">
              <w:rPr>
                <w:rFonts w:asciiTheme="minorHAnsi" w:hAnsiTheme="minorHAnsi" w:cstheme="minorHAnsi"/>
                <w:sz w:val="22"/>
                <w:szCs w:val="22"/>
              </w:rPr>
              <w:lastRenderedPageBreak/>
              <w:t>The balance of ECTS points</w:t>
            </w:r>
          </w:p>
        </w:tc>
        <w:tc>
          <w:tcPr>
            <w:tcW w:w="5605" w:type="dxa"/>
            <w:shd w:val="clear" w:color="auto" w:fill="auto"/>
            <w:vAlign w:val="center"/>
          </w:tcPr>
          <w:p w14:paraId="12E4946E" w14:textId="6DE0061D" w:rsidR="00200530" w:rsidRPr="00322DE8" w:rsidRDefault="00200530" w:rsidP="00200530">
            <w:pPr>
              <w:rPr>
                <w:rFonts w:asciiTheme="minorHAnsi" w:hAnsiTheme="minorHAnsi" w:cstheme="minorHAnsi"/>
                <w:b/>
                <w:i/>
                <w:sz w:val="22"/>
                <w:szCs w:val="22"/>
              </w:rPr>
            </w:pPr>
            <w:r w:rsidRPr="00322DE8">
              <w:rPr>
                <w:rFonts w:asciiTheme="minorHAnsi" w:hAnsiTheme="minorHAnsi" w:cstheme="minorHAnsi"/>
                <w:b/>
                <w:i/>
                <w:sz w:val="22"/>
                <w:szCs w:val="22"/>
              </w:rPr>
              <w:t>The contact hours/ECTS</w:t>
            </w:r>
            <w:r w:rsidR="00322DE8" w:rsidRPr="00322DE8">
              <w:rPr>
                <w:rFonts w:asciiTheme="minorHAnsi" w:hAnsiTheme="minorHAnsi" w:cstheme="minorHAnsi"/>
                <w:b/>
                <w:i/>
                <w:sz w:val="22"/>
                <w:szCs w:val="22"/>
              </w:rPr>
              <w:t xml:space="preserve"> (with the teacher's participation)</w:t>
            </w:r>
          </w:p>
          <w:p w14:paraId="5D222771" w14:textId="2CD43A19" w:rsidR="00814E78" w:rsidRPr="00322DE8" w:rsidRDefault="00200530" w:rsidP="00200530">
            <w:pPr>
              <w:pStyle w:val="Akapitzlist"/>
              <w:numPr>
                <w:ilvl w:val="0"/>
                <w:numId w:val="9"/>
              </w:numPr>
              <w:rPr>
                <w:rFonts w:asciiTheme="minorHAnsi" w:hAnsiTheme="minorHAnsi" w:cstheme="minorHAnsi"/>
                <w:i/>
                <w:sz w:val="22"/>
                <w:szCs w:val="22"/>
              </w:rPr>
            </w:pPr>
            <w:r w:rsidRPr="00322DE8">
              <w:rPr>
                <w:rFonts w:asciiTheme="minorHAnsi" w:hAnsiTheme="minorHAnsi" w:cstheme="minorHAnsi"/>
                <w:i/>
                <w:sz w:val="22"/>
                <w:szCs w:val="22"/>
              </w:rPr>
              <w:t>lectures</w:t>
            </w:r>
            <w:r w:rsidR="00814E78" w:rsidRPr="00322DE8">
              <w:rPr>
                <w:rFonts w:asciiTheme="minorHAnsi" w:hAnsiTheme="minorHAnsi" w:cstheme="minorHAnsi"/>
                <w:i/>
                <w:sz w:val="22"/>
                <w:szCs w:val="22"/>
              </w:rPr>
              <w:t xml:space="preserve"> (</w:t>
            </w:r>
            <w:r w:rsidR="00C875E1">
              <w:rPr>
                <w:rFonts w:asciiTheme="minorHAnsi" w:hAnsiTheme="minorHAnsi" w:cstheme="minorHAnsi"/>
                <w:i/>
                <w:sz w:val="22"/>
                <w:szCs w:val="22"/>
              </w:rPr>
              <w:t>21</w:t>
            </w:r>
            <w:r w:rsidR="00814E78" w:rsidRPr="00322DE8">
              <w:rPr>
                <w:rFonts w:asciiTheme="minorHAnsi" w:hAnsiTheme="minorHAnsi" w:cstheme="minorHAnsi"/>
                <w:i/>
                <w:sz w:val="22"/>
                <w:szCs w:val="22"/>
              </w:rPr>
              <w:t xml:space="preserve"> </w:t>
            </w:r>
            <w:r w:rsidR="00322DE8" w:rsidRPr="00322DE8">
              <w:rPr>
                <w:rFonts w:asciiTheme="minorHAnsi" w:hAnsiTheme="minorHAnsi" w:cstheme="minorHAnsi"/>
                <w:i/>
                <w:sz w:val="22"/>
                <w:szCs w:val="22"/>
              </w:rPr>
              <w:t>hours</w:t>
            </w:r>
            <w:r w:rsidR="00814E78" w:rsidRPr="00322DE8">
              <w:rPr>
                <w:rFonts w:asciiTheme="minorHAnsi" w:hAnsiTheme="minorHAnsi" w:cstheme="minorHAnsi"/>
                <w:i/>
                <w:sz w:val="22"/>
                <w:szCs w:val="22"/>
              </w:rPr>
              <w:t>/</w:t>
            </w:r>
            <w:r w:rsidR="00C875E1">
              <w:rPr>
                <w:rFonts w:asciiTheme="minorHAnsi" w:hAnsiTheme="minorHAnsi" w:cstheme="minorHAnsi"/>
                <w:i/>
                <w:sz w:val="22"/>
                <w:szCs w:val="22"/>
              </w:rPr>
              <w:t>0,84</w:t>
            </w:r>
            <w:r w:rsidR="00814E78" w:rsidRPr="00322DE8">
              <w:rPr>
                <w:rFonts w:asciiTheme="minorHAnsi" w:hAnsiTheme="minorHAnsi" w:cstheme="minorHAnsi"/>
                <w:i/>
                <w:sz w:val="22"/>
                <w:szCs w:val="22"/>
              </w:rPr>
              <w:t xml:space="preserve"> ECTS)</w:t>
            </w:r>
          </w:p>
          <w:p w14:paraId="024FF5C4" w14:textId="4D8FABEE" w:rsidR="00814E78" w:rsidRPr="00322DE8" w:rsidRDefault="00200530" w:rsidP="00200530">
            <w:pPr>
              <w:pStyle w:val="Akapitzlist"/>
              <w:numPr>
                <w:ilvl w:val="0"/>
                <w:numId w:val="9"/>
              </w:numPr>
              <w:rPr>
                <w:rFonts w:asciiTheme="minorHAnsi" w:hAnsiTheme="minorHAnsi" w:cstheme="minorHAnsi"/>
                <w:i/>
                <w:sz w:val="22"/>
                <w:szCs w:val="22"/>
              </w:rPr>
            </w:pPr>
            <w:r w:rsidRPr="00322DE8">
              <w:rPr>
                <w:rFonts w:asciiTheme="minorHAnsi" w:hAnsiTheme="minorHAnsi" w:cstheme="minorHAnsi"/>
                <w:i/>
                <w:sz w:val="22"/>
                <w:szCs w:val="22"/>
              </w:rPr>
              <w:t>consultations</w:t>
            </w:r>
            <w:r w:rsidR="00814E78" w:rsidRPr="00322DE8">
              <w:rPr>
                <w:rFonts w:asciiTheme="minorHAnsi" w:hAnsiTheme="minorHAnsi" w:cstheme="minorHAnsi"/>
                <w:i/>
                <w:sz w:val="22"/>
                <w:szCs w:val="22"/>
              </w:rPr>
              <w:t xml:space="preserve"> (</w:t>
            </w:r>
            <w:r w:rsidR="00C875E1">
              <w:rPr>
                <w:rFonts w:asciiTheme="minorHAnsi" w:hAnsiTheme="minorHAnsi" w:cstheme="minorHAnsi"/>
                <w:i/>
                <w:sz w:val="22"/>
                <w:szCs w:val="22"/>
              </w:rPr>
              <w:t>5</w:t>
            </w:r>
            <w:r w:rsidR="00814E78" w:rsidRPr="00322DE8">
              <w:rPr>
                <w:rFonts w:asciiTheme="minorHAnsi" w:hAnsiTheme="minorHAnsi" w:cstheme="minorHAnsi"/>
                <w:i/>
                <w:sz w:val="22"/>
                <w:szCs w:val="22"/>
              </w:rPr>
              <w:t xml:space="preserve"> </w:t>
            </w:r>
            <w:r w:rsidR="00322DE8" w:rsidRPr="00322DE8">
              <w:rPr>
                <w:rFonts w:asciiTheme="minorHAnsi" w:hAnsiTheme="minorHAnsi" w:cstheme="minorHAnsi"/>
                <w:i/>
                <w:sz w:val="22"/>
                <w:szCs w:val="22"/>
              </w:rPr>
              <w:t>hours</w:t>
            </w:r>
            <w:r w:rsidR="00814E78" w:rsidRPr="00322DE8">
              <w:rPr>
                <w:rFonts w:asciiTheme="minorHAnsi" w:hAnsiTheme="minorHAnsi" w:cstheme="minorHAnsi"/>
                <w:i/>
                <w:sz w:val="22"/>
                <w:szCs w:val="22"/>
              </w:rPr>
              <w:t>/0,2 ECTS)</w:t>
            </w:r>
          </w:p>
          <w:p w14:paraId="50942044" w14:textId="0A2A396A" w:rsidR="00814E78" w:rsidRPr="00322DE8" w:rsidRDefault="00200530" w:rsidP="00322DE8">
            <w:pPr>
              <w:rPr>
                <w:rFonts w:asciiTheme="minorHAnsi" w:hAnsiTheme="minorHAnsi" w:cstheme="minorHAnsi"/>
                <w:i/>
                <w:sz w:val="22"/>
                <w:szCs w:val="22"/>
              </w:rPr>
            </w:pPr>
            <w:r w:rsidRPr="00322DE8">
              <w:rPr>
                <w:rFonts w:asciiTheme="minorHAnsi" w:hAnsiTheme="minorHAnsi" w:cstheme="minorHAnsi"/>
                <w:b/>
                <w:bCs/>
                <w:i/>
                <w:sz w:val="22"/>
                <w:szCs w:val="22"/>
              </w:rPr>
              <w:t>together</w:t>
            </w:r>
            <w:r w:rsidR="00814E78" w:rsidRPr="00322DE8">
              <w:rPr>
                <w:rFonts w:asciiTheme="minorHAnsi" w:hAnsiTheme="minorHAnsi" w:cstheme="minorHAnsi"/>
                <w:i/>
                <w:sz w:val="22"/>
                <w:szCs w:val="22"/>
              </w:rPr>
              <w:t xml:space="preserve"> </w:t>
            </w:r>
            <w:r w:rsidR="00814E78" w:rsidRPr="00322DE8">
              <w:rPr>
                <w:rFonts w:asciiTheme="minorHAnsi" w:hAnsiTheme="minorHAnsi" w:cstheme="minorHAnsi"/>
                <w:b/>
                <w:bCs/>
                <w:i/>
                <w:sz w:val="22"/>
                <w:szCs w:val="22"/>
              </w:rPr>
              <w:t xml:space="preserve">–   </w:t>
            </w:r>
            <w:r w:rsidR="00322DE8" w:rsidRPr="00322DE8">
              <w:rPr>
                <w:rFonts w:asciiTheme="minorHAnsi" w:hAnsiTheme="minorHAnsi" w:cstheme="minorHAnsi"/>
                <w:b/>
                <w:bCs/>
                <w:i/>
                <w:sz w:val="22"/>
                <w:szCs w:val="22"/>
              </w:rPr>
              <w:t xml:space="preserve">hours </w:t>
            </w:r>
            <w:r w:rsidR="00814E78" w:rsidRPr="00322DE8">
              <w:rPr>
                <w:rFonts w:asciiTheme="minorHAnsi" w:hAnsiTheme="minorHAnsi" w:cstheme="minorHAnsi"/>
                <w:b/>
                <w:bCs/>
                <w:i/>
                <w:sz w:val="22"/>
                <w:szCs w:val="22"/>
              </w:rPr>
              <w:t xml:space="preserve"> </w:t>
            </w:r>
            <w:r w:rsidR="00C875E1">
              <w:rPr>
                <w:rFonts w:asciiTheme="minorHAnsi" w:hAnsiTheme="minorHAnsi" w:cstheme="minorHAnsi"/>
                <w:b/>
                <w:bCs/>
                <w:i/>
                <w:sz w:val="22"/>
                <w:szCs w:val="22"/>
              </w:rPr>
              <w:t>26</w:t>
            </w:r>
            <w:r w:rsidR="00814E78" w:rsidRPr="00322DE8">
              <w:rPr>
                <w:rFonts w:asciiTheme="minorHAnsi" w:hAnsiTheme="minorHAnsi" w:cstheme="minorHAnsi"/>
                <w:b/>
                <w:bCs/>
                <w:i/>
                <w:sz w:val="22"/>
                <w:szCs w:val="22"/>
              </w:rPr>
              <w:t xml:space="preserve"> / 1,</w:t>
            </w:r>
            <w:r w:rsidR="00C875E1">
              <w:rPr>
                <w:rFonts w:asciiTheme="minorHAnsi" w:hAnsiTheme="minorHAnsi" w:cstheme="minorHAnsi"/>
                <w:b/>
                <w:bCs/>
                <w:i/>
                <w:sz w:val="22"/>
                <w:szCs w:val="22"/>
              </w:rPr>
              <w:t>04</w:t>
            </w:r>
            <w:r w:rsidR="00814E78" w:rsidRPr="00322DE8">
              <w:rPr>
                <w:rFonts w:asciiTheme="minorHAnsi" w:hAnsiTheme="minorHAnsi" w:cstheme="minorHAnsi"/>
                <w:b/>
                <w:bCs/>
                <w:i/>
                <w:sz w:val="22"/>
                <w:szCs w:val="22"/>
              </w:rPr>
              <w:t xml:space="preserve"> ECTS</w:t>
            </w:r>
          </w:p>
          <w:p w14:paraId="5DA6B628" w14:textId="77777777" w:rsidR="00814E78" w:rsidRPr="00322DE8" w:rsidRDefault="00814E78" w:rsidP="00814E78">
            <w:pPr>
              <w:rPr>
                <w:rFonts w:asciiTheme="minorHAnsi" w:hAnsiTheme="minorHAnsi" w:cstheme="minorHAnsi"/>
                <w:b/>
                <w:i/>
                <w:sz w:val="22"/>
                <w:szCs w:val="22"/>
              </w:rPr>
            </w:pPr>
          </w:p>
          <w:p w14:paraId="5FA70B20" w14:textId="74366EF6" w:rsidR="00814E78" w:rsidRPr="00322DE8" w:rsidRDefault="00322DE8" w:rsidP="00814E78">
            <w:pPr>
              <w:rPr>
                <w:rFonts w:asciiTheme="minorHAnsi" w:hAnsiTheme="minorHAnsi" w:cstheme="minorHAnsi"/>
                <w:b/>
                <w:i/>
                <w:sz w:val="22"/>
                <w:szCs w:val="22"/>
              </w:rPr>
            </w:pPr>
            <w:r w:rsidRPr="00322DE8">
              <w:rPr>
                <w:rFonts w:asciiTheme="minorHAnsi" w:hAnsiTheme="minorHAnsi" w:cstheme="minorHAnsi"/>
                <w:b/>
                <w:i/>
                <w:sz w:val="22"/>
                <w:szCs w:val="22"/>
              </w:rPr>
              <w:t>Non-contact hours/ECTS (without the teacher's participation)</w:t>
            </w:r>
          </w:p>
          <w:p w14:paraId="2662A85D" w14:textId="696BB217" w:rsidR="00814E78" w:rsidRPr="00322DE8" w:rsidRDefault="00814E78" w:rsidP="00814E78">
            <w:pPr>
              <w:ind w:left="120"/>
              <w:rPr>
                <w:rFonts w:asciiTheme="minorHAnsi" w:hAnsiTheme="minorHAnsi" w:cstheme="minorHAnsi"/>
                <w:i/>
                <w:sz w:val="22"/>
                <w:szCs w:val="22"/>
              </w:rPr>
            </w:pPr>
            <w:r w:rsidRPr="00322DE8">
              <w:rPr>
                <w:rFonts w:asciiTheme="minorHAnsi" w:hAnsiTheme="minorHAnsi" w:cstheme="minorHAnsi"/>
                <w:i/>
                <w:sz w:val="22"/>
                <w:szCs w:val="22"/>
              </w:rPr>
              <w:t xml:space="preserve">- </w:t>
            </w:r>
            <w:r w:rsidR="00322DE8" w:rsidRPr="00322DE8">
              <w:rPr>
                <w:rFonts w:asciiTheme="minorHAnsi" w:hAnsiTheme="minorHAnsi" w:cstheme="minorHAnsi"/>
                <w:i/>
                <w:sz w:val="22"/>
                <w:szCs w:val="22"/>
              </w:rPr>
              <w:t>preparing of the self-written works</w:t>
            </w:r>
            <w:r w:rsidRPr="00322DE8">
              <w:rPr>
                <w:rFonts w:asciiTheme="minorHAnsi" w:hAnsiTheme="minorHAnsi" w:cstheme="minorHAnsi"/>
                <w:i/>
                <w:sz w:val="22"/>
                <w:szCs w:val="22"/>
              </w:rPr>
              <w:t xml:space="preserve">, </w:t>
            </w:r>
            <w:r w:rsidR="00322DE8" w:rsidRPr="00322DE8">
              <w:rPr>
                <w:rFonts w:asciiTheme="minorHAnsi" w:hAnsiTheme="minorHAnsi" w:cstheme="minorHAnsi"/>
                <w:i/>
                <w:sz w:val="22"/>
                <w:szCs w:val="22"/>
              </w:rPr>
              <w:t xml:space="preserve">self-learning and studying </w:t>
            </w:r>
            <w:r w:rsidRPr="00322DE8">
              <w:rPr>
                <w:rFonts w:asciiTheme="minorHAnsi" w:hAnsiTheme="minorHAnsi" w:cstheme="minorHAnsi"/>
                <w:i/>
                <w:sz w:val="22"/>
                <w:szCs w:val="22"/>
              </w:rPr>
              <w:t>(1</w:t>
            </w:r>
            <w:r w:rsidR="00C875E1">
              <w:rPr>
                <w:rFonts w:asciiTheme="minorHAnsi" w:hAnsiTheme="minorHAnsi" w:cstheme="minorHAnsi"/>
                <w:i/>
                <w:sz w:val="22"/>
                <w:szCs w:val="22"/>
              </w:rPr>
              <w:t>7</w:t>
            </w:r>
            <w:r w:rsidRPr="00322DE8">
              <w:rPr>
                <w:rFonts w:asciiTheme="minorHAnsi" w:hAnsiTheme="minorHAnsi" w:cstheme="minorHAnsi"/>
                <w:i/>
                <w:sz w:val="22"/>
                <w:szCs w:val="22"/>
              </w:rPr>
              <w:t xml:space="preserve"> </w:t>
            </w:r>
            <w:r w:rsidR="00322DE8" w:rsidRPr="00322DE8">
              <w:rPr>
                <w:rFonts w:asciiTheme="minorHAnsi" w:hAnsiTheme="minorHAnsi" w:cstheme="minorHAnsi"/>
                <w:i/>
                <w:sz w:val="22"/>
                <w:szCs w:val="22"/>
              </w:rPr>
              <w:t>hours</w:t>
            </w:r>
            <w:r w:rsidRPr="00322DE8">
              <w:rPr>
                <w:rFonts w:asciiTheme="minorHAnsi" w:hAnsiTheme="minorHAnsi" w:cstheme="minorHAnsi"/>
                <w:i/>
                <w:sz w:val="22"/>
                <w:szCs w:val="22"/>
              </w:rPr>
              <w:t>./0,</w:t>
            </w:r>
            <w:r w:rsidR="00C875E1">
              <w:rPr>
                <w:rFonts w:asciiTheme="minorHAnsi" w:hAnsiTheme="minorHAnsi" w:cstheme="minorHAnsi"/>
                <w:i/>
                <w:sz w:val="22"/>
                <w:szCs w:val="22"/>
              </w:rPr>
              <w:t>68</w:t>
            </w:r>
            <w:r w:rsidRPr="00322DE8">
              <w:rPr>
                <w:rFonts w:asciiTheme="minorHAnsi" w:hAnsiTheme="minorHAnsi" w:cstheme="minorHAnsi"/>
                <w:i/>
                <w:sz w:val="22"/>
                <w:szCs w:val="22"/>
              </w:rPr>
              <w:t xml:space="preserve"> ECTS)</w:t>
            </w:r>
          </w:p>
          <w:p w14:paraId="31E1B42E" w14:textId="583474CF" w:rsidR="00814E78" w:rsidRPr="00322DE8" w:rsidRDefault="00814E78" w:rsidP="00814E78">
            <w:pPr>
              <w:ind w:left="120"/>
              <w:rPr>
                <w:rFonts w:asciiTheme="minorHAnsi" w:hAnsiTheme="minorHAnsi" w:cstheme="minorHAnsi"/>
                <w:i/>
                <w:sz w:val="22"/>
                <w:szCs w:val="22"/>
              </w:rPr>
            </w:pPr>
            <w:r w:rsidRPr="00322DE8">
              <w:rPr>
                <w:rFonts w:asciiTheme="minorHAnsi" w:hAnsiTheme="minorHAnsi" w:cstheme="minorHAnsi"/>
                <w:i/>
                <w:sz w:val="22"/>
                <w:szCs w:val="22"/>
              </w:rPr>
              <w:t xml:space="preserve">- </w:t>
            </w:r>
            <w:r w:rsidR="00322DE8" w:rsidRPr="00322DE8">
              <w:rPr>
                <w:rFonts w:asciiTheme="minorHAnsi" w:hAnsiTheme="minorHAnsi" w:cstheme="minorHAnsi"/>
                <w:i/>
                <w:sz w:val="22"/>
                <w:szCs w:val="22"/>
              </w:rPr>
              <w:t xml:space="preserve">preparing of the self-written final task </w:t>
            </w:r>
            <w:r w:rsidRPr="00322DE8">
              <w:rPr>
                <w:rFonts w:asciiTheme="minorHAnsi" w:hAnsiTheme="minorHAnsi" w:cstheme="minorHAnsi"/>
                <w:i/>
                <w:sz w:val="22"/>
                <w:szCs w:val="22"/>
              </w:rPr>
              <w:t xml:space="preserve">(7 </w:t>
            </w:r>
            <w:r w:rsidR="00322DE8" w:rsidRPr="00322DE8">
              <w:rPr>
                <w:rFonts w:asciiTheme="minorHAnsi" w:hAnsiTheme="minorHAnsi" w:cstheme="minorHAnsi"/>
                <w:i/>
                <w:sz w:val="22"/>
                <w:szCs w:val="22"/>
              </w:rPr>
              <w:t>hours</w:t>
            </w:r>
            <w:r w:rsidRPr="00322DE8">
              <w:rPr>
                <w:rFonts w:asciiTheme="minorHAnsi" w:hAnsiTheme="minorHAnsi" w:cstheme="minorHAnsi"/>
                <w:i/>
                <w:sz w:val="22"/>
                <w:szCs w:val="22"/>
              </w:rPr>
              <w:t>/0,28 ECTS)</w:t>
            </w:r>
          </w:p>
          <w:p w14:paraId="66E2973E" w14:textId="143922DF" w:rsidR="00814E78" w:rsidRPr="00322DE8" w:rsidRDefault="00814E78" w:rsidP="00814E78">
            <w:pPr>
              <w:ind w:left="120"/>
              <w:rPr>
                <w:rFonts w:asciiTheme="minorHAnsi" w:hAnsiTheme="minorHAnsi" w:cstheme="minorHAnsi"/>
                <w:i/>
                <w:sz w:val="22"/>
                <w:szCs w:val="22"/>
              </w:rPr>
            </w:pPr>
            <w:r w:rsidRPr="00322DE8">
              <w:rPr>
                <w:rFonts w:asciiTheme="minorHAnsi" w:hAnsiTheme="minorHAnsi" w:cstheme="minorHAnsi"/>
                <w:b/>
                <w:bCs/>
                <w:i/>
                <w:sz w:val="22"/>
                <w:szCs w:val="22"/>
              </w:rPr>
              <w:t xml:space="preserve">  </w:t>
            </w:r>
            <w:proofErr w:type="gramStart"/>
            <w:r w:rsidR="00322DE8" w:rsidRPr="00322DE8">
              <w:rPr>
                <w:rFonts w:asciiTheme="minorHAnsi" w:hAnsiTheme="minorHAnsi" w:cstheme="minorHAnsi"/>
                <w:b/>
                <w:bCs/>
                <w:i/>
                <w:sz w:val="22"/>
                <w:szCs w:val="22"/>
              </w:rPr>
              <w:t>together</w:t>
            </w:r>
            <w:proofErr w:type="gramEnd"/>
            <w:r w:rsidR="00322DE8" w:rsidRPr="00322DE8">
              <w:rPr>
                <w:rFonts w:asciiTheme="minorHAnsi" w:hAnsiTheme="minorHAnsi" w:cstheme="minorHAnsi"/>
                <w:b/>
                <w:bCs/>
                <w:i/>
                <w:sz w:val="22"/>
                <w:szCs w:val="22"/>
              </w:rPr>
              <w:t xml:space="preserve"> </w:t>
            </w:r>
            <w:r w:rsidR="00C875E1">
              <w:rPr>
                <w:rFonts w:asciiTheme="minorHAnsi" w:hAnsiTheme="minorHAnsi" w:cstheme="minorHAnsi"/>
                <w:b/>
                <w:bCs/>
                <w:i/>
                <w:sz w:val="22"/>
                <w:szCs w:val="22"/>
              </w:rPr>
              <w:t>24</w:t>
            </w:r>
            <w:r w:rsidRPr="00322DE8">
              <w:rPr>
                <w:rFonts w:asciiTheme="minorHAnsi" w:hAnsiTheme="minorHAnsi" w:cstheme="minorHAnsi"/>
                <w:b/>
                <w:bCs/>
                <w:i/>
                <w:sz w:val="22"/>
                <w:szCs w:val="22"/>
              </w:rPr>
              <w:t xml:space="preserve"> </w:t>
            </w:r>
            <w:r w:rsidR="00322DE8" w:rsidRPr="00322DE8">
              <w:rPr>
                <w:rFonts w:asciiTheme="minorHAnsi" w:hAnsiTheme="minorHAnsi" w:cstheme="minorHAnsi"/>
                <w:b/>
                <w:bCs/>
                <w:i/>
                <w:sz w:val="22"/>
                <w:szCs w:val="22"/>
              </w:rPr>
              <w:t>hours</w:t>
            </w:r>
            <w:r w:rsidRPr="00322DE8">
              <w:rPr>
                <w:rFonts w:asciiTheme="minorHAnsi" w:hAnsiTheme="minorHAnsi" w:cstheme="minorHAnsi"/>
                <w:b/>
                <w:bCs/>
                <w:i/>
                <w:sz w:val="22"/>
                <w:szCs w:val="22"/>
              </w:rPr>
              <w:t>. / 0,</w:t>
            </w:r>
            <w:r w:rsidR="00C875E1">
              <w:rPr>
                <w:rFonts w:asciiTheme="minorHAnsi" w:hAnsiTheme="minorHAnsi" w:cstheme="minorHAnsi"/>
                <w:b/>
                <w:bCs/>
                <w:i/>
                <w:sz w:val="22"/>
                <w:szCs w:val="22"/>
              </w:rPr>
              <w:t>96</w:t>
            </w:r>
            <w:r w:rsidRPr="00322DE8">
              <w:rPr>
                <w:rFonts w:asciiTheme="minorHAnsi" w:hAnsiTheme="minorHAnsi" w:cstheme="minorHAnsi"/>
                <w:b/>
                <w:bCs/>
                <w:i/>
                <w:sz w:val="22"/>
                <w:szCs w:val="22"/>
              </w:rPr>
              <w:t xml:space="preserve"> ECTS</w:t>
            </w:r>
          </w:p>
        </w:tc>
      </w:tr>
      <w:tr w:rsidR="00814E78" w:rsidRPr="00322DE8" w14:paraId="1172D0F6" w14:textId="77777777" w:rsidTr="00042C8D">
        <w:trPr>
          <w:trHeight w:val="962"/>
        </w:trPr>
        <w:tc>
          <w:tcPr>
            <w:tcW w:w="3681" w:type="dxa"/>
            <w:shd w:val="clear" w:color="auto" w:fill="auto"/>
            <w:vAlign w:val="center"/>
          </w:tcPr>
          <w:p w14:paraId="52888F6B" w14:textId="6E954406" w:rsidR="00814E78" w:rsidRPr="00322DE8" w:rsidRDefault="00322DE8" w:rsidP="00814E78">
            <w:pPr>
              <w:rPr>
                <w:rFonts w:asciiTheme="minorHAnsi" w:hAnsiTheme="minorHAnsi" w:cstheme="minorHAnsi"/>
                <w:sz w:val="22"/>
                <w:szCs w:val="22"/>
              </w:rPr>
            </w:pPr>
            <w:r w:rsidRPr="00322DE8">
              <w:rPr>
                <w:rFonts w:asciiTheme="minorHAnsi" w:hAnsiTheme="minorHAnsi" w:cstheme="minorHAnsi"/>
                <w:sz w:val="22"/>
                <w:szCs w:val="22"/>
              </w:rPr>
              <w:t>The workload requiring direct participation of  lecturers</w:t>
            </w:r>
          </w:p>
        </w:tc>
        <w:tc>
          <w:tcPr>
            <w:tcW w:w="5605" w:type="dxa"/>
            <w:shd w:val="clear" w:color="auto" w:fill="auto"/>
            <w:vAlign w:val="center"/>
          </w:tcPr>
          <w:p w14:paraId="5B4C35F3" w14:textId="77777777" w:rsidR="00C875E1" w:rsidRPr="00C875E1" w:rsidRDefault="00C875E1" w:rsidP="00C875E1">
            <w:pPr>
              <w:rPr>
                <w:rFonts w:asciiTheme="minorHAnsi" w:hAnsiTheme="minorHAnsi" w:cstheme="minorHAnsi"/>
                <w:i/>
                <w:sz w:val="22"/>
                <w:szCs w:val="22"/>
              </w:rPr>
            </w:pPr>
            <w:r w:rsidRPr="00C875E1">
              <w:rPr>
                <w:rFonts w:asciiTheme="minorHAnsi" w:hAnsiTheme="minorHAnsi" w:cstheme="minorHAnsi"/>
                <w:i/>
                <w:sz w:val="22"/>
                <w:szCs w:val="22"/>
              </w:rPr>
              <w:t>lectures (21 hours/0,84 ECTS)</w:t>
            </w:r>
          </w:p>
          <w:p w14:paraId="15BE9EE5" w14:textId="77777777" w:rsidR="00C875E1" w:rsidRPr="00C875E1" w:rsidRDefault="00C875E1" w:rsidP="00C875E1">
            <w:pPr>
              <w:rPr>
                <w:rFonts w:asciiTheme="minorHAnsi" w:hAnsiTheme="minorHAnsi" w:cstheme="minorHAnsi"/>
                <w:i/>
                <w:sz w:val="22"/>
                <w:szCs w:val="22"/>
              </w:rPr>
            </w:pPr>
            <w:r w:rsidRPr="00C875E1">
              <w:rPr>
                <w:rFonts w:asciiTheme="minorHAnsi" w:hAnsiTheme="minorHAnsi" w:cstheme="minorHAnsi"/>
                <w:i/>
                <w:sz w:val="22"/>
                <w:szCs w:val="22"/>
              </w:rPr>
              <w:t>consultations (5 hours/0,2 ECTS)</w:t>
            </w:r>
          </w:p>
          <w:p w14:paraId="4CE27515" w14:textId="77777777" w:rsidR="00C875E1" w:rsidRPr="00322DE8" w:rsidRDefault="00C875E1" w:rsidP="00C875E1">
            <w:pPr>
              <w:rPr>
                <w:rFonts w:asciiTheme="minorHAnsi" w:hAnsiTheme="minorHAnsi" w:cstheme="minorHAnsi"/>
                <w:i/>
                <w:sz w:val="22"/>
                <w:szCs w:val="22"/>
              </w:rPr>
            </w:pPr>
            <w:r w:rsidRPr="00322DE8">
              <w:rPr>
                <w:rFonts w:asciiTheme="minorHAnsi" w:hAnsiTheme="minorHAnsi" w:cstheme="minorHAnsi"/>
                <w:b/>
                <w:bCs/>
                <w:i/>
                <w:sz w:val="22"/>
                <w:szCs w:val="22"/>
              </w:rPr>
              <w:t>together</w:t>
            </w:r>
            <w:r w:rsidRPr="00322DE8">
              <w:rPr>
                <w:rFonts w:asciiTheme="minorHAnsi" w:hAnsiTheme="minorHAnsi" w:cstheme="minorHAnsi"/>
                <w:i/>
                <w:sz w:val="22"/>
                <w:szCs w:val="22"/>
              </w:rPr>
              <w:t xml:space="preserve"> </w:t>
            </w:r>
            <w:r w:rsidRPr="00322DE8">
              <w:rPr>
                <w:rFonts w:asciiTheme="minorHAnsi" w:hAnsiTheme="minorHAnsi" w:cstheme="minorHAnsi"/>
                <w:b/>
                <w:bCs/>
                <w:i/>
                <w:sz w:val="22"/>
                <w:szCs w:val="22"/>
              </w:rPr>
              <w:t xml:space="preserve">–   hours  </w:t>
            </w:r>
            <w:r>
              <w:rPr>
                <w:rFonts w:asciiTheme="minorHAnsi" w:hAnsiTheme="minorHAnsi" w:cstheme="minorHAnsi"/>
                <w:b/>
                <w:bCs/>
                <w:i/>
                <w:sz w:val="22"/>
                <w:szCs w:val="22"/>
              </w:rPr>
              <w:t>26</w:t>
            </w:r>
            <w:r w:rsidRPr="00322DE8">
              <w:rPr>
                <w:rFonts w:asciiTheme="minorHAnsi" w:hAnsiTheme="minorHAnsi" w:cstheme="minorHAnsi"/>
                <w:b/>
                <w:bCs/>
                <w:i/>
                <w:sz w:val="22"/>
                <w:szCs w:val="22"/>
              </w:rPr>
              <w:t xml:space="preserve"> / 1,</w:t>
            </w:r>
            <w:r>
              <w:rPr>
                <w:rFonts w:asciiTheme="minorHAnsi" w:hAnsiTheme="minorHAnsi" w:cstheme="minorHAnsi"/>
                <w:b/>
                <w:bCs/>
                <w:i/>
                <w:sz w:val="22"/>
                <w:szCs w:val="22"/>
              </w:rPr>
              <w:t>04</w:t>
            </w:r>
            <w:r w:rsidRPr="00322DE8">
              <w:rPr>
                <w:rFonts w:asciiTheme="minorHAnsi" w:hAnsiTheme="minorHAnsi" w:cstheme="minorHAnsi"/>
                <w:b/>
                <w:bCs/>
                <w:i/>
                <w:sz w:val="22"/>
                <w:szCs w:val="22"/>
              </w:rPr>
              <w:t xml:space="preserve"> ECTS</w:t>
            </w:r>
          </w:p>
          <w:p w14:paraId="5BF2ECC9" w14:textId="756B4800" w:rsidR="00814E78" w:rsidRPr="00322DE8" w:rsidRDefault="00814E78" w:rsidP="00C875E1">
            <w:pPr>
              <w:rPr>
                <w:rFonts w:asciiTheme="minorHAnsi" w:hAnsiTheme="minorHAnsi" w:cstheme="minorHAnsi"/>
                <w:i/>
                <w:sz w:val="22"/>
                <w:szCs w:val="22"/>
              </w:rPr>
            </w:pPr>
          </w:p>
        </w:tc>
      </w:tr>
      <w:tr w:rsidR="00FB0350" w:rsidRPr="00322DE8" w14:paraId="2E90E238" w14:textId="77777777" w:rsidTr="00D95C6A">
        <w:trPr>
          <w:trHeight w:val="962"/>
        </w:trPr>
        <w:tc>
          <w:tcPr>
            <w:tcW w:w="3681" w:type="dxa"/>
            <w:shd w:val="clear" w:color="auto" w:fill="auto"/>
          </w:tcPr>
          <w:p w14:paraId="65914510" w14:textId="1B1791C3" w:rsidR="00FB0350" w:rsidRPr="00322DE8" w:rsidRDefault="00FB0350" w:rsidP="00814E78">
            <w:pPr>
              <w:rPr>
                <w:rFonts w:asciiTheme="minorHAnsi" w:hAnsiTheme="minorHAnsi" w:cstheme="minorHAnsi"/>
                <w:sz w:val="22"/>
                <w:szCs w:val="22"/>
              </w:rPr>
            </w:pPr>
            <w:r w:rsidRPr="00322DE8">
              <w:rPr>
                <w:rFonts w:asciiTheme="minorHAnsi" w:hAnsiTheme="minorHAnsi" w:cstheme="minorHAnsi"/>
                <w:sz w:val="22"/>
                <w:szCs w:val="22"/>
              </w:rPr>
              <w:t>References of the course learning outcomes to directional learning outcomes</w:t>
            </w:r>
          </w:p>
        </w:tc>
        <w:tc>
          <w:tcPr>
            <w:tcW w:w="5605" w:type="dxa"/>
            <w:shd w:val="clear" w:color="auto" w:fill="auto"/>
            <w:vAlign w:val="center"/>
          </w:tcPr>
          <w:p w14:paraId="723FA274" w14:textId="77777777" w:rsidR="00FB0350" w:rsidRPr="008A3741" w:rsidRDefault="00FB0350" w:rsidP="0077291D">
            <w:pPr>
              <w:jc w:val="both"/>
              <w:rPr>
                <w:rFonts w:asciiTheme="minorHAnsi" w:hAnsiTheme="minorHAnsi" w:cstheme="minorHAnsi"/>
                <w:sz w:val="22"/>
                <w:szCs w:val="22"/>
                <w:lang w:val="pl-PL"/>
              </w:rPr>
            </w:pPr>
            <w:r w:rsidRPr="008A3741">
              <w:rPr>
                <w:rFonts w:asciiTheme="minorHAnsi" w:hAnsiTheme="minorHAnsi" w:cstheme="minorHAnsi"/>
                <w:sz w:val="22"/>
                <w:szCs w:val="22"/>
                <w:lang w:val="pl-PL"/>
              </w:rPr>
              <w:t>K1 i K2: BC2_</w:t>
            </w:r>
            <w:proofErr w:type="gramStart"/>
            <w:r w:rsidRPr="008A3741">
              <w:rPr>
                <w:rFonts w:asciiTheme="minorHAnsi" w:hAnsiTheme="minorHAnsi" w:cstheme="minorHAnsi"/>
                <w:sz w:val="22"/>
                <w:szCs w:val="22"/>
                <w:lang w:val="pl-PL"/>
              </w:rPr>
              <w:t>W05;       S</w:t>
            </w:r>
            <w:proofErr w:type="gramEnd"/>
            <w:r w:rsidRPr="008A3741">
              <w:rPr>
                <w:rFonts w:asciiTheme="minorHAnsi" w:hAnsiTheme="minorHAnsi" w:cstheme="minorHAnsi"/>
                <w:sz w:val="22"/>
                <w:szCs w:val="22"/>
                <w:lang w:val="pl-PL"/>
              </w:rPr>
              <w:t xml:space="preserve">1: BC2_W05, BC2 _U09 ;      </w:t>
            </w:r>
          </w:p>
          <w:p w14:paraId="11135AD9" w14:textId="0E483A53" w:rsidR="00FB0350" w:rsidRPr="00C875E1" w:rsidRDefault="00FB0350" w:rsidP="00C875E1">
            <w:pPr>
              <w:rPr>
                <w:rFonts w:asciiTheme="minorHAnsi" w:hAnsiTheme="minorHAnsi" w:cstheme="minorHAnsi"/>
                <w:i/>
                <w:sz w:val="22"/>
                <w:szCs w:val="22"/>
              </w:rPr>
            </w:pPr>
            <w:r w:rsidRPr="00322DE8">
              <w:rPr>
                <w:rFonts w:asciiTheme="minorHAnsi" w:hAnsiTheme="minorHAnsi" w:cstheme="minorHAnsi"/>
                <w:sz w:val="22"/>
                <w:szCs w:val="22"/>
              </w:rPr>
              <w:t>SC1: BC2 _K03</w:t>
            </w:r>
          </w:p>
        </w:tc>
      </w:tr>
    </w:tbl>
    <w:p w14:paraId="530EE19C" w14:textId="470E0488" w:rsidR="00023A99" w:rsidRPr="00322DE8" w:rsidRDefault="00023A99" w:rsidP="00023A99">
      <w:pPr>
        <w:rPr>
          <w:sz w:val="22"/>
          <w:szCs w:val="22"/>
        </w:rPr>
      </w:pPr>
    </w:p>
    <w:p w14:paraId="7CF1FC4E" w14:textId="77777777" w:rsidR="00023A99" w:rsidRPr="00322DE8" w:rsidRDefault="00023A99" w:rsidP="00023A99">
      <w:pPr>
        <w:rPr>
          <w:sz w:val="22"/>
          <w:szCs w:val="22"/>
        </w:rPr>
      </w:pPr>
    </w:p>
    <w:p w14:paraId="6A6925FC" w14:textId="77777777" w:rsidR="00023A99" w:rsidRPr="00322DE8" w:rsidRDefault="00023A99" w:rsidP="00023A99">
      <w:pPr>
        <w:rPr>
          <w:sz w:val="22"/>
          <w:szCs w:val="22"/>
        </w:rPr>
      </w:pPr>
    </w:p>
    <w:p w14:paraId="5955A7B3" w14:textId="77777777" w:rsidR="00F82B32" w:rsidRPr="003305C4" w:rsidRDefault="00F82B32">
      <w:pPr>
        <w:rPr>
          <w:sz w:val="22"/>
          <w:szCs w:val="22"/>
        </w:rPr>
      </w:pPr>
    </w:p>
    <w:sectPr w:rsidR="00F82B32" w:rsidRPr="003305C4" w:rsidSect="00992D17">
      <w:footerReference w:type="default" r:id="rId9"/>
      <w:pgSz w:w="11906" w:h="16838"/>
      <w:pgMar w:top="1418" w:right="1418" w:bottom="107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B1E3DD" w14:textId="77777777" w:rsidR="002173CE" w:rsidRPr="00322DE8" w:rsidRDefault="002173CE" w:rsidP="008D17BD">
      <w:r w:rsidRPr="00322DE8">
        <w:separator/>
      </w:r>
    </w:p>
  </w:endnote>
  <w:endnote w:type="continuationSeparator" w:id="0">
    <w:p w14:paraId="0E667E79" w14:textId="77777777" w:rsidR="002173CE" w:rsidRPr="00322DE8" w:rsidRDefault="002173CE" w:rsidP="008D17BD">
      <w:r w:rsidRPr="00322DE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9095364"/>
      <w:docPartObj>
        <w:docPartGallery w:val="Page Numbers (Bottom of Page)"/>
        <w:docPartUnique/>
      </w:docPartObj>
    </w:sdtPr>
    <w:sdtEndPr/>
    <w:sdtContent>
      <w:sdt>
        <w:sdtPr>
          <w:id w:val="860082579"/>
          <w:docPartObj>
            <w:docPartGallery w:val="Page Numbers (Top of Page)"/>
            <w:docPartUnique/>
          </w:docPartObj>
        </w:sdtPr>
        <w:sdtEndPr/>
        <w:sdtContent>
          <w:p w14:paraId="00930540" w14:textId="3F0E2026" w:rsidR="00992D17" w:rsidRPr="00322DE8" w:rsidRDefault="00992D17">
            <w:pPr>
              <w:pStyle w:val="Stopka"/>
              <w:jc w:val="right"/>
            </w:pPr>
            <w:r w:rsidRPr="00322DE8">
              <w:rPr>
                <w:bCs/>
              </w:rPr>
              <w:fldChar w:fldCharType="begin"/>
            </w:r>
            <w:r w:rsidRPr="00322DE8">
              <w:rPr>
                <w:bCs/>
              </w:rPr>
              <w:instrText>PAGE</w:instrText>
            </w:r>
            <w:r w:rsidRPr="00322DE8">
              <w:rPr>
                <w:bCs/>
              </w:rPr>
              <w:fldChar w:fldCharType="separate"/>
            </w:r>
            <w:r w:rsidR="00FB0350">
              <w:rPr>
                <w:bCs/>
                <w:noProof/>
              </w:rPr>
              <w:t>3</w:t>
            </w:r>
            <w:r w:rsidRPr="00322DE8">
              <w:rPr>
                <w:bCs/>
              </w:rPr>
              <w:fldChar w:fldCharType="end"/>
            </w:r>
            <w:r w:rsidRPr="00322DE8">
              <w:rPr>
                <w:bCs/>
              </w:rPr>
              <w:t>/</w:t>
            </w:r>
            <w:r w:rsidRPr="00322DE8">
              <w:rPr>
                <w:bCs/>
              </w:rPr>
              <w:fldChar w:fldCharType="begin"/>
            </w:r>
            <w:r w:rsidRPr="00322DE8">
              <w:rPr>
                <w:bCs/>
              </w:rPr>
              <w:instrText>NUMPAGES</w:instrText>
            </w:r>
            <w:r w:rsidRPr="00322DE8">
              <w:rPr>
                <w:bCs/>
              </w:rPr>
              <w:fldChar w:fldCharType="separate"/>
            </w:r>
            <w:r w:rsidR="00FB0350">
              <w:rPr>
                <w:bCs/>
                <w:noProof/>
              </w:rPr>
              <w:t>3</w:t>
            </w:r>
            <w:r w:rsidRPr="00322DE8">
              <w:rPr>
                <w:bCs/>
              </w:rPr>
              <w:fldChar w:fldCharType="end"/>
            </w:r>
          </w:p>
        </w:sdtContent>
      </w:sdt>
    </w:sdtContent>
  </w:sdt>
  <w:p w14:paraId="233D0E51" w14:textId="77777777" w:rsidR="008D17BD" w:rsidRPr="00322DE8" w:rsidRDefault="008D17B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37BDB6" w14:textId="77777777" w:rsidR="002173CE" w:rsidRPr="00322DE8" w:rsidRDefault="002173CE" w:rsidP="008D17BD">
      <w:r w:rsidRPr="00322DE8">
        <w:separator/>
      </w:r>
    </w:p>
  </w:footnote>
  <w:footnote w:type="continuationSeparator" w:id="0">
    <w:p w14:paraId="6D81ED80" w14:textId="77777777" w:rsidR="002173CE" w:rsidRPr="00322DE8" w:rsidRDefault="002173CE" w:rsidP="008D17BD">
      <w:r w:rsidRPr="00322DE8">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16B00"/>
    <w:multiLevelType w:val="hybridMultilevel"/>
    <w:tmpl w:val="79E2497A"/>
    <w:lvl w:ilvl="0" w:tplc="04150001">
      <w:start w:val="1"/>
      <w:numFmt w:val="bullet"/>
      <w:lvlText w:val=""/>
      <w:lvlJc w:val="left"/>
      <w:pPr>
        <w:ind w:left="557" w:hanging="360"/>
      </w:pPr>
      <w:rPr>
        <w:rFonts w:ascii="Symbol" w:hAnsi="Symbol" w:hint="default"/>
      </w:rPr>
    </w:lvl>
    <w:lvl w:ilvl="1" w:tplc="04150003" w:tentative="1">
      <w:start w:val="1"/>
      <w:numFmt w:val="bullet"/>
      <w:lvlText w:val="o"/>
      <w:lvlJc w:val="left"/>
      <w:pPr>
        <w:ind w:left="1277" w:hanging="360"/>
      </w:pPr>
      <w:rPr>
        <w:rFonts w:ascii="Courier New" w:hAnsi="Courier New" w:cs="Courier New" w:hint="default"/>
      </w:rPr>
    </w:lvl>
    <w:lvl w:ilvl="2" w:tplc="04150005" w:tentative="1">
      <w:start w:val="1"/>
      <w:numFmt w:val="bullet"/>
      <w:lvlText w:val=""/>
      <w:lvlJc w:val="left"/>
      <w:pPr>
        <w:ind w:left="1997" w:hanging="360"/>
      </w:pPr>
      <w:rPr>
        <w:rFonts w:ascii="Wingdings" w:hAnsi="Wingdings" w:hint="default"/>
      </w:rPr>
    </w:lvl>
    <w:lvl w:ilvl="3" w:tplc="04150001" w:tentative="1">
      <w:start w:val="1"/>
      <w:numFmt w:val="bullet"/>
      <w:lvlText w:val=""/>
      <w:lvlJc w:val="left"/>
      <w:pPr>
        <w:ind w:left="2717" w:hanging="360"/>
      </w:pPr>
      <w:rPr>
        <w:rFonts w:ascii="Symbol" w:hAnsi="Symbol" w:hint="default"/>
      </w:rPr>
    </w:lvl>
    <w:lvl w:ilvl="4" w:tplc="04150003" w:tentative="1">
      <w:start w:val="1"/>
      <w:numFmt w:val="bullet"/>
      <w:lvlText w:val="o"/>
      <w:lvlJc w:val="left"/>
      <w:pPr>
        <w:ind w:left="3437" w:hanging="360"/>
      </w:pPr>
      <w:rPr>
        <w:rFonts w:ascii="Courier New" w:hAnsi="Courier New" w:cs="Courier New" w:hint="default"/>
      </w:rPr>
    </w:lvl>
    <w:lvl w:ilvl="5" w:tplc="04150005" w:tentative="1">
      <w:start w:val="1"/>
      <w:numFmt w:val="bullet"/>
      <w:lvlText w:val=""/>
      <w:lvlJc w:val="left"/>
      <w:pPr>
        <w:ind w:left="4157" w:hanging="360"/>
      </w:pPr>
      <w:rPr>
        <w:rFonts w:ascii="Wingdings" w:hAnsi="Wingdings" w:hint="default"/>
      </w:rPr>
    </w:lvl>
    <w:lvl w:ilvl="6" w:tplc="04150001" w:tentative="1">
      <w:start w:val="1"/>
      <w:numFmt w:val="bullet"/>
      <w:lvlText w:val=""/>
      <w:lvlJc w:val="left"/>
      <w:pPr>
        <w:ind w:left="4877" w:hanging="360"/>
      </w:pPr>
      <w:rPr>
        <w:rFonts w:ascii="Symbol" w:hAnsi="Symbol" w:hint="default"/>
      </w:rPr>
    </w:lvl>
    <w:lvl w:ilvl="7" w:tplc="04150003" w:tentative="1">
      <w:start w:val="1"/>
      <w:numFmt w:val="bullet"/>
      <w:lvlText w:val="o"/>
      <w:lvlJc w:val="left"/>
      <w:pPr>
        <w:ind w:left="5597" w:hanging="360"/>
      </w:pPr>
      <w:rPr>
        <w:rFonts w:ascii="Courier New" w:hAnsi="Courier New" w:cs="Courier New" w:hint="default"/>
      </w:rPr>
    </w:lvl>
    <w:lvl w:ilvl="8" w:tplc="04150005" w:tentative="1">
      <w:start w:val="1"/>
      <w:numFmt w:val="bullet"/>
      <w:lvlText w:val=""/>
      <w:lvlJc w:val="left"/>
      <w:pPr>
        <w:ind w:left="6317" w:hanging="360"/>
      </w:pPr>
      <w:rPr>
        <w:rFonts w:ascii="Wingdings" w:hAnsi="Wingdings" w:hint="default"/>
      </w:rPr>
    </w:lvl>
  </w:abstractNum>
  <w:abstractNum w:abstractNumId="1">
    <w:nsid w:val="128E04FF"/>
    <w:multiLevelType w:val="hybridMultilevel"/>
    <w:tmpl w:val="6D665FB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nsid w:val="184A009F"/>
    <w:multiLevelType w:val="hybridMultilevel"/>
    <w:tmpl w:val="2084D0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28B304E9"/>
    <w:multiLevelType w:val="hybridMultilevel"/>
    <w:tmpl w:val="36B2B990"/>
    <w:lvl w:ilvl="0" w:tplc="BCE88E22">
      <w:start w:val="1"/>
      <w:numFmt w:val="bullet"/>
      <w:lvlText w:val=""/>
      <w:lvlJc w:val="left"/>
      <w:pPr>
        <w:ind w:left="502" w:hanging="360"/>
      </w:pPr>
      <w:rPr>
        <w:rFonts w:ascii="Symbol" w:hAnsi="Symbol" w:hint="default"/>
        <w:i w:val="0"/>
        <w:color w:val="auto"/>
        <w:sz w:val="22"/>
        <w:szCs w:val="22"/>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4">
    <w:nsid w:val="41883ADA"/>
    <w:multiLevelType w:val="hybridMultilevel"/>
    <w:tmpl w:val="62908E9C"/>
    <w:lvl w:ilvl="0" w:tplc="6B505D5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68D91C70"/>
    <w:multiLevelType w:val="hybridMultilevel"/>
    <w:tmpl w:val="6D665FB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nsid w:val="7B9E3882"/>
    <w:multiLevelType w:val="hybridMultilevel"/>
    <w:tmpl w:val="5504DA12"/>
    <w:lvl w:ilvl="0" w:tplc="9AA64554">
      <w:start w:val="1"/>
      <w:numFmt w:val="bullet"/>
      <w:lvlText w:val=""/>
      <w:lvlJc w:val="left"/>
      <w:pPr>
        <w:ind w:left="720" w:hanging="360"/>
      </w:pPr>
      <w:rPr>
        <w:rFonts w:ascii="Symbol" w:hAnsi="Symbol" w:hint="default"/>
        <w:color w:val="FF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7C3F41A6"/>
    <w:multiLevelType w:val="hybridMultilevel"/>
    <w:tmpl w:val="BA8E6D70"/>
    <w:lvl w:ilvl="0" w:tplc="C862CA04">
      <w:start w:val="2"/>
      <w:numFmt w:val="bullet"/>
      <w:lvlText w:val="-"/>
      <w:lvlJc w:val="left"/>
      <w:pPr>
        <w:ind w:left="360" w:hanging="360"/>
      </w:pPr>
      <w:rPr>
        <w:rFonts w:ascii="Calibri" w:eastAsia="Times New Roman"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3"/>
  </w:num>
  <w:num w:numId="4">
    <w:abstractNumId w:val="3"/>
  </w:num>
  <w:num w:numId="5">
    <w:abstractNumId w:val="0"/>
  </w:num>
  <w:num w:numId="6">
    <w:abstractNumId w:val="1"/>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A99"/>
    <w:rsid w:val="000035BC"/>
    <w:rsid w:val="000077C6"/>
    <w:rsid w:val="000126D5"/>
    <w:rsid w:val="00023A99"/>
    <w:rsid w:val="0003010D"/>
    <w:rsid w:val="000311AF"/>
    <w:rsid w:val="00040E3E"/>
    <w:rsid w:val="00042C8D"/>
    <w:rsid w:val="000433A7"/>
    <w:rsid w:val="0005376E"/>
    <w:rsid w:val="00066D59"/>
    <w:rsid w:val="000C68BC"/>
    <w:rsid w:val="000D45C2"/>
    <w:rsid w:val="000E7E14"/>
    <w:rsid w:val="000F2BA7"/>
    <w:rsid w:val="000F587A"/>
    <w:rsid w:val="00101F00"/>
    <w:rsid w:val="00120398"/>
    <w:rsid w:val="00177A93"/>
    <w:rsid w:val="001C4A48"/>
    <w:rsid w:val="001D50D4"/>
    <w:rsid w:val="001E0F25"/>
    <w:rsid w:val="001F4E9C"/>
    <w:rsid w:val="00200530"/>
    <w:rsid w:val="00206860"/>
    <w:rsid w:val="00207270"/>
    <w:rsid w:val="00213371"/>
    <w:rsid w:val="002147B6"/>
    <w:rsid w:val="002173CE"/>
    <w:rsid w:val="0022462B"/>
    <w:rsid w:val="00243468"/>
    <w:rsid w:val="00271DE5"/>
    <w:rsid w:val="002835BD"/>
    <w:rsid w:val="00283678"/>
    <w:rsid w:val="0029263B"/>
    <w:rsid w:val="002E1863"/>
    <w:rsid w:val="002E4043"/>
    <w:rsid w:val="00302BA8"/>
    <w:rsid w:val="00322DE8"/>
    <w:rsid w:val="00323D6D"/>
    <w:rsid w:val="00326F17"/>
    <w:rsid w:val="0032739E"/>
    <w:rsid w:val="003305C4"/>
    <w:rsid w:val="00335E49"/>
    <w:rsid w:val="003816AD"/>
    <w:rsid w:val="0038376A"/>
    <w:rsid w:val="003853C3"/>
    <w:rsid w:val="003903CA"/>
    <w:rsid w:val="003A31BE"/>
    <w:rsid w:val="003B32BF"/>
    <w:rsid w:val="003D08DF"/>
    <w:rsid w:val="004154B6"/>
    <w:rsid w:val="00454A26"/>
    <w:rsid w:val="00457679"/>
    <w:rsid w:val="004709BE"/>
    <w:rsid w:val="004865DA"/>
    <w:rsid w:val="004910CC"/>
    <w:rsid w:val="004A164F"/>
    <w:rsid w:val="004B189D"/>
    <w:rsid w:val="004C7578"/>
    <w:rsid w:val="004D3DDF"/>
    <w:rsid w:val="004E014A"/>
    <w:rsid w:val="00500899"/>
    <w:rsid w:val="00533B3C"/>
    <w:rsid w:val="00555FF7"/>
    <w:rsid w:val="0057184E"/>
    <w:rsid w:val="00585781"/>
    <w:rsid w:val="005869D2"/>
    <w:rsid w:val="00590AAC"/>
    <w:rsid w:val="00592A99"/>
    <w:rsid w:val="0059759B"/>
    <w:rsid w:val="005A1E62"/>
    <w:rsid w:val="005C1D93"/>
    <w:rsid w:val="005E775A"/>
    <w:rsid w:val="005F3326"/>
    <w:rsid w:val="00607544"/>
    <w:rsid w:val="0063487A"/>
    <w:rsid w:val="00640E21"/>
    <w:rsid w:val="00640FC4"/>
    <w:rsid w:val="00642B92"/>
    <w:rsid w:val="0066101B"/>
    <w:rsid w:val="0067045F"/>
    <w:rsid w:val="006742BC"/>
    <w:rsid w:val="00693480"/>
    <w:rsid w:val="006A70E7"/>
    <w:rsid w:val="006D3526"/>
    <w:rsid w:val="006E1C73"/>
    <w:rsid w:val="006E5B6C"/>
    <w:rsid w:val="006E62D3"/>
    <w:rsid w:val="006F068D"/>
    <w:rsid w:val="006F2A00"/>
    <w:rsid w:val="006F3573"/>
    <w:rsid w:val="006F7192"/>
    <w:rsid w:val="00735665"/>
    <w:rsid w:val="00750AA8"/>
    <w:rsid w:val="00770F8C"/>
    <w:rsid w:val="00775DF5"/>
    <w:rsid w:val="00797B49"/>
    <w:rsid w:val="007B757C"/>
    <w:rsid w:val="007B768F"/>
    <w:rsid w:val="007C6CD1"/>
    <w:rsid w:val="007D1E4F"/>
    <w:rsid w:val="007E60C8"/>
    <w:rsid w:val="00814E78"/>
    <w:rsid w:val="00822BB7"/>
    <w:rsid w:val="00830C79"/>
    <w:rsid w:val="0083437D"/>
    <w:rsid w:val="00850B52"/>
    <w:rsid w:val="0085422E"/>
    <w:rsid w:val="008546CE"/>
    <w:rsid w:val="008639F0"/>
    <w:rsid w:val="00865F06"/>
    <w:rsid w:val="0089357C"/>
    <w:rsid w:val="00893CD3"/>
    <w:rsid w:val="00896BC2"/>
    <w:rsid w:val="008A098B"/>
    <w:rsid w:val="008A3741"/>
    <w:rsid w:val="008D0B7E"/>
    <w:rsid w:val="008D13BA"/>
    <w:rsid w:val="008D17BD"/>
    <w:rsid w:val="008D195C"/>
    <w:rsid w:val="0092197E"/>
    <w:rsid w:val="00944AF6"/>
    <w:rsid w:val="00944F44"/>
    <w:rsid w:val="00951CE4"/>
    <w:rsid w:val="00980EBB"/>
    <w:rsid w:val="0098654A"/>
    <w:rsid w:val="00991350"/>
    <w:rsid w:val="00992D17"/>
    <w:rsid w:val="009932E8"/>
    <w:rsid w:val="00994AF2"/>
    <w:rsid w:val="009C2572"/>
    <w:rsid w:val="009E0C4D"/>
    <w:rsid w:val="009E49CA"/>
    <w:rsid w:val="00A1380F"/>
    <w:rsid w:val="00A25D78"/>
    <w:rsid w:val="00A27747"/>
    <w:rsid w:val="00A277FD"/>
    <w:rsid w:val="00A35735"/>
    <w:rsid w:val="00A6673A"/>
    <w:rsid w:val="00A9783F"/>
    <w:rsid w:val="00AA02DB"/>
    <w:rsid w:val="00AA3326"/>
    <w:rsid w:val="00AB47B8"/>
    <w:rsid w:val="00AB6B10"/>
    <w:rsid w:val="00AC0D67"/>
    <w:rsid w:val="00AC2895"/>
    <w:rsid w:val="00AC5D69"/>
    <w:rsid w:val="00AD3592"/>
    <w:rsid w:val="00AD4BBA"/>
    <w:rsid w:val="00AD6F61"/>
    <w:rsid w:val="00B27DAD"/>
    <w:rsid w:val="00B32099"/>
    <w:rsid w:val="00B32323"/>
    <w:rsid w:val="00B3411E"/>
    <w:rsid w:val="00B400C0"/>
    <w:rsid w:val="00B61CF5"/>
    <w:rsid w:val="00B742CE"/>
    <w:rsid w:val="00B92BC8"/>
    <w:rsid w:val="00BA2E91"/>
    <w:rsid w:val="00BF20FE"/>
    <w:rsid w:val="00BF5620"/>
    <w:rsid w:val="00C436A0"/>
    <w:rsid w:val="00C875E1"/>
    <w:rsid w:val="00CD04D1"/>
    <w:rsid w:val="00CD15F2"/>
    <w:rsid w:val="00CD3047"/>
    <w:rsid w:val="00CD423D"/>
    <w:rsid w:val="00CD4A7D"/>
    <w:rsid w:val="00CF205A"/>
    <w:rsid w:val="00CF7855"/>
    <w:rsid w:val="00D00A94"/>
    <w:rsid w:val="00D2747A"/>
    <w:rsid w:val="00D32EE2"/>
    <w:rsid w:val="00D53267"/>
    <w:rsid w:val="00D552F8"/>
    <w:rsid w:val="00D6751D"/>
    <w:rsid w:val="00D67FD8"/>
    <w:rsid w:val="00D73FBD"/>
    <w:rsid w:val="00D80A58"/>
    <w:rsid w:val="00DA1D48"/>
    <w:rsid w:val="00DB621C"/>
    <w:rsid w:val="00DC2364"/>
    <w:rsid w:val="00DC3219"/>
    <w:rsid w:val="00DC3C89"/>
    <w:rsid w:val="00DC4E4E"/>
    <w:rsid w:val="00DD065B"/>
    <w:rsid w:val="00DE7BF2"/>
    <w:rsid w:val="00DF152B"/>
    <w:rsid w:val="00DF1D99"/>
    <w:rsid w:val="00DF5906"/>
    <w:rsid w:val="00E158D3"/>
    <w:rsid w:val="00E372FC"/>
    <w:rsid w:val="00E54369"/>
    <w:rsid w:val="00E61EE4"/>
    <w:rsid w:val="00E77616"/>
    <w:rsid w:val="00E832C8"/>
    <w:rsid w:val="00E84533"/>
    <w:rsid w:val="00E93CA9"/>
    <w:rsid w:val="00E94397"/>
    <w:rsid w:val="00EC2812"/>
    <w:rsid w:val="00EC3848"/>
    <w:rsid w:val="00EE2B5B"/>
    <w:rsid w:val="00EE464C"/>
    <w:rsid w:val="00EE7227"/>
    <w:rsid w:val="00EF2FD9"/>
    <w:rsid w:val="00EF3A72"/>
    <w:rsid w:val="00EF5785"/>
    <w:rsid w:val="00F02DA4"/>
    <w:rsid w:val="00F02E5D"/>
    <w:rsid w:val="00F2295C"/>
    <w:rsid w:val="00F31B45"/>
    <w:rsid w:val="00F32FEB"/>
    <w:rsid w:val="00F46BE5"/>
    <w:rsid w:val="00F71732"/>
    <w:rsid w:val="00F82B32"/>
    <w:rsid w:val="00F85ABE"/>
    <w:rsid w:val="00FB0350"/>
    <w:rsid w:val="00FB0556"/>
    <w:rsid w:val="00FB1267"/>
    <w:rsid w:val="00FC3DB9"/>
    <w:rsid w:val="00FD3ACA"/>
    <w:rsid w:val="00FE7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9E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75E1"/>
    <w:pPr>
      <w:spacing w:after="0" w:line="240" w:lineRule="auto"/>
    </w:pPr>
    <w:rPr>
      <w:rFonts w:ascii="Times New Roman" w:eastAsia="Times New Roman" w:hAnsi="Times New Roman" w:cs="Times New Roman"/>
      <w:sz w:val="24"/>
      <w:szCs w:val="24"/>
      <w:lang w:val="en-US"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D17BD"/>
    <w:pPr>
      <w:tabs>
        <w:tab w:val="center" w:pos="4536"/>
        <w:tab w:val="right" w:pos="9072"/>
      </w:tabs>
    </w:pPr>
  </w:style>
  <w:style w:type="character" w:customStyle="1" w:styleId="NagwekZnak">
    <w:name w:val="Nagłówek Znak"/>
    <w:basedOn w:val="Domylnaczcionkaakapitu"/>
    <w:link w:val="Nagwek"/>
    <w:uiPriority w:val="99"/>
    <w:rsid w:val="008D17B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D17BD"/>
    <w:pPr>
      <w:tabs>
        <w:tab w:val="center" w:pos="4536"/>
        <w:tab w:val="right" w:pos="9072"/>
      </w:tabs>
    </w:pPr>
  </w:style>
  <w:style w:type="character" w:customStyle="1" w:styleId="StopkaZnak">
    <w:name w:val="Stopka Znak"/>
    <w:basedOn w:val="Domylnaczcionkaakapitu"/>
    <w:link w:val="Stopka"/>
    <w:uiPriority w:val="99"/>
    <w:rsid w:val="008D17BD"/>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CD3047"/>
    <w:pPr>
      <w:ind w:left="720"/>
      <w:contextualSpacing/>
    </w:pPr>
  </w:style>
  <w:style w:type="paragraph" w:styleId="Tekstkomentarza">
    <w:name w:val="annotation text"/>
    <w:basedOn w:val="Normalny"/>
    <w:link w:val="TekstkomentarzaZnak"/>
    <w:uiPriority w:val="99"/>
    <w:unhideWhenUsed/>
    <w:rsid w:val="0083437D"/>
    <w:pPr>
      <w:spacing w:after="160"/>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rsid w:val="0083437D"/>
    <w:rPr>
      <w:sz w:val="20"/>
      <w:szCs w:val="20"/>
    </w:rPr>
  </w:style>
  <w:style w:type="character" w:styleId="Odwoaniedokomentarza">
    <w:name w:val="annotation reference"/>
    <w:basedOn w:val="Domylnaczcionkaakapitu"/>
    <w:uiPriority w:val="99"/>
    <w:semiHidden/>
    <w:unhideWhenUsed/>
    <w:rsid w:val="00F2295C"/>
    <w:rPr>
      <w:sz w:val="16"/>
      <w:szCs w:val="16"/>
    </w:rPr>
  </w:style>
  <w:style w:type="paragraph" w:styleId="Tematkomentarza">
    <w:name w:val="annotation subject"/>
    <w:basedOn w:val="Tekstkomentarza"/>
    <w:next w:val="Tekstkomentarza"/>
    <w:link w:val="TematkomentarzaZnak"/>
    <w:uiPriority w:val="99"/>
    <w:semiHidden/>
    <w:unhideWhenUsed/>
    <w:rsid w:val="00F2295C"/>
    <w:pPr>
      <w:spacing w:after="0"/>
    </w:pPr>
    <w:rPr>
      <w:rFonts w:ascii="Times New Roman" w:eastAsia="Times New Roman" w:hAnsi="Times New Roman" w:cs="Times New Roman"/>
      <w:b/>
      <w:bCs/>
      <w:lang w:eastAsia="pl-PL"/>
    </w:rPr>
  </w:style>
  <w:style w:type="character" w:customStyle="1" w:styleId="TematkomentarzaZnak">
    <w:name w:val="Temat komentarza Znak"/>
    <w:basedOn w:val="TekstkomentarzaZnak"/>
    <w:link w:val="Tematkomentarza"/>
    <w:uiPriority w:val="99"/>
    <w:semiHidden/>
    <w:rsid w:val="00F2295C"/>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F2295C"/>
    <w:rPr>
      <w:rFonts w:ascii="Segoe UI" w:hAnsi="Segoe UI" w:cs="Segoe UI"/>
      <w:sz w:val="18"/>
      <w:szCs w:val="18"/>
    </w:rPr>
  </w:style>
  <w:style w:type="character" w:customStyle="1" w:styleId="TekstdymkaZnak">
    <w:name w:val="Tekst dymka Znak"/>
    <w:basedOn w:val="Domylnaczcionkaakapitu"/>
    <w:link w:val="Tekstdymka"/>
    <w:uiPriority w:val="99"/>
    <w:semiHidden/>
    <w:rsid w:val="00F2295C"/>
    <w:rPr>
      <w:rFonts w:ascii="Segoe UI" w:eastAsia="Times New Roman" w:hAnsi="Segoe UI" w:cs="Segoe UI"/>
      <w:sz w:val="18"/>
      <w:szCs w:val="18"/>
      <w:lang w:eastAsia="pl-PL"/>
    </w:rPr>
  </w:style>
  <w:style w:type="paragraph" w:styleId="Tekstprzypisudolnego">
    <w:name w:val="footnote text"/>
    <w:basedOn w:val="Normalny"/>
    <w:link w:val="TekstprzypisudolnegoZnak"/>
    <w:uiPriority w:val="99"/>
    <w:semiHidden/>
    <w:unhideWhenUsed/>
    <w:rsid w:val="00BA2E91"/>
    <w:rPr>
      <w:sz w:val="20"/>
      <w:szCs w:val="20"/>
    </w:rPr>
  </w:style>
  <w:style w:type="character" w:customStyle="1" w:styleId="TekstprzypisudolnegoZnak">
    <w:name w:val="Tekst przypisu dolnego Znak"/>
    <w:basedOn w:val="Domylnaczcionkaakapitu"/>
    <w:link w:val="Tekstprzypisudolnego"/>
    <w:uiPriority w:val="99"/>
    <w:semiHidden/>
    <w:rsid w:val="00BA2E91"/>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BA2E91"/>
    <w:rPr>
      <w:vertAlign w:val="superscript"/>
    </w:rPr>
  </w:style>
  <w:style w:type="paragraph" w:styleId="Poprawka">
    <w:name w:val="Revision"/>
    <w:hidden/>
    <w:uiPriority w:val="99"/>
    <w:semiHidden/>
    <w:rsid w:val="00D00A94"/>
    <w:pPr>
      <w:spacing w:after="0" w:line="240" w:lineRule="auto"/>
    </w:pPr>
    <w:rPr>
      <w:rFonts w:ascii="Times New Roman" w:eastAsia="Times New Roman" w:hAnsi="Times New Roman" w:cs="Times New Roman"/>
      <w:sz w:val="24"/>
      <w:szCs w:val="24"/>
      <w:lang w:eastAsia="pl-PL"/>
    </w:rPr>
  </w:style>
  <w:style w:type="character" w:customStyle="1" w:styleId="hps">
    <w:name w:val="hps"/>
    <w:uiPriority w:val="99"/>
    <w:rsid w:val="00944F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75E1"/>
    <w:pPr>
      <w:spacing w:after="0" w:line="240" w:lineRule="auto"/>
    </w:pPr>
    <w:rPr>
      <w:rFonts w:ascii="Times New Roman" w:eastAsia="Times New Roman" w:hAnsi="Times New Roman" w:cs="Times New Roman"/>
      <w:sz w:val="24"/>
      <w:szCs w:val="24"/>
      <w:lang w:val="en-US"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D17BD"/>
    <w:pPr>
      <w:tabs>
        <w:tab w:val="center" w:pos="4536"/>
        <w:tab w:val="right" w:pos="9072"/>
      </w:tabs>
    </w:pPr>
  </w:style>
  <w:style w:type="character" w:customStyle="1" w:styleId="NagwekZnak">
    <w:name w:val="Nagłówek Znak"/>
    <w:basedOn w:val="Domylnaczcionkaakapitu"/>
    <w:link w:val="Nagwek"/>
    <w:uiPriority w:val="99"/>
    <w:rsid w:val="008D17B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D17BD"/>
    <w:pPr>
      <w:tabs>
        <w:tab w:val="center" w:pos="4536"/>
        <w:tab w:val="right" w:pos="9072"/>
      </w:tabs>
    </w:pPr>
  </w:style>
  <w:style w:type="character" w:customStyle="1" w:styleId="StopkaZnak">
    <w:name w:val="Stopka Znak"/>
    <w:basedOn w:val="Domylnaczcionkaakapitu"/>
    <w:link w:val="Stopka"/>
    <w:uiPriority w:val="99"/>
    <w:rsid w:val="008D17BD"/>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CD3047"/>
    <w:pPr>
      <w:ind w:left="720"/>
      <w:contextualSpacing/>
    </w:pPr>
  </w:style>
  <w:style w:type="paragraph" w:styleId="Tekstkomentarza">
    <w:name w:val="annotation text"/>
    <w:basedOn w:val="Normalny"/>
    <w:link w:val="TekstkomentarzaZnak"/>
    <w:uiPriority w:val="99"/>
    <w:unhideWhenUsed/>
    <w:rsid w:val="0083437D"/>
    <w:pPr>
      <w:spacing w:after="160"/>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rsid w:val="0083437D"/>
    <w:rPr>
      <w:sz w:val="20"/>
      <w:szCs w:val="20"/>
    </w:rPr>
  </w:style>
  <w:style w:type="character" w:styleId="Odwoaniedokomentarza">
    <w:name w:val="annotation reference"/>
    <w:basedOn w:val="Domylnaczcionkaakapitu"/>
    <w:uiPriority w:val="99"/>
    <w:semiHidden/>
    <w:unhideWhenUsed/>
    <w:rsid w:val="00F2295C"/>
    <w:rPr>
      <w:sz w:val="16"/>
      <w:szCs w:val="16"/>
    </w:rPr>
  </w:style>
  <w:style w:type="paragraph" w:styleId="Tematkomentarza">
    <w:name w:val="annotation subject"/>
    <w:basedOn w:val="Tekstkomentarza"/>
    <w:next w:val="Tekstkomentarza"/>
    <w:link w:val="TematkomentarzaZnak"/>
    <w:uiPriority w:val="99"/>
    <w:semiHidden/>
    <w:unhideWhenUsed/>
    <w:rsid w:val="00F2295C"/>
    <w:pPr>
      <w:spacing w:after="0"/>
    </w:pPr>
    <w:rPr>
      <w:rFonts w:ascii="Times New Roman" w:eastAsia="Times New Roman" w:hAnsi="Times New Roman" w:cs="Times New Roman"/>
      <w:b/>
      <w:bCs/>
      <w:lang w:eastAsia="pl-PL"/>
    </w:rPr>
  </w:style>
  <w:style w:type="character" w:customStyle="1" w:styleId="TematkomentarzaZnak">
    <w:name w:val="Temat komentarza Znak"/>
    <w:basedOn w:val="TekstkomentarzaZnak"/>
    <w:link w:val="Tematkomentarza"/>
    <w:uiPriority w:val="99"/>
    <w:semiHidden/>
    <w:rsid w:val="00F2295C"/>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F2295C"/>
    <w:rPr>
      <w:rFonts w:ascii="Segoe UI" w:hAnsi="Segoe UI" w:cs="Segoe UI"/>
      <w:sz w:val="18"/>
      <w:szCs w:val="18"/>
    </w:rPr>
  </w:style>
  <w:style w:type="character" w:customStyle="1" w:styleId="TekstdymkaZnak">
    <w:name w:val="Tekst dymka Znak"/>
    <w:basedOn w:val="Domylnaczcionkaakapitu"/>
    <w:link w:val="Tekstdymka"/>
    <w:uiPriority w:val="99"/>
    <w:semiHidden/>
    <w:rsid w:val="00F2295C"/>
    <w:rPr>
      <w:rFonts w:ascii="Segoe UI" w:eastAsia="Times New Roman" w:hAnsi="Segoe UI" w:cs="Segoe UI"/>
      <w:sz w:val="18"/>
      <w:szCs w:val="18"/>
      <w:lang w:eastAsia="pl-PL"/>
    </w:rPr>
  </w:style>
  <w:style w:type="paragraph" w:styleId="Tekstprzypisudolnego">
    <w:name w:val="footnote text"/>
    <w:basedOn w:val="Normalny"/>
    <w:link w:val="TekstprzypisudolnegoZnak"/>
    <w:uiPriority w:val="99"/>
    <w:semiHidden/>
    <w:unhideWhenUsed/>
    <w:rsid w:val="00BA2E91"/>
    <w:rPr>
      <w:sz w:val="20"/>
      <w:szCs w:val="20"/>
    </w:rPr>
  </w:style>
  <w:style w:type="character" w:customStyle="1" w:styleId="TekstprzypisudolnegoZnak">
    <w:name w:val="Tekst przypisu dolnego Znak"/>
    <w:basedOn w:val="Domylnaczcionkaakapitu"/>
    <w:link w:val="Tekstprzypisudolnego"/>
    <w:uiPriority w:val="99"/>
    <w:semiHidden/>
    <w:rsid w:val="00BA2E91"/>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BA2E91"/>
    <w:rPr>
      <w:vertAlign w:val="superscript"/>
    </w:rPr>
  </w:style>
  <w:style w:type="paragraph" w:styleId="Poprawka">
    <w:name w:val="Revision"/>
    <w:hidden/>
    <w:uiPriority w:val="99"/>
    <w:semiHidden/>
    <w:rsid w:val="00D00A94"/>
    <w:pPr>
      <w:spacing w:after="0" w:line="240" w:lineRule="auto"/>
    </w:pPr>
    <w:rPr>
      <w:rFonts w:ascii="Times New Roman" w:eastAsia="Times New Roman" w:hAnsi="Times New Roman" w:cs="Times New Roman"/>
      <w:sz w:val="24"/>
      <w:szCs w:val="24"/>
      <w:lang w:eastAsia="pl-PL"/>
    </w:rPr>
  </w:style>
  <w:style w:type="character" w:customStyle="1" w:styleId="hps">
    <w:name w:val="hps"/>
    <w:uiPriority w:val="99"/>
    <w:rsid w:val="00944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266143">
      <w:bodyDiv w:val="1"/>
      <w:marLeft w:val="0"/>
      <w:marRight w:val="0"/>
      <w:marTop w:val="0"/>
      <w:marBottom w:val="0"/>
      <w:divBdr>
        <w:top w:val="none" w:sz="0" w:space="0" w:color="auto"/>
        <w:left w:val="none" w:sz="0" w:space="0" w:color="auto"/>
        <w:bottom w:val="none" w:sz="0" w:space="0" w:color="auto"/>
        <w:right w:val="none" w:sz="0" w:space="0" w:color="auto"/>
      </w:divBdr>
    </w:div>
    <w:div w:id="188208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1C53F-72AC-4C5C-9B41-DC423E662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870</Words>
  <Characters>5224</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rev</cp:lastModifiedBy>
  <cp:revision>5</cp:revision>
  <cp:lastPrinted>2023-11-10T09:13:00Z</cp:lastPrinted>
  <dcterms:created xsi:type="dcterms:W3CDTF">2024-11-13T20:37:00Z</dcterms:created>
  <dcterms:modified xsi:type="dcterms:W3CDTF">2024-11-27T14:47:00Z</dcterms:modified>
</cp:coreProperties>
</file>