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41E93" w:rsidRDefault="00FD2CEF">
      <w:pPr>
        <w:jc w:val="center"/>
      </w:pPr>
      <w:r>
        <w:rPr>
          <w:sz w:val="22"/>
          <w:szCs w:val="22"/>
        </w:rPr>
        <w:t xml:space="preserve">                                                          </w:t>
      </w:r>
    </w:p>
    <w:p w:rsidR="00041E93" w:rsidRDefault="00FD2CEF">
      <w:pPr>
        <w:rPr>
          <w:b/>
        </w:rPr>
      </w:pPr>
      <w:r>
        <w:rPr>
          <w:b/>
        </w:rPr>
        <w:t>Karta opisu zajęć (sylabus)</w:t>
      </w:r>
    </w:p>
    <w:p w:rsidR="00041E93" w:rsidRDefault="00041E93">
      <w:pPr>
        <w:rPr>
          <w:b/>
        </w:rPr>
      </w:pPr>
    </w:p>
    <w:tbl>
      <w:tblPr>
        <w:tblStyle w:val="a"/>
        <w:tblW w:w="9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2"/>
        <w:gridCol w:w="5344"/>
      </w:tblGrid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 xml:space="preserve">Nazwa kierunku studiów </w:t>
            </w:r>
          </w:p>
          <w:p w:rsidR="00041E93" w:rsidRDefault="00041E93"/>
        </w:tc>
        <w:tc>
          <w:tcPr>
            <w:tcW w:w="5344" w:type="dxa"/>
            <w:shd w:val="clear" w:color="auto" w:fill="auto"/>
          </w:tcPr>
          <w:p w:rsidR="00041E93" w:rsidRDefault="00FD2CEF">
            <w:r>
              <w:t>Bezpieczeństwo i certyfikacja żywności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Nazwa modułu, także nazwa w języku angielskim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Seminarium dyplomowe 1</w:t>
            </w:r>
          </w:p>
          <w:p w:rsidR="00041E93" w:rsidRDefault="00FD2CEF">
            <w:r>
              <w:t xml:space="preserve">First </w:t>
            </w:r>
            <w:proofErr w:type="spellStart"/>
            <w:r>
              <w:t>diploma</w:t>
            </w:r>
            <w:proofErr w:type="spellEnd"/>
            <w:r>
              <w:t xml:space="preserve"> </w:t>
            </w:r>
            <w:proofErr w:type="spellStart"/>
            <w:r>
              <w:t>seminar</w:t>
            </w:r>
            <w:proofErr w:type="spellEnd"/>
            <w:r>
              <w:t xml:space="preserve"> 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 xml:space="preserve">Język wykładowy </w:t>
            </w:r>
          </w:p>
          <w:p w:rsidR="00041E93" w:rsidRDefault="00041E93"/>
        </w:tc>
        <w:tc>
          <w:tcPr>
            <w:tcW w:w="5344" w:type="dxa"/>
            <w:shd w:val="clear" w:color="auto" w:fill="auto"/>
          </w:tcPr>
          <w:p w:rsidR="00041E93" w:rsidRDefault="00FD2CEF">
            <w:r>
              <w:t>j. polski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 xml:space="preserve">Rodzaj modułu </w:t>
            </w:r>
          </w:p>
          <w:p w:rsidR="00041E93" w:rsidRDefault="00041E93"/>
        </w:tc>
        <w:tc>
          <w:tcPr>
            <w:tcW w:w="5344" w:type="dxa"/>
            <w:shd w:val="clear" w:color="auto" w:fill="auto"/>
          </w:tcPr>
          <w:p w:rsidR="00041E93" w:rsidRDefault="00FD2CEF">
            <w:r>
              <w:t>obowiązkowy/</w:t>
            </w:r>
            <w:r>
              <w:rPr>
                <w:strike/>
              </w:rPr>
              <w:t>fakultatywny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Poziom studiów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rPr>
                <w:strike/>
              </w:rPr>
              <w:t>pierwszego stopnia</w:t>
            </w:r>
            <w:r>
              <w:t>/drugiego stopnia/</w:t>
            </w:r>
            <w:r>
              <w:rPr>
                <w:strike/>
              </w:rPr>
              <w:t>jednolite magisterskie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Forma studiów</w:t>
            </w:r>
          </w:p>
          <w:p w:rsidR="00041E93" w:rsidRDefault="00041E93"/>
        </w:tc>
        <w:tc>
          <w:tcPr>
            <w:tcW w:w="5344" w:type="dxa"/>
            <w:shd w:val="clear" w:color="auto" w:fill="auto"/>
          </w:tcPr>
          <w:p w:rsidR="00041E93" w:rsidRDefault="00FD2CEF">
            <w:r>
              <w:rPr>
                <w:strike/>
              </w:rPr>
              <w:t>stacjonarne</w:t>
            </w:r>
            <w:r>
              <w:t>/niestacjonarne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Rok studiów dla kierunku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II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Semestr dla kierunku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bookmarkStart w:id="0" w:name="_heading=h.gjdgxs" w:colFirst="0" w:colLast="0"/>
            <w:bookmarkEnd w:id="0"/>
            <w:r>
              <w:t>3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Liczba punktów ECTS z podziałem na kontaktowe/</w:t>
            </w:r>
            <w:proofErr w:type="spellStart"/>
            <w:r>
              <w:t>niekontaktowe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1 (0,68</w:t>
            </w:r>
            <w:r>
              <w:t>/0,32</w:t>
            </w:r>
            <w:r>
              <w:t>)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Tytuł naukowy/stopień naukowy, imię i nazwisko osoby odpowiedzialnej za moduł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 xml:space="preserve">Nauczyciel akademicki posiadający co najmniej stopień doktora 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Jednostka oferująca moduł</w:t>
            </w:r>
          </w:p>
          <w:p w:rsidR="00041E93" w:rsidRDefault="00041E93"/>
        </w:tc>
        <w:tc>
          <w:tcPr>
            <w:tcW w:w="5344" w:type="dxa"/>
            <w:shd w:val="clear" w:color="auto" w:fill="auto"/>
          </w:tcPr>
          <w:p w:rsidR="00041E93" w:rsidRDefault="00FD2CEF">
            <w:r>
              <w:t>Jednostka, w której zatrudniony jest nauczyciel akademicki realizujący seminarium dyplomowe 1.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Cel modułu</w:t>
            </w:r>
          </w:p>
          <w:p w:rsidR="00041E93" w:rsidRDefault="00041E93"/>
        </w:tc>
        <w:tc>
          <w:tcPr>
            <w:tcW w:w="5344" w:type="dxa"/>
            <w:shd w:val="clear" w:color="auto" w:fill="auto"/>
          </w:tcPr>
          <w:p w:rsidR="00041E93" w:rsidRDefault="00FD2CEF">
            <w:r>
              <w:t>Przygotowanie studenta do pisania pracy magisterskiej, pogłębienie umiejętności rozumienia i prezentacji prac badawczych związanych z kierunkiem studiów po nadzorem opiekuna naukowego.</w:t>
            </w:r>
          </w:p>
        </w:tc>
      </w:tr>
      <w:tr w:rsidR="00041E93">
        <w:trPr>
          <w:trHeight w:val="236"/>
        </w:trPr>
        <w:tc>
          <w:tcPr>
            <w:tcW w:w="3942" w:type="dxa"/>
            <w:vMerge w:val="restart"/>
            <w:shd w:val="clear" w:color="auto" w:fill="auto"/>
          </w:tcPr>
          <w:p w:rsidR="00041E93" w:rsidRDefault="00FD2CEF">
            <w:pPr>
              <w:jc w:val="both"/>
            </w:pPr>
            <w:r>
              <w:t>Efekty uczenia się dla modułu to opis zasobu wiedzy, umiejętności i kompetencji społecznych, które student osiągnie po zrealizowaniu zajęć.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Wiedza: absolwent zna i rozumie:</w:t>
            </w:r>
          </w:p>
        </w:tc>
      </w:tr>
      <w:tr w:rsidR="00041E9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041E93" w:rsidRDefault="00041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 xml:space="preserve">1. zasady pisania prac naukowych i weryfikacji statystycznej </w:t>
            </w:r>
          </w:p>
        </w:tc>
      </w:tr>
      <w:tr w:rsidR="00041E93">
        <w:trPr>
          <w:trHeight w:val="473"/>
        </w:trPr>
        <w:tc>
          <w:tcPr>
            <w:tcW w:w="3942" w:type="dxa"/>
            <w:vMerge/>
            <w:shd w:val="clear" w:color="auto" w:fill="auto"/>
          </w:tcPr>
          <w:p w:rsidR="00041E93" w:rsidRDefault="00041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 xml:space="preserve">2.  rozumie znaczenie postępu w nauce w obszarze teoretycznym i praktycznym </w:t>
            </w:r>
          </w:p>
        </w:tc>
      </w:tr>
      <w:tr w:rsidR="00041E9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041E93" w:rsidRDefault="00041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Umiejętności: absolwent potrafi:</w:t>
            </w:r>
          </w:p>
        </w:tc>
      </w:tr>
      <w:tr w:rsidR="00041E9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041E93" w:rsidRDefault="00041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1. wyszukiwać i twórczo wykorzystywać informacje naukowe pochodzące z różnych źródeł</w:t>
            </w:r>
          </w:p>
        </w:tc>
      </w:tr>
      <w:tr w:rsidR="00041E93">
        <w:trPr>
          <w:trHeight w:val="593"/>
        </w:trPr>
        <w:tc>
          <w:tcPr>
            <w:tcW w:w="3942" w:type="dxa"/>
            <w:vMerge/>
            <w:shd w:val="clear" w:color="auto" w:fill="auto"/>
          </w:tcPr>
          <w:p w:rsidR="00041E93" w:rsidRDefault="00041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 xml:space="preserve">2. przygotować opracowanie naukowe i zaprezentować ustnie wystąpienie </w:t>
            </w:r>
          </w:p>
        </w:tc>
      </w:tr>
      <w:tr w:rsidR="00041E9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041E93" w:rsidRDefault="00041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Kompetencje społeczne: absolwent jest gotów do:</w:t>
            </w:r>
          </w:p>
        </w:tc>
      </w:tr>
      <w:tr w:rsidR="00041E93">
        <w:trPr>
          <w:trHeight w:val="838"/>
        </w:trPr>
        <w:tc>
          <w:tcPr>
            <w:tcW w:w="3942" w:type="dxa"/>
            <w:vMerge/>
            <w:shd w:val="clear" w:color="auto" w:fill="auto"/>
          </w:tcPr>
          <w:p w:rsidR="00041E93" w:rsidRDefault="00041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1. krytycznej oceny własnej wiedzy i rozumie potrzebę dokształcania z zakresu studiowanego kierunku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Odniesienie modułowych efektów uczenia się do kierunkowych efektów uczenia się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pPr>
              <w:jc w:val="both"/>
            </w:pPr>
            <w:r>
              <w:t>Kod efektu modułowego – kod efektu kierunkowego</w:t>
            </w:r>
          </w:p>
          <w:p w:rsidR="00041E93" w:rsidRDefault="00FD2CEF">
            <w:pPr>
              <w:jc w:val="both"/>
            </w:pPr>
            <w:r>
              <w:t>W1 – BC2 _W02</w:t>
            </w:r>
          </w:p>
          <w:p w:rsidR="00041E93" w:rsidRDefault="00FD2CEF">
            <w:pPr>
              <w:jc w:val="both"/>
            </w:pPr>
            <w:r>
              <w:t>W2 – BC2 _W13</w:t>
            </w:r>
          </w:p>
          <w:p w:rsidR="00041E93" w:rsidRDefault="00FD2CEF">
            <w:pPr>
              <w:jc w:val="both"/>
            </w:pPr>
            <w:r>
              <w:t>U1 – BC2 _U01</w:t>
            </w:r>
          </w:p>
          <w:p w:rsidR="00041E93" w:rsidRDefault="00FD2CEF">
            <w:pPr>
              <w:jc w:val="both"/>
            </w:pPr>
            <w:r>
              <w:t>U2 – BC2 _U13</w:t>
            </w:r>
          </w:p>
          <w:p w:rsidR="00041E93" w:rsidRDefault="00FD2CEF">
            <w:pPr>
              <w:jc w:val="both"/>
            </w:pPr>
            <w:r>
              <w:t>K1 - BC1 _K01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lastRenderedPageBreak/>
              <w:t>Odniesienie modułowych efektów uczenia się do efektów inżynierskich (jeżeli dotyczy)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pPr>
              <w:jc w:val="both"/>
            </w:pPr>
            <w:r>
              <w:t>Kod efektu modułowego – kod efektu inżynierskiego</w:t>
            </w:r>
          </w:p>
          <w:p w:rsidR="00041E93" w:rsidRDefault="00041E93">
            <w:pPr>
              <w:jc w:val="both"/>
            </w:pP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 xml:space="preserve">Wymagania wstępne i dodatkowe 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pPr>
              <w:jc w:val="both"/>
            </w:pPr>
            <w:r>
              <w:t xml:space="preserve">Przedmioty podstawowe i kierunkowe realizowane na I </w:t>
            </w:r>
            <w:proofErr w:type="spellStart"/>
            <w:r>
              <w:t>i</w:t>
            </w:r>
            <w:proofErr w:type="spellEnd"/>
            <w:r>
              <w:t xml:space="preserve"> II stopniu studiów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 xml:space="preserve">Treści programowe modułu </w:t>
            </w:r>
          </w:p>
          <w:p w:rsidR="00041E93" w:rsidRDefault="00041E93"/>
        </w:tc>
        <w:tc>
          <w:tcPr>
            <w:tcW w:w="5344" w:type="dxa"/>
            <w:shd w:val="clear" w:color="auto" w:fill="auto"/>
          </w:tcPr>
          <w:p w:rsidR="00041E93" w:rsidRDefault="00FD2CEF">
            <w:pPr>
              <w:jc w:val="both"/>
            </w:pPr>
            <w:r>
              <w:t>Wymagania do napisania pracy magisterskiej, metodologia realizacji prac naukowo-badawczych. Rozwinięcie umiejętności prezentacji prac badawczych związanych z kierunkiem studiów.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Wykaz literatury podstawowej i uzupełniającej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pPr>
              <w:jc w:val="both"/>
            </w:pPr>
            <w:r>
              <w:t>Wydziałowa wymagania dla prac dyplomowych magisterskich. Wskazówki dla piszących prace dyplomowe. Podręczniki i artykuły naukowe zgodne z tematyką podjętą w projekcie.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Planowane formy/działania/metody dydaktyczne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r>
              <w:t>Metody podające m.in. wykład, pogadanka Metody problemowe m.in. przygotowanie przez studenta wystąpień ustnych, dyskusja, pogadanka Metody aktywizujące m.in. omówienie przypadków, badań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t>Sposoby weryfikacji oraz formy dokumentowania osiągniętych efektów uczenia się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SPOSOBY WERYFIKACJI:</w:t>
            </w:r>
          </w:p>
          <w:p w:rsidR="00041E93" w:rsidRDefault="00041E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041E93" w:rsidRDefault="00FD2CEF">
            <w:r>
              <w:t>W1 – ocena etapowa pracy magisterskiej (wstęp, metodyka)</w:t>
            </w:r>
          </w:p>
          <w:p w:rsidR="00041E93" w:rsidRDefault="00FD2CEF">
            <w:r>
              <w:t xml:space="preserve">W2 – ocena piśmiennictwa </w:t>
            </w:r>
          </w:p>
          <w:p w:rsidR="00041E93" w:rsidRDefault="00FD2CEF">
            <w:r>
              <w:t xml:space="preserve">U1 – ocena bibliografii </w:t>
            </w:r>
          </w:p>
          <w:p w:rsidR="00041E93" w:rsidRDefault="00FD2CEF">
            <w:r>
              <w:t xml:space="preserve">U2 – ocena prezentacji referatu </w:t>
            </w:r>
          </w:p>
          <w:p w:rsidR="00041E93" w:rsidRDefault="00FD2CEF">
            <w:r>
              <w:t>K1 – ocena udziału i aktywności w dyskusji</w:t>
            </w:r>
          </w:p>
          <w:p w:rsidR="00041E93" w:rsidRDefault="00041E93">
            <w:pPr>
              <w:rPr>
                <w:color w:val="000000"/>
              </w:rPr>
            </w:pPr>
          </w:p>
          <w:p w:rsidR="00041E93" w:rsidRDefault="00FD2CEF">
            <w:pPr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FORMY DOKUMENTOWANIA OSIĄGNIĘTYCH EFEKTÓW UCZENIA SIĘ: </w:t>
            </w:r>
            <w:r>
              <w:t>dziennik prowadzącego, elektroniczna wersja zrealizowanego etapu pracy magisterskiej.</w:t>
            </w:r>
          </w:p>
          <w:p w:rsidR="00041E93" w:rsidRDefault="00041E93">
            <w:pPr>
              <w:rPr>
                <w:color w:val="000000"/>
                <w:sz w:val="22"/>
                <w:szCs w:val="22"/>
              </w:rPr>
            </w:pPr>
          </w:p>
          <w:p w:rsidR="00041E93" w:rsidRDefault="00FD2CE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Szczegółowe kryteria przy ocenie zaliczenia i prac kontrolnych</w:t>
            </w:r>
          </w:p>
          <w:p w:rsidR="00041E93" w:rsidRDefault="00FD2C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(3,0) stopień wiedzy, umiejętności lub kompetencji, gdy uzyskuje od 51 do 60% sumy punktów określających maksymalny poziom wiedzy lub umiejętności z danego przedmiotu (odpowiednio, przy zaliczeniu cząstkowym – jego części), </w:t>
            </w:r>
          </w:p>
          <w:p w:rsidR="00041E93" w:rsidRDefault="00FD2C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plus (3,5) stopień wiedzy, umiejętności lub kompetencji, gdy uzyskuje od 61 do 70% sumy punktów określających maksymalny poziom wiedzy lub umiejętności z danego przedmiotu (odpowiednio – jego części), </w:t>
            </w:r>
          </w:p>
          <w:p w:rsidR="00041E93" w:rsidRDefault="00FD2C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dobry stopień (4,0) wiedzy, umiejętności lub kompetencji, gdy uzyskuje od 71 do 80% sumy punktów określających maksymalny poziom wiedzy lub umiejętności z danego przedmiotu (odpowiednio – jego części), </w:t>
            </w:r>
          </w:p>
          <w:p w:rsidR="00041E93" w:rsidRDefault="00FD2C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plus dobry stopień (4,5) wiedzy, umiejętności lub kompetencji, gdy uzyskuje od 81 do </w:t>
            </w:r>
            <w:r>
              <w:rPr>
                <w:color w:val="000000"/>
                <w:sz w:val="22"/>
                <w:szCs w:val="22"/>
              </w:rPr>
              <w:lastRenderedPageBreak/>
              <w:t>90% sumy punktów określających maksymalny poziom wiedzy lub umiejętności z danego przedmiotu (odpowiednio – jego części),</w:t>
            </w:r>
          </w:p>
          <w:p w:rsidR="00041E93" w:rsidRDefault="00FD2CE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bardzo dobry stopień (5,0) wiedzy, umiejętności lub kompetencji, gdy uzyskuje powyżej 91% sumy punktów określających maksymalny poziom wiedzy lub umiejętności z danego przedmiotu (odpowiednio – jego części).</w:t>
            </w:r>
          </w:p>
        </w:tc>
      </w:tr>
      <w:tr w:rsidR="00041E93">
        <w:tc>
          <w:tcPr>
            <w:tcW w:w="3942" w:type="dxa"/>
            <w:shd w:val="clear" w:color="auto" w:fill="auto"/>
          </w:tcPr>
          <w:p w:rsidR="00041E93" w:rsidRDefault="00FD2CEF">
            <w:r>
              <w:lastRenderedPageBreak/>
              <w:t>Elementy i wagi mające wpływ na ocenę końcową</w:t>
            </w:r>
          </w:p>
          <w:p w:rsidR="00041E93" w:rsidRDefault="00041E93"/>
          <w:p w:rsidR="00041E93" w:rsidRDefault="00041E93"/>
        </w:tc>
        <w:tc>
          <w:tcPr>
            <w:tcW w:w="5344" w:type="dxa"/>
            <w:shd w:val="clear" w:color="auto" w:fill="auto"/>
          </w:tcPr>
          <w:p w:rsidR="00041E93" w:rsidRDefault="00FD2CEF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Ocena końcowa to ocena za realizację pracy dyplomowej stanowiąca 80%, ocena referowania 10% i aktywność w dyskusji 10%.</w:t>
            </w:r>
          </w:p>
        </w:tc>
      </w:tr>
      <w:tr w:rsidR="00041E93">
        <w:trPr>
          <w:trHeight w:val="2324"/>
        </w:trPr>
        <w:tc>
          <w:tcPr>
            <w:tcW w:w="3942" w:type="dxa"/>
            <w:shd w:val="clear" w:color="auto" w:fill="auto"/>
          </w:tcPr>
          <w:p w:rsidR="00041E93" w:rsidRDefault="00FD2CEF">
            <w:pPr>
              <w:jc w:val="both"/>
            </w:pPr>
            <w:r>
              <w:t>Bilans punktów ECTS</w:t>
            </w:r>
          </w:p>
          <w:p w:rsidR="00041E93" w:rsidRDefault="00041E93">
            <w:pPr>
              <w:jc w:val="both"/>
            </w:pPr>
          </w:p>
          <w:p w:rsidR="00041E93" w:rsidRDefault="00041E93">
            <w:pPr>
              <w:jc w:val="both"/>
              <w:rPr>
                <w:i/>
                <w:color w:val="FF0000"/>
              </w:rPr>
            </w:pPr>
          </w:p>
        </w:tc>
        <w:tc>
          <w:tcPr>
            <w:tcW w:w="5344" w:type="dxa"/>
            <w:shd w:val="clear" w:color="auto" w:fill="auto"/>
          </w:tcPr>
          <w:p w:rsidR="00041E93" w:rsidRDefault="00FD2CE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Formy zajęć: </w:t>
            </w:r>
          </w:p>
          <w:p w:rsidR="00041E93" w:rsidRDefault="00FD2CEF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Kontaktowe</w:t>
            </w:r>
          </w:p>
          <w:p w:rsidR="00041E93" w:rsidRDefault="00FD2C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Udział w seminarium – 14 godz./0,56 pkt ECTS</w:t>
            </w:r>
          </w:p>
          <w:p w:rsidR="00FD2CEF" w:rsidRDefault="00FD2C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Konsultacje </w:t>
            </w:r>
            <w:r>
              <w:rPr>
                <w:color w:val="000000"/>
                <w:sz w:val="22"/>
                <w:szCs w:val="22"/>
              </w:rPr>
              <w:t>–</w:t>
            </w:r>
            <w:r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>
              <w:rPr>
                <w:color w:val="000000"/>
                <w:sz w:val="22"/>
                <w:szCs w:val="22"/>
              </w:rPr>
              <w:t>12</w:t>
            </w:r>
            <w:r>
              <w:rPr>
                <w:color w:val="000000"/>
                <w:sz w:val="22"/>
                <w:szCs w:val="22"/>
              </w:rPr>
              <w:t xml:space="preserve"> pkt ECTS</w:t>
            </w:r>
          </w:p>
          <w:p w:rsidR="00041E93" w:rsidRDefault="00FD2CEF" w:rsidP="00FD2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Łącznie – 17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>
              <w:rPr>
                <w:color w:val="000000"/>
                <w:sz w:val="22"/>
                <w:szCs w:val="22"/>
              </w:rPr>
              <w:t>68</w:t>
            </w:r>
            <w:r>
              <w:rPr>
                <w:color w:val="000000"/>
                <w:sz w:val="22"/>
                <w:szCs w:val="22"/>
              </w:rPr>
              <w:t xml:space="preserve"> ECTS</w:t>
            </w:r>
          </w:p>
          <w:p w:rsidR="00041E93" w:rsidRDefault="00041E93">
            <w:pPr>
              <w:ind w:left="487"/>
              <w:rPr>
                <w:b/>
                <w:color w:val="000000"/>
                <w:sz w:val="22"/>
                <w:szCs w:val="22"/>
              </w:rPr>
            </w:pPr>
          </w:p>
          <w:p w:rsidR="00041E93" w:rsidRDefault="00FD2CEF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Niekontaktowe</w:t>
            </w:r>
            <w:proofErr w:type="spellEnd"/>
          </w:p>
          <w:p w:rsidR="00041E93" w:rsidRDefault="00FD2C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Przygotowanie kolejnych etapów pracy magisterskiej – 8</w:t>
            </w:r>
            <w:r>
              <w:rPr>
                <w:color w:val="000000"/>
                <w:sz w:val="22"/>
                <w:szCs w:val="22"/>
              </w:rPr>
              <w:t xml:space="preserve"> godz./0,32</w:t>
            </w:r>
            <w:r>
              <w:rPr>
                <w:color w:val="000000"/>
                <w:sz w:val="22"/>
                <w:szCs w:val="22"/>
              </w:rPr>
              <w:t xml:space="preserve"> pkt ECTS </w:t>
            </w:r>
          </w:p>
          <w:p w:rsidR="00041E93" w:rsidRDefault="00FD2CEF">
            <w:pPr>
              <w:jc w:val="both"/>
            </w:pPr>
            <w:r>
              <w:rPr>
                <w:color w:val="000000"/>
                <w:sz w:val="22"/>
                <w:szCs w:val="22"/>
              </w:rPr>
              <w:t xml:space="preserve">Łącznie 8 </w:t>
            </w:r>
            <w:r>
              <w:rPr>
                <w:color w:val="000000"/>
                <w:sz w:val="22"/>
                <w:szCs w:val="22"/>
              </w:rPr>
              <w:t>godz./0,32</w:t>
            </w:r>
            <w:r>
              <w:rPr>
                <w:color w:val="000000"/>
                <w:sz w:val="22"/>
                <w:szCs w:val="22"/>
              </w:rPr>
              <w:t xml:space="preserve"> ECTS</w:t>
            </w:r>
          </w:p>
        </w:tc>
      </w:tr>
      <w:tr w:rsidR="00041E93">
        <w:trPr>
          <w:trHeight w:val="718"/>
        </w:trPr>
        <w:tc>
          <w:tcPr>
            <w:tcW w:w="3942" w:type="dxa"/>
            <w:shd w:val="clear" w:color="auto" w:fill="auto"/>
          </w:tcPr>
          <w:p w:rsidR="00041E93" w:rsidRDefault="00FD2CEF">
            <w:r>
              <w:t>Nakład pracy związany z zajęciami wymagającymi bezpośredniego udziału nauczyciela akademickiego</w:t>
            </w:r>
          </w:p>
        </w:tc>
        <w:tc>
          <w:tcPr>
            <w:tcW w:w="5344" w:type="dxa"/>
            <w:shd w:val="clear" w:color="auto" w:fill="auto"/>
          </w:tcPr>
          <w:p w:rsidR="00041E93" w:rsidRDefault="00FD2CEF">
            <w:pPr>
              <w:jc w:val="both"/>
            </w:pPr>
            <w:r>
              <w:rPr>
                <w:color w:val="000000"/>
                <w:sz w:val="22"/>
                <w:szCs w:val="22"/>
              </w:rPr>
              <w:t>udział w seminarium – 14 godz.; konsultacjach – 3 godz.</w:t>
            </w:r>
          </w:p>
        </w:tc>
      </w:tr>
    </w:tbl>
    <w:p w:rsidR="00041E93" w:rsidRDefault="00041E93"/>
    <w:p w:rsidR="00041E93" w:rsidRDefault="00041E93"/>
    <w:p w:rsidR="00041E93" w:rsidRDefault="00041E93"/>
    <w:p w:rsidR="00041E93" w:rsidRDefault="00041E93">
      <w:pPr>
        <w:rPr>
          <w:i/>
        </w:rPr>
      </w:pPr>
    </w:p>
    <w:p w:rsidR="00041E93" w:rsidRDefault="00041E93"/>
    <w:p w:rsidR="00041E93" w:rsidRDefault="00041E93"/>
    <w:sectPr w:rsidR="00041E93">
      <w:footerReference w:type="default" r:id="rId8"/>
      <w:headerReference w:type="first" r:id="rId9"/>
      <w:pgSz w:w="11906" w:h="16838"/>
      <w:pgMar w:top="1418" w:right="1418" w:bottom="107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D2CEF" w:rsidRDefault="00FD2CEF">
      <w:r>
        <w:separator/>
      </w:r>
    </w:p>
  </w:endnote>
  <w:endnote w:type="continuationSeparator" w:id="0">
    <w:p w:rsidR="00FD2CEF" w:rsidRDefault="00FD2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3D45160A-ABDA-484A-BEE1-700D007287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C1D4F5-2FB6-460B-B687-68475ACB49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FD11BC-5042-4B88-96D2-246E52F1A261}"/>
    <w:embedItalic r:id="rId4" w:fontKey="{315A1A74-E77A-4188-BF4D-652F6A8961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64DEAD6-FEF1-430F-B7FA-489FD7587E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42ADF5B-CDEC-4AC8-8CFF-D94E2A453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1E93" w:rsidRDefault="00FD2C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noProof/>
        <w:color w:val="000000"/>
      </w:rPr>
      <w:t>3</w:t>
    </w:r>
    <w:r>
      <w:rPr>
        <w:color w:val="000000"/>
      </w:rPr>
      <w:fldChar w:fldCharType="end"/>
    </w:r>
  </w:p>
  <w:p w:rsidR="00041E93" w:rsidRDefault="00041E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D2CEF" w:rsidRDefault="00FD2CEF">
      <w:r>
        <w:separator/>
      </w:r>
    </w:p>
  </w:footnote>
  <w:footnote w:type="continuationSeparator" w:id="0">
    <w:p w:rsidR="00FD2CEF" w:rsidRDefault="00FD2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1E93" w:rsidRDefault="00FD2CEF">
    <w:pPr>
      <w:jc w:val="right"/>
      <w:rPr>
        <w:sz w:val="22"/>
        <w:szCs w:val="22"/>
      </w:rPr>
    </w:pPr>
    <w:proofErr w:type="gramStart"/>
    <w:r>
      <w:rPr>
        <w:sz w:val="22"/>
        <w:szCs w:val="22"/>
      </w:rPr>
      <w:t>Załącznik  nr</w:t>
    </w:r>
    <w:proofErr w:type="gramEnd"/>
    <w:r>
      <w:rPr>
        <w:sz w:val="22"/>
        <w:szCs w:val="22"/>
      </w:rPr>
      <w:t xml:space="preserve"> 4 do Uchwały nr 3/2023-2024</w:t>
    </w:r>
  </w:p>
  <w:p w:rsidR="00041E93" w:rsidRDefault="00FD2CEF">
    <w:pPr>
      <w:jc w:val="right"/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Senatu UP w Lublinie z dnia 27 października 2023 r.</w:t>
    </w:r>
  </w:p>
  <w:p w:rsidR="00041E93" w:rsidRDefault="00FD2CEF">
    <w:pPr>
      <w:tabs>
        <w:tab w:val="left" w:pos="5205"/>
      </w:tabs>
      <w:spacing w:after="120"/>
    </w:pPr>
    <w:r>
      <w:t xml:space="preserve"> </w:t>
    </w:r>
    <w:r>
      <w:tab/>
    </w:r>
  </w:p>
  <w:p w:rsidR="00041E93" w:rsidRDefault="00041E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3E7803"/>
    <w:multiLevelType w:val="multilevel"/>
    <w:tmpl w:val="AE466518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634155"/>
    <w:multiLevelType w:val="multilevel"/>
    <w:tmpl w:val="1BF28792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 w16cid:durableId="1100832142">
    <w:abstractNumId w:val="1"/>
  </w:num>
  <w:num w:numId="2" w16cid:durableId="1889219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E93"/>
    <w:rsid w:val="00006104"/>
    <w:rsid w:val="00041E93"/>
    <w:rsid w:val="00FD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D89EE"/>
  <w15:docId w15:val="{2FEEF457-A05C-4A7A-9662-38CF6670C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A9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BF1306"/>
    <w:pPr>
      <w:ind w:left="720"/>
      <w:contextualSpacing/>
    </w:pPr>
  </w:style>
  <w:style w:type="paragraph" w:customStyle="1" w:styleId="Default">
    <w:name w:val="Default"/>
    <w:uiPriority w:val="99"/>
    <w:rsid w:val="00BF1306"/>
    <w:pPr>
      <w:autoSpaceDE w:val="0"/>
      <w:autoSpaceDN w:val="0"/>
      <w:adjustRightInd w:val="0"/>
    </w:pPr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0E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0E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7F6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F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F6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F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F63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jlqj4b">
    <w:name w:val="jlqj4b"/>
    <w:basedOn w:val="Domylnaczcionkaakapitu"/>
    <w:rsid w:val="00A43669"/>
  </w:style>
  <w:style w:type="character" w:customStyle="1" w:styleId="hps">
    <w:name w:val="hps"/>
    <w:rsid w:val="00BD169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whp4IdxzmLmUgCU3nQUogGWAqg==">CgMxLjAyCGguZ2pkZ3hzOAByITFmZTlLeFB5QThLNnhyRm10QUJHbGRrcG1zSFBYS2xtcw==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718</Words>
  <Characters>4313</Characters>
  <Application>Microsoft Office Word</Application>
  <DocSecurity>0</DocSecurity>
  <Lines>35</Lines>
  <Paragraphs>10</Paragraphs>
  <ScaleCrop>false</ScaleCrop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Piotr Domaradzki</cp:lastModifiedBy>
  <cp:revision>2</cp:revision>
  <dcterms:created xsi:type="dcterms:W3CDTF">2024-11-20T21:20:00Z</dcterms:created>
  <dcterms:modified xsi:type="dcterms:W3CDTF">2024-12-07T19:57:00Z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cd109857bd893aa5229ff7a528581289bcc9adf34ec20d76f2a2aba6464d5bbe</vt:lpwstr>
  </property>
</Properties>
</file>