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F4" w:rsidRDefault="00190AD2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EA1AF4" w:rsidRDefault="00190AD2">
      <w:pPr>
        <w:rPr>
          <w:b/>
        </w:rPr>
      </w:pPr>
      <w:r>
        <w:rPr>
          <w:b/>
        </w:rPr>
        <w:t>Karta opisu zajęć (sylabus)</w:t>
      </w:r>
    </w:p>
    <w:p w:rsidR="00EA1AF4" w:rsidRDefault="00EA1AF4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 xml:space="preserve">Nazwa kierunku studiów 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r>
              <w:t>Bezpieczeństwo i certyfikacja żywności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EA1AF4" w:rsidRPr="00C14E51" w:rsidRDefault="00190AD2">
            <w:proofErr w:type="gramStart"/>
            <w:r w:rsidRPr="00C14E51">
              <w:t>Ryby jako</w:t>
            </w:r>
            <w:proofErr w:type="gramEnd"/>
            <w:r w:rsidRPr="00C14E51">
              <w:t xml:space="preserve"> żywność</w:t>
            </w:r>
          </w:p>
          <w:p w:rsidR="00EA1AF4" w:rsidRDefault="00190AD2">
            <w:r>
              <w:rPr>
                <w:i/>
              </w:rPr>
              <w:t>Fish as a food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 xml:space="preserve">Język wykładowy 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 xml:space="preserve">Rodzaj modułu 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proofErr w:type="gramStart"/>
            <w:r>
              <w:t>fakultatywny</w:t>
            </w:r>
            <w:proofErr w:type="gramEnd"/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proofErr w:type="gramStart"/>
            <w:r>
              <w:t>pierwszego</w:t>
            </w:r>
            <w:proofErr w:type="gramEnd"/>
            <w:r>
              <w:t xml:space="preserve"> stopnia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Forma studiów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proofErr w:type="gramStart"/>
            <w:r>
              <w:t>niestacjonarne</w:t>
            </w:r>
            <w:proofErr w:type="gramEnd"/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IV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8</w:t>
            </w:r>
          </w:p>
        </w:tc>
        <w:bookmarkStart w:id="0" w:name="_GoBack"/>
        <w:bookmarkEnd w:id="0"/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2 (0,84/1,16)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Prof. dr hab. Piotr Skałecki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Jednostka oferująca moduł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r>
              <w:t xml:space="preserve">Katedra </w:t>
            </w:r>
            <w:proofErr w:type="gramStart"/>
            <w:r>
              <w:t>Oceny Jakości</w:t>
            </w:r>
            <w:proofErr w:type="gramEnd"/>
            <w:r>
              <w:t xml:space="preserve"> i Przetwórstwa Produktów Zwierzęcych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Cel modułu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r>
              <w:t xml:space="preserve">Zapoznanie studentów z zasadami </w:t>
            </w:r>
            <w:proofErr w:type="gramStart"/>
            <w:r>
              <w:t>oceny jakości</w:t>
            </w:r>
            <w:proofErr w:type="gramEnd"/>
            <w:r>
              <w:t xml:space="preserve"> ryb i ich wartością odżywczą.</w:t>
            </w:r>
          </w:p>
        </w:tc>
      </w:tr>
      <w:tr w:rsidR="00EA1AF4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EA1AF4" w:rsidRDefault="00190AD2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 xml:space="preserve">W1. Zna podstawowe gatunki ryb wykorzystywane </w:t>
            </w:r>
            <w:proofErr w:type="gramStart"/>
            <w:r>
              <w:t>w  żywieniu</w:t>
            </w:r>
            <w:proofErr w:type="gramEnd"/>
            <w:r>
              <w:t xml:space="preserve"> człowieka.</w:t>
            </w:r>
          </w:p>
        </w:tc>
      </w:tr>
      <w:tr w:rsidR="00EA1A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A1AF4" w:rsidRDefault="00EA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W2. Ma wiedzę na temat wartości odżywczej ryb oraz korzyści i zagrożeń związanych z ich spożyciem.</w:t>
            </w:r>
          </w:p>
        </w:tc>
      </w:tr>
      <w:tr w:rsidR="00EA1A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A1AF4" w:rsidRDefault="00EA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Umiejętności:</w:t>
            </w:r>
          </w:p>
        </w:tc>
      </w:tr>
      <w:tr w:rsidR="00EA1A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A1AF4" w:rsidRDefault="00EA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 xml:space="preserve">U1. Potrafi dokonać </w:t>
            </w:r>
            <w:proofErr w:type="gramStart"/>
            <w:r>
              <w:t>oceny jakości</w:t>
            </w:r>
            <w:proofErr w:type="gramEnd"/>
            <w:r>
              <w:t xml:space="preserve"> surowca rybnego, samodzielnie wykonuje wstępną obróbkę ryb i pobiera próby do analiz.</w:t>
            </w:r>
          </w:p>
        </w:tc>
      </w:tr>
      <w:tr w:rsidR="00EA1AF4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EA1AF4" w:rsidRDefault="00EA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Kompetencje społeczne:</w:t>
            </w:r>
          </w:p>
        </w:tc>
      </w:tr>
      <w:tr w:rsidR="00EA1AF4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EA1AF4" w:rsidRDefault="00EA1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K1. Ma świadomość znaczenia dobrostanu ryb w obrocie i sprzedaży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pPr>
              <w:jc w:val="both"/>
            </w:pPr>
            <w:r>
              <w:t>Towaroznawstwo produktów zwierzęcych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 xml:space="preserve">Treści programowe modułu </w:t>
            </w:r>
          </w:p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pPr>
              <w:jc w:val="both"/>
            </w:pPr>
            <w:r>
              <w:t>Spożycie ryb i przetworów rybnych w Polsce i na świecie. Wartość odżywcza surowca rybnego. Zagrożenia wynikające ze spożycia ryb. Ocena wartości użytkowej surowca (kryteria oceny). Metody oceny świeżości ryb. Ocena towaroznawcza ryb i ich przetworów.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pPr>
              <w:rPr>
                <w:b/>
              </w:rPr>
            </w:pPr>
            <w:r>
              <w:rPr>
                <w:b/>
              </w:rPr>
              <w:t>Literatura podstawowa</w:t>
            </w:r>
          </w:p>
          <w:p w:rsidR="00EA1AF4" w:rsidRDefault="00190AD2">
            <w:r>
              <w:t>1.Sikorski Z.E. Ryby i bezkręgowce morskie. WNT, Warszawa, 2004.</w:t>
            </w:r>
          </w:p>
          <w:p w:rsidR="00EA1AF4" w:rsidRDefault="00190AD2">
            <w:r>
              <w:t xml:space="preserve">2.Litwińczuk Z.: Towaroznawstwo surowców i produktów zwierzęcych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EA1AF4" w:rsidRDefault="00190AD2">
            <w:r>
              <w:t xml:space="preserve">3.Litwińczuk Z.: Metody oceny towaroznawczej </w:t>
            </w:r>
            <w:r>
              <w:lastRenderedPageBreak/>
              <w:t>surowców i produktów zwierzęcych. Wydawnictwo Uniwersytetu Przyrodniczego w Lublinie. Lublin 2011.</w:t>
            </w:r>
          </w:p>
          <w:p w:rsidR="00EA1AF4" w:rsidRDefault="00190AD2">
            <w:pPr>
              <w:rPr>
                <w:b/>
              </w:rPr>
            </w:pPr>
            <w:r>
              <w:rPr>
                <w:b/>
              </w:rPr>
              <w:t>Literatura uzupełniająca</w:t>
            </w:r>
          </w:p>
          <w:p w:rsidR="00EA1AF4" w:rsidRDefault="00190AD2">
            <w:r>
              <w:t>Czasopisma Branżowe:</w:t>
            </w:r>
          </w:p>
          <w:p w:rsidR="00EA1AF4" w:rsidRDefault="00190AD2">
            <w:r>
              <w:t>Magazyn Przemysłu Rybnego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r>
              <w:t>1) pokaz (karty pracy),</w:t>
            </w:r>
          </w:p>
          <w:p w:rsidR="00EA1AF4" w:rsidRDefault="00190AD2">
            <w:r>
              <w:t xml:space="preserve">2) ćwiczenia audytoryjne, </w:t>
            </w:r>
          </w:p>
          <w:p w:rsidR="00EA1AF4" w:rsidRDefault="00190AD2">
            <w:r>
              <w:t>3) wykład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EA1AF4" w:rsidRDefault="00190A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EA1AF4" w:rsidRDefault="00190AD2">
            <w:pPr>
              <w:jc w:val="both"/>
            </w:pPr>
            <w:r>
              <w:t>W1- praca pisemna</w:t>
            </w:r>
          </w:p>
          <w:p w:rsidR="00EA1AF4" w:rsidRDefault="00190AD2">
            <w:pPr>
              <w:jc w:val="both"/>
            </w:pPr>
            <w:r>
              <w:t>W2- praca pisemna</w:t>
            </w:r>
          </w:p>
          <w:p w:rsidR="00EA1AF4" w:rsidRDefault="00190AD2">
            <w:pPr>
              <w:jc w:val="both"/>
            </w:pPr>
            <w:r>
              <w:t>U1 – karty pracy</w:t>
            </w:r>
          </w:p>
          <w:p w:rsidR="00EA1AF4" w:rsidRDefault="00190AD2">
            <w:pPr>
              <w:jc w:val="both"/>
            </w:pPr>
            <w:r>
              <w:t>K1 – dyskusja</w:t>
            </w:r>
          </w:p>
          <w:p w:rsidR="00EA1AF4" w:rsidRDefault="00190AD2">
            <w:pPr>
              <w:jc w:val="both"/>
            </w:pPr>
            <w:r>
              <w:t xml:space="preserve">Formy dokumentowania osiągniętych wyników; </w:t>
            </w:r>
          </w:p>
          <w:p w:rsidR="00EA1AF4" w:rsidRDefault="00190AD2">
            <w:pPr>
              <w:rPr>
                <w:color w:val="000000"/>
                <w:sz w:val="22"/>
                <w:szCs w:val="22"/>
              </w:rPr>
            </w:pPr>
            <w:r>
              <w:t>Lista obecności, prace pisemne, karty pracy</w:t>
            </w:r>
          </w:p>
          <w:p w:rsidR="00EA1AF4" w:rsidRDefault="00190A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EA1AF4" w:rsidRDefault="00190A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A1AF4" w:rsidRDefault="00190A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EA1AF4" w:rsidRDefault="00190A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EA1AF4" w:rsidRDefault="00190A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EA1AF4">
        <w:tc>
          <w:tcPr>
            <w:tcW w:w="3942" w:type="dxa"/>
            <w:shd w:val="clear" w:color="auto" w:fill="auto"/>
          </w:tcPr>
          <w:p w:rsidR="00EA1AF4" w:rsidRDefault="00190AD2">
            <w:r>
              <w:t>Elementy i wagi mające wpływ na ocenę końcową</w:t>
            </w:r>
          </w:p>
          <w:p w:rsidR="00EA1AF4" w:rsidRDefault="00EA1AF4"/>
          <w:p w:rsidR="00EA1AF4" w:rsidRDefault="00EA1AF4"/>
        </w:tc>
        <w:tc>
          <w:tcPr>
            <w:tcW w:w="5344" w:type="dxa"/>
            <w:shd w:val="clear" w:color="auto" w:fill="auto"/>
          </w:tcPr>
          <w:p w:rsidR="00EA1AF4" w:rsidRDefault="00190AD2">
            <w:pPr>
              <w:jc w:val="both"/>
            </w:pPr>
            <w:r>
              <w:t xml:space="preserve">Ocena z ćwiczeń – średnia ocen z pracy pisemnej (równoważnik ważkości 0,6), kart pracy (równoważnik ważkości 0,4) </w:t>
            </w:r>
          </w:p>
          <w:p w:rsidR="00EA1AF4" w:rsidRDefault="00190AD2">
            <w:pPr>
              <w:jc w:val="both"/>
              <w:rPr>
                <w:color w:val="000000"/>
                <w:sz w:val="22"/>
                <w:szCs w:val="22"/>
              </w:rPr>
            </w:pPr>
            <w:r>
              <w:t>Ocena końcowa – ocena z egzaminu pisemnego 50% + 50% ocena z ćwiczeń.</w:t>
            </w:r>
          </w:p>
          <w:p w:rsidR="00EA1AF4" w:rsidRDefault="00190AD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EA1AF4">
        <w:trPr>
          <w:trHeight w:val="693"/>
        </w:trPr>
        <w:tc>
          <w:tcPr>
            <w:tcW w:w="3942" w:type="dxa"/>
            <w:shd w:val="clear" w:color="auto" w:fill="auto"/>
          </w:tcPr>
          <w:p w:rsidR="00EA1AF4" w:rsidRDefault="00190AD2">
            <w:pPr>
              <w:jc w:val="both"/>
            </w:pPr>
            <w:r>
              <w:t>Bilans punktów ECTS</w:t>
            </w:r>
          </w:p>
          <w:p w:rsidR="00EA1AF4" w:rsidRDefault="00EA1AF4">
            <w:pPr>
              <w:jc w:val="both"/>
            </w:pPr>
          </w:p>
          <w:p w:rsidR="00EA1AF4" w:rsidRDefault="00EA1AF4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EA1AF4" w:rsidRDefault="00190AD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Godziny kontaktowe:</w:t>
            </w:r>
          </w:p>
          <w:p w:rsidR="00EA1AF4" w:rsidRDefault="00190AD2">
            <w:proofErr w:type="gramStart"/>
            <w:r>
              <w:t>udział</w:t>
            </w:r>
            <w:proofErr w:type="gramEnd"/>
            <w:r>
              <w:t xml:space="preserve"> w wykładach i zaliczenie końcowe– 5 godz.-</w:t>
            </w:r>
            <w:r>
              <w:lastRenderedPageBreak/>
              <w:t>0,2 ECTS,</w:t>
            </w:r>
          </w:p>
          <w:p w:rsidR="00EA1AF4" w:rsidRDefault="00190AD2">
            <w:proofErr w:type="gramStart"/>
            <w:r>
              <w:t>udział</w:t>
            </w:r>
            <w:proofErr w:type="gramEnd"/>
            <w:r>
              <w:t xml:space="preserve"> w zajęciach audytoryjnych i laboratoryjnych – 10 godz.-0,4 ECTS</w:t>
            </w:r>
          </w:p>
          <w:p w:rsidR="00EA1AF4" w:rsidRDefault="00190AD2">
            <w:proofErr w:type="gramStart"/>
            <w:r>
              <w:t>udział</w:t>
            </w:r>
            <w:proofErr w:type="gramEnd"/>
            <w:r>
              <w:t xml:space="preserve"> w konsultacjach 6 godz.-0,24 ECTS</w:t>
            </w:r>
          </w:p>
          <w:p w:rsidR="00EA1AF4" w:rsidRDefault="00190AD2">
            <w:pPr>
              <w:jc w:val="both"/>
            </w:pPr>
            <w:r>
              <w:t xml:space="preserve">liczba godzin </w:t>
            </w:r>
            <w:proofErr w:type="gramStart"/>
            <w:r>
              <w:t>kontaktowych 21/  0,84 pkt</w:t>
            </w:r>
            <w:proofErr w:type="gramEnd"/>
            <w:r>
              <w:t xml:space="preserve"> ECTS</w:t>
            </w:r>
          </w:p>
          <w:p w:rsidR="00EA1AF4" w:rsidRDefault="00190AD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Godziny </w:t>
            </w:r>
            <w:proofErr w:type="spellStart"/>
            <w:r>
              <w:rPr>
                <w:b/>
                <w:i/>
              </w:rPr>
              <w:t>niekontaktowe</w:t>
            </w:r>
            <w:proofErr w:type="spellEnd"/>
            <w:r>
              <w:rPr>
                <w:b/>
                <w:i/>
              </w:rPr>
              <w:t>:</w:t>
            </w:r>
          </w:p>
          <w:p w:rsidR="00EA1AF4" w:rsidRDefault="00190AD2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do zaliczeń 14 godz.-0,56 ECTS</w:t>
            </w:r>
          </w:p>
          <w:p w:rsidR="00EA1AF4" w:rsidRDefault="00190AD2">
            <w:pPr>
              <w:jc w:val="both"/>
            </w:pPr>
            <w:proofErr w:type="gramStart"/>
            <w:r>
              <w:t>przygotowanie</w:t>
            </w:r>
            <w:proofErr w:type="gramEnd"/>
            <w:r>
              <w:t xml:space="preserve"> sprawozdań 15 godz. - 0,6 ECTS </w:t>
            </w:r>
          </w:p>
          <w:p w:rsidR="00EA1AF4" w:rsidRDefault="00190AD2">
            <w:pPr>
              <w:jc w:val="both"/>
            </w:pPr>
            <w:proofErr w:type="gramStart"/>
            <w:r>
              <w:t>liczba</w:t>
            </w:r>
            <w:proofErr w:type="gramEnd"/>
            <w:r>
              <w:t xml:space="preserve"> godzin </w:t>
            </w:r>
            <w:proofErr w:type="spellStart"/>
            <w:r>
              <w:t>niekontaktowych</w:t>
            </w:r>
            <w:proofErr w:type="spellEnd"/>
            <w:r>
              <w:t xml:space="preserve"> 29/1,16 pkt ECTS</w:t>
            </w:r>
          </w:p>
          <w:p w:rsidR="00EA1AF4" w:rsidRDefault="00190AD2">
            <w:pPr>
              <w:jc w:val="both"/>
            </w:pPr>
            <w:r>
              <w:t xml:space="preserve">Łączny nakład pracy studenta to 50 </w:t>
            </w:r>
            <w:proofErr w:type="gramStart"/>
            <w:r>
              <w:t>godz. co</w:t>
            </w:r>
            <w:proofErr w:type="gramEnd"/>
            <w:r>
              <w:t xml:space="preserve"> odpowiada 2 pkt ECTS</w:t>
            </w:r>
          </w:p>
        </w:tc>
      </w:tr>
      <w:tr w:rsidR="00EA1AF4">
        <w:trPr>
          <w:trHeight w:val="718"/>
        </w:trPr>
        <w:tc>
          <w:tcPr>
            <w:tcW w:w="3942" w:type="dxa"/>
            <w:shd w:val="clear" w:color="auto" w:fill="auto"/>
          </w:tcPr>
          <w:p w:rsidR="00EA1AF4" w:rsidRDefault="00190AD2">
            <w:r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EA1AF4" w:rsidRDefault="00190AD2">
            <w:pPr>
              <w:jc w:val="both"/>
            </w:pPr>
            <w:bookmarkStart w:id="1" w:name="_heading=h.gjdgxs" w:colFirst="0" w:colLast="0"/>
            <w:bookmarkEnd w:id="1"/>
            <w:r>
              <w:t xml:space="preserve">Udział w wykładach – 5 godz.; </w:t>
            </w:r>
          </w:p>
          <w:p w:rsidR="00EA1AF4" w:rsidRDefault="00190AD2">
            <w:pPr>
              <w:jc w:val="both"/>
            </w:pPr>
            <w:r>
              <w:t xml:space="preserve">Udział w </w:t>
            </w:r>
            <w:proofErr w:type="gramStart"/>
            <w:r>
              <w:t>ćwiczeniach –10  godz</w:t>
            </w:r>
            <w:proofErr w:type="gramEnd"/>
            <w:r>
              <w:t xml:space="preserve">.; </w:t>
            </w:r>
          </w:p>
          <w:p w:rsidR="00EA1AF4" w:rsidRDefault="00190AD2">
            <w:pPr>
              <w:jc w:val="both"/>
            </w:pPr>
            <w:r>
              <w:t>Udział w konsultacjach 6 godz.;</w:t>
            </w:r>
          </w:p>
        </w:tc>
      </w:tr>
      <w:tr w:rsidR="00190AD2">
        <w:trPr>
          <w:trHeight w:val="718"/>
        </w:trPr>
        <w:tc>
          <w:tcPr>
            <w:tcW w:w="3942" w:type="dxa"/>
            <w:shd w:val="clear" w:color="auto" w:fill="auto"/>
          </w:tcPr>
          <w:p w:rsidR="00190AD2" w:rsidRDefault="00190AD2" w:rsidP="00190AD2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90AD2" w:rsidRDefault="00190AD2" w:rsidP="00190AD2">
            <w:pPr>
              <w:jc w:val="both"/>
            </w:pPr>
            <w:r>
              <w:t>Kod efektu modułowego – kod efektu kierunkowego</w:t>
            </w:r>
          </w:p>
          <w:p w:rsidR="00190AD2" w:rsidRDefault="00190AD2" w:rsidP="00190AD2">
            <w:pPr>
              <w:jc w:val="both"/>
            </w:pPr>
            <w:r>
              <w:t>W1 – BC_W08,</w:t>
            </w:r>
          </w:p>
          <w:p w:rsidR="00190AD2" w:rsidRDefault="00190AD2" w:rsidP="00190AD2">
            <w:pPr>
              <w:jc w:val="both"/>
            </w:pPr>
            <w:r>
              <w:t>W2 – BC_W04,</w:t>
            </w:r>
          </w:p>
          <w:p w:rsidR="00190AD2" w:rsidRDefault="00190AD2" w:rsidP="00190AD2">
            <w:pPr>
              <w:jc w:val="both"/>
            </w:pPr>
            <w:r>
              <w:t xml:space="preserve">U1 – BC_U09, </w:t>
            </w:r>
          </w:p>
          <w:p w:rsidR="00190AD2" w:rsidRDefault="00190AD2" w:rsidP="00190AD2">
            <w:pPr>
              <w:jc w:val="both"/>
            </w:pPr>
            <w:r>
              <w:t>K1 – BC_K02</w:t>
            </w:r>
          </w:p>
          <w:p w:rsidR="00190AD2" w:rsidRDefault="00190AD2" w:rsidP="00190AD2">
            <w:pPr>
              <w:jc w:val="both"/>
            </w:pPr>
          </w:p>
          <w:p w:rsidR="00190AD2" w:rsidRDefault="00190AD2" w:rsidP="00190AD2">
            <w:pPr>
              <w:jc w:val="both"/>
            </w:pPr>
            <w:r>
              <w:t>W1 – InzBC_W01</w:t>
            </w:r>
          </w:p>
          <w:p w:rsidR="00190AD2" w:rsidRDefault="00190AD2" w:rsidP="00190AD2">
            <w:pPr>
              <w:jc w:val="both"/>
            </w:pPr>
            <w:r>
              <w:t>W2 – InzBC_W02</w:t>
            </w:r>
          </w:p>
          <w:p w:rsidR="00190AD2" w:rsidRDefault="00190AD2" w:rsidP="00190AD2">
            <w:pPr>
              <w:jc w:val="both"/>
            </w:pPr>
            <w:r>
              <w:t>U1 – InzBC_U03</w:t>
            </w:r>
          </w:p>
        </w:tc>
      </w:tr>
    </w:tbl>
    <w:p w:rsidR="00EA1AF4" w:rsidRDefault="00EA1AF4"/>
    <w:p w:rsidR="00EA1AF4" w:rsidRDefault="00EA1AF4"/>
    <w:p w:rsidR="00EA1AF4" w:rsidRDefault="00EA1AF4"/>
    <w:p w:rsidR="00EA1AF4" w:rsidRDefault="00EA1AF4"/>
    <w:p w:rsidR="00EA1AF4" w:rsidRDefault="00EA1AF4">
      <w:pPr>
        <w:rPr>
          <w:i/>
        </w:rPr>
      </w:pPr>
    </w:p>
    <w:p w:rsidR="00EA1AF4" w:rsidRDefault="00EA1AF4"/>
    <w:p w:rsidR="00EA1AF4" w:rsidRDefault="00EA1AF4"/>
    <w:sectPr w:rsidR="00EA1AF4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8D" w:rsidRDefault="00190AD2">
      <w:r>
        <w:separator/>
      </w:r>
    </w:p>
  </w:endnote>
  <w:endnote w:type="continuationSeparator" w:id="0">
    <w:p w:rsidR="008F478D" w:rsidRDefault="0019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F4" w:rsidRDefault="00190A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4E51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14E51">
      <w:rPr>
        <w:noProof/>
        <w:color w:val="000000"/>
      </w:rPr>
      <w:t>3</w:t>
    </w:r>
    <w:r>
      <w:rPr>
        <w:color w:val="000000"/>
      </w:rPr>
      <w:fldChar w:fldCharType="end"/>
    </w:r>
  </w:p>
  <w:p w:rsidR="00EA1AF4" w:rsidRDefault="00EA1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8D" w:rsidRDefault="00190AD2">
      <w:r>
        <w:separator/>
      </w:r>
    </w:p>
  </w:footnote>
  <w:footnote w:type="continuationSeparator" w:id="0">
    <w:p w:rsidR="008F478D" w:rsidRDefault="0019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F4" w:rsidRDefault="00190AD2">
    <w:pPr>
      <w:tabs>
        <w:tab w:val="left" w:pos="5205"/>
      </w:tabs>
      <w:spacing w:after="120"/>
    </w:pPr>
    <w:r>
      <w:tab/>
    </w:r>
  </w:p>
  <w:p w:rsidR="00EA1AF4" w:rsidRDefault="00EA1A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6DDA"/>
    <w:multiLevelType w:val="multilevel"/>
    <w:tmpl w:val="43EAC19A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4"/>
    <w:rsid w:val="00190AD2"/>
    <w:rsid w:val="008F478D"/>
    <w:rsid w:val="00C14E51"/>
    <w:rsid w:val="00E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1J5rgel54PZGSL5YApLjR0pIQ==">CgMxLjAyCGguZ2pkZ3hzOAByITE5TklXQUo4UE9Oc0Q3NmRBNGhOUjBGdktVajRlWGU2aQ==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2024-11-15T10:17:00Z</dcterms:created>
  <dcterms:modified xsi:type="dcterms:W3CDTF">2024-12-04T11:40:00Z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