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DB" w:rsidRDefault="005438DB">
      <w:pPr>
        <w:rPr>
          <w:sz w:val="22"/>
          <w:szCs w:val="22"/>
        </w:rPr>
      </w:pPr>
    </w:p>
    <w:p w:rsidR="00547EE7" w:rsidRDefault="00547EE7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 xml:space="preserve">Nazwa kierunku studiów </w:t>
            </w:r>
          </w:p>
          <w:p w:rsidR="005438DB" w:rsidRDefault="005438DB"/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Bezpieczeństwo i certyfikacja żywności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</w:tcPr>
          <w:p w:rsidR="005438DB" w:rsidRDefault="00547EE7">
            <w:r>
              <w:rPr>
                <w:sz w:val="22"/>
                <w:szCs w:val="22"/>
              </w:rPr>
              <w:t>Podstawy zarządzania jakością w przetwórstwie żywności</w:t>
            </w:r>
          </w:p>
          <w:p w:rsidR="005438DB" w:rsidRDefault="00547EE7">
            <w:proofErr w:type="spellStart"/>
            <w:r>
              <w:rPr>
                <w:sz w:val="22"/>
                <w:szCs w:val="22"/>
              </w:rPr>
              <w:t>Quality</w:t>
            </w:r>
            <w:proofErr w:type="spellEnd"/>
            <w:r>
              <w:rPr>
                <w:sz w:val="22"/>
                <w:szCs w:val="22"/>
              </w:rPr>
              <w:t xml:space="preserve"> management in food </w:t>
            </w:r>
            <w:proofErr w:type="spellStart"/>
            <w:r>
              <w:rPr>
                <w:sz w:val="22"/>
                <w:szCs w:val="22"/>
              </w:rPr>
              <w:t>processing</w:t>
            </w:r>
            <w:proofErr w:type="spellEnd"/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 xml:space="preserve">Język wykładowy </w:t>
            </w:r>
          </w:p>
        </w:tc>
        <w:tc>
          <w:tcPr>
            <w:tcW w:w="5344" w:type="dxa"/>
          </w:tcPr>
          <w:p w:rsidR="005438DB" w:rsidRDefault="00547EE7">
            <w:r>
              <w:rPr>
                <w:sz w:val="22"/>
                <w:szCs w:val="22"/>
              </w:rPr>
              <w:t>polski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fakultatywny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pierwszego stopnia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niestacjonarne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IV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7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Liczba punktów ECTS z podziałem na kontaktowe/</w:t>
            </w:r>
            <w:proofErr w:type="spellStart"/>
            <w:r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3</w:t>
            </w:r>
          </w:p>
          <w:p w:rsidR="005438DB" w:rsidRDefault="00547EE7">
            <w:r>
              <w:t>1,2/1,8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Prof. dr hab. Jolanta Król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Jednostka oferująca moduł</w:t>
            </w:r>
          </w:p>
          <w:p w:rsidR="005438DB" w:rsidRDefault="005438DB"/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 xml:space="preserve">Katedra Oceny Jakości i Przetwórstwa </w:t>
            </w:r>
          </w:p>
          <w:p w:rsidR="005438DB" w:rsidRDefault="00547EE7">
            <w:r>
              <w:rPr>
                <w:sz w:val="22"/>
                <w:szCs w:val="22"/>
              </w:rPr>
              <w:t>Produktów Zwierzęcych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Cel modułu</w:t>
            </w:r>
          </w:p>
          <w:p w:rsidR="005438DB" w:rsidRDefault="005438DB"/>
        </w:tc>
        <w:tc>
          <w:tcPr>
            <w:tcW w:w="5344" w:type="dxa"/>
            <w:shd w:val="clear" w:color="auto" w:fill="auto"/>
          </w:tcPr>
          <w:p w:rsidR="005438DB" w:rsidRDefault="00547EE7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Celem nauczania przedmiotu jest zapoznanie studentów </w:t>
            </w:r>
            <w:r>
              <w:rPr>
                <w:sz w:val="22"/>
                <w:szCs w:val="22"/>
                <w:highlight w:val="white"/>
              </w:rPr>
              <w:t xml:space="preserve">z wymaganiami, metodologią wdrażania i funkcjonowania dobrowolnych systemów zarządzania jakością w zakładach przetwórstwa żywności. </w:t>
            </w:r>
            <w:r>
              <w:rPr>
                <w:sz w:val="22"/>
                <w:szCs w:val="22"/>
              </w:rPr>
              <w:t>Zajęcia praktyczne (ćwiczenia w grupach, studia przypadków) dadzą możliwość poznania różnych sytuacji mogących pojawić się w</w:t>
            </w:r>
            <w:r>
              <w:rPr>
                <w:sz w:val="22"/>
                <w:szCs w:val="22"/>
              </w:rPr>
              <w:t xml:space="preserve"> praktyce, wzbogacą posiadaną wiedzę i umożliwią jej zastosowanie praktyczne.</w:t>
            </w:r>
          </w:p>
        </w:tc>
      </w:tr>
      <w:tr w:rsidR="005438D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 xml:space="preserve">Wiedza: </w:t>
            </w:r>
          </w:p>
        </w:tc>
      </w:tr>
      <w:tr w:rsidR="005438D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438DB" w:rsidRDefault="0054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  <w:highlight w:val="white"/>
              </w:rPr>
              <w:t>zna podstawowe systemy zarządzania jakością wdrażane w zakładach przetwórstwa żywności.</w:t>
            </w:r>
          </w:p>
        </w:tc>
      </w:tr>
      <w:tr w:rsidR="005438D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438DB" w:rsidRDefault="0054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Umiejętności:</w:t>
            </w:r>
          </w:p>
        </w:tc>
      </w:tr>
      <w:tr w:rsidR="005438D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438DB" w:rsidRDefault="0054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1. potrafi podjąć odpowiednie działania dostosowane do specyfiki organizacji w celu spełnienia wymagań systemowych w</w:t>
            </w:r>
            <w:r>
              <w:rPr>
                <w:sz w:val="22"/>
                <w:szCs w:val="22"/>
                <w:highlight w:val="white"/>
              </w:rPr>
              <w:t xml:space="preserve"> organizacjach branży żywnościowej</w:t>
            </w:r>
            <w:r>
              <w:rPr>
                <w:sz w:val="22"/>
                <w:szCs w:val="22"/>
                <w:highlight w:val="white"/>
              </w:rPr>
              <w:t>.</w:t>
            </w:r>
          </w:p>
        </w:tc>
      </w:tr>
      <w:tr w:rsidR="005438D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438DB" w:rsidRDefault="0054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Kompetencje społeczne:</w:t>
            </w:r>
          </w:p>
        </w:tc>
      </w:tr>
      <w:tr w:rsidR="005438DB">
        <w:trPr>
          <w:trHeight w:val="528"/>
        </w:trPr>
        <w:tc>
          <w:tcPr>
            <w:tcW w:w="3942" w:type="dxa"/>
            <w:vMerge/>
            <w:shd w:val="clear" w:color="auto" w:fill="auto"/>
          </w:tcPr>
          <w:p w:rsidR="005438DB" w:rsidRDefault="0054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5438DB" w:rsidRDefault="00547EE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wykazuje gotowość i rozumie potrzebę ciągłego dokształcania się w ramach uzyskanych kompetencji.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5438DB" w:rsidRDefault="00547EE7">
            <w:r>
              <w:rPr>
                <w:color w:val="000000"/>
                <w:sz w:val="22"/>
                <w:szCs w:val="22"/>
              </w:rPr>
              <w:t>Wdrażanie systemu HACCP do praktyki przemysłowej/</w:t>
            </w:r>
            <w:r>
              <w:rPr>
                <w:sz w:val="22"/>
                <w:szCs w:val="22"/>
              </w:rPr>
              <w:t xml:space="preserve"> Dokumentacja systemu zapewnienia bezpieczeństwa żywności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Treści programo</w:t>
            </w:r>
            <w:r>
              <w:rPr>
                <w:sz w:val="22"/>
                <w:szCs w:val="22"/>
              </w:rPr>
              <w:t xml:space="preserve">we modułu </w:t>
            </w:r>
          </w:p>
          <w:p w:rsidR="005438DB" w:rsidRDefault="005438DB"/>
        </w:tc>
        <w:tc>
          <w:tcPr>
            <w:tcW w:w="5344" w:type="dxa"/>
          </w:tcPr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Podstawy zapewnienia i zarządzania jakością. Główne zasady funkcjonowania podstawowych systemów zarządzania jakością, cele, korzyści i mankamenty wdrażania tych systemów. Normy ISO dotyczące zarządzania jakością i bezpieczeństwem żywności w cał</w:t>
            </w:r>
            <w:r>
              <w:rPr>
                <w:sz w:val="22"/>
                <w:szCs w:val="22"/>
              </w:rPr>
              <w:t xml:space="preserve">ym łańcuchu żywnościowym (ISO 9001, ISO 22000). Monitorowanie i pomiar procesów. </w:t>
            </w:r>
            <w:r>
              <w:rPr>
                <w:color w:val="020100"/>
                <w:sz w:val="22"/>
                <w:szCs w:val="22"/>
              </w:rPr>
              <w:t xml:space="preserve">Gotowość i reagowanie na sytuacje awaryjne. </w:t>
            </w:r>
            <w:r>
              <w:rPr>
                <w:sz w:val="22"/>
                <w:szCs w:val="22"/>
              </w:rPr>
              <w:t>Dokumentacja systemowa. Audyt systemów.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</w:tcPr>
          <w:p w:rsidR="005438DB" w:rsidRDefault="00547EE7">
            <w:pPr>
              <w:numPr>
                <w:ilvl w:val="0"/>
                <w:numId w:val="1"/>
              </w:numPr>
              <w:ind w:left="169" w:firstLine="0"/>
              <w:jc w:val="both"/>
            </w:pPr>
            <w:r>
              <w:rPr>
                <w:sz w:val="22"/>
                <w:szCs w:val="22"/>
              </w:rPr>
              <w:t>Hamrol A.: Zarządzanie jakością z przykładami, PWN, 2007.</w:t>
            </w:r>
          </w:p>
          <w:p w:rsidR="005438DB" w:rsidRDefault="00547EE7">
            <w:pPr>
              <w:widowControl w:val="0"/>
              <w:numPr>
                <w:ilvl w:val="0"/>
                <w:numId w:val="1"/>
              </w:numPr>
              <w:ind w:left="169" w:firstLine="0"/>
              <w:jc w:val="both"/>
            </w:pPr>
            <w:proofErr w:type="spellStart"/>
            <w:r>
              <w:rPr>
                <w:sz w:val="22"/>
                <w:szCs w:val="22"/>
              </w:rPr>
              <w:t>Kołożyn</w:t>
            </w:r>
            <w:proofErr w:type="spellEnd"/>
            <w:r>
              <w:rPr>
                <w:sz w:val="22"/>
                <w:szCs w:val="22"/>
              </w:rPr>
              <w:t xml:space="preserve">-Krajewska D., Sikora T.:  Zarządzanie bezpieczeństwem żywności – teoria i praktyka, C.H. </w:t>
            </w:r>
            <w:r>
              <w:rPr>
                <w:sz w:val="22"/>
                <w:szCs w:val="22"/>
              </w:rPr>
              <w:lastRenderedPageBreak/>
              <w:t xml:space="preserve">Beck, 2010. </w:t>
            </w:r>
          </w:p>
          <w:p w:rsidR="005438DB" w:rsidRDefault="00547EE7">
            <w:pPr>
              <w:widowControl w:val="0"/>
              <w:numPr>
                <w:ilvl w:val="0"/>
                <w:numId w:val="1"/>
              </w:numPr>
              <w:ind w:left="169" w:firstLine="0"/>
              <w:jc w:val="both"/>
            </w:pPr>
            <w:r>
              <w:rPr>
                <w:sz w:val="22"/>
                <w:szCs w:val="22"/>
              </w:rPr>
              <w:t xml:space="preserve">Wiśniewska M., Malinowska E.: Zarządzanie jakością żywności, </w:t>
            </w:r>
            <w:proofErr w:type="spellStart"/>
            <w:r>
              <w:rPr>
                <w:sz w:val="22"/>
                <w:szCs w:val="22"/>
              </w:rPr>
              <w:t>Difin</w:t>
            </w:r>
            <w:proofErr w:type="spellEnd"/>
            <w:r>
              <w:rPr>
                <w:sz w:val="22"/>
                <w:szCs w:val="22"/>
              </w:rPr>
              <w:t>, 2011.</w:t>
            </w:r>
          </w:p>
          <w:p w:rsidR="005438DB" w:rsidRDefault="00547EE7">
            <w:pPr>
              <w:numPr>
                <w:ilvl w:val="0"/>
                <w:numId w:val="1"/>
              </w:numPr>
              <w:ind w:left="169" w:firstLine="0"/>
              <w:jc w:val="both"/>
            </w:pPr>
            <w:r>
              <w:rPr>
                <w:sz w:val="22"/>
                <w:szCs w:val="22"/>
              </w:rPr>
              <w:t xml:space="preserve">Normy z serii </w:t>
            </w:r>
            <w:r>
              <w:rPr>
                <w:sz w:val="22"/>
                <w:szCs w:val="22"/>
              </w:rPr>
              <w:t>ISO 9000 i ISO 22000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pPr>
              <w:ind w:left="27"/>
            </w:pPr>
            <w:r>
              <w:rPr>
                <w:sz w:val="22"/>
                <w:szCs w:val="22"/>
              </w:rPr>
              <w:t>wykład multimedialny, ćwiczenia, konsultacje, dyskusja, zadania projektowe realizowane przez studentów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W1 – egzamin pisemny</w:t>
            </w:r>
          </w:p>
          <w:p w:rsidR="005438DB" w:rsidRDefault="00547EE7">
            <w:r>
              <w:rPr>
                <w:sz w:val="22"/>
                <w:szCs w:val="22"/>
              </w:rPr>
              <w:t xml:space="preserve">U1 – egzamin pisemny, ocena przygotowania i prezentacji zadania projektowego, </w:t>
            </w:r>
          </w:p>
          <w:p w:rsidR="005438DB" w:rsidRDefault="00547EE7">
            <w:r>
              <w:rPr>
                <w:sz w:val="22"/>
                <w:szCs w:val="22"/>
              </w:rPr>
              <w:t>K1 – dyskusja panelowa, obserwacja i ocena pracy w grupie oraz indywidualnej aktywności na zajęciach</w:t>
            </w:r>
          </w:p>
          <w:p w:rsidR="005438DB" w:rsidRDefault="005438DB"/>
          <w:p w:rsidR="005438DB" w:rsidRDefault="00547EE7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Formy dokumentowania osiągniętych wyników: </w:t>
            </w:r>
            <w:r>
              <w:rPr>
                <w:color w:val="000000"/>
                <w:sz w:val="22"/>
                <w:szCs w:val="22"/>
              </w:rPr>
              <w:t>dziennik pr</w:t>
            </w:r>
            <w:r>
              <w:rPr>
                <w:color w:val="000000"/>
                <w:sz w:val="22"/>
                <w:szCs w:val="22"/>
              </w:rPr>
              <w:t>owadzącego, archiwizacja zadań projektowych, archiwizacja prac egzaminacyjnych</w:t>
            </w:r>
          </w:p>
          <w:p w:rsidR="005438DB" w:rsidRDefault="00547EE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kontrolnych:</w:t>
            </w:r>
          </w:p>
          <w:p w:rsidR="005438DB" w:rsidRDefault="00547E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student wykazuje dostateczny (3,0) stopień wiedzy, umiejętności lub kompetencji, gdy uzyskuje od 51 do 60% sumy p</w:t>
            </w:r>
            <w:r>
              <w:rPr>
                <w:color w:val="000000"/>
                <w:sz w:val="22"/>
                <w:szCs w:val="22"/>
              </w:rPr>
              <w:t xml:space="preserve">unktów określających maksymalny poziom wiedzy lub umiejętności z danego przedmiotu, </w:t>
            </w:r>
          </w:p>
          <w:p w:rsidR="005438DB" w:rsidRDefault="00547E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student wykazuje dostateczny plus (3,5) stopień wiedzy, umiejętności lub kompetencji, gdy uzyskuje od 61 do 70% sumy punktów określających maksymalny poziom wiedzy lub umi</w:t>
            </w:r>
            <w:r>
              <w:rPr>
                <w:color w:val="000000"/>
                <w:sz w:val="22"/>
                <w:szCs w:val="22"/>
              </w:rPr>
              <w:t xml:space="preserve">ejętności z danego przedmiotu, </w:t>
            </w:r>
          </w:p>
          <w:p w:rsidR="005438DB" w:rsidRDefault="00547E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5438DB" w:rsidRDefault="00547E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przedmiotu,</w:t>
            </w:r>
          </w:p>
          <w:p w:rsidR="005438DB" w:rsidRDefault="00547E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student wykazuje bardzo dobry stopień (5,0) wiedzy, umiejętn</w:t>
            </w:r>
            <w:r>
              <w:rPr>
                <w:color w:val="000000"/>
                <w:sz w:val="22"/>
                <w:szCs w:val="22"/>
              </w:rPr>
              <w:t>ości lub kompetencji, gdy uzyskuje powyżej 91% sumy punktów określających maksymalny poziom wiedzy lub umiejętności z danego przedmiotu.</w:t>
            </w:r>
          </w:p>
        </w:tc>
      </w:tr>
      <w:tr w:rsidR="005438DB"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Ocena z ćwiczeń = średnia ocen z zadań projektowych</w:t>
            </w: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Ocena końcowa = ocen</w:t>
            </w:r>
            <w:r>
              <w:rPr>
                <w:sz w:val="22"/>
                <w:szCs w:val="22"/>
              </w:rPr>
              <w:t>a z egzaminu pisemnego 60% + 40% ocena z ćwiczeń.</w:t>
            </w:r>
          </w:p>
        </w:tc>
      </w:tr>
      <w:tr w:rsidR="005438DB">
        <w:trPr>
          <w:trHeight w:val="1408"/>
        </w:trPr>
        <w:tc>
          <w:tcPr>
            <w:tcW w:w="3942" w:type="dxa"/>
            <w:shd w:val="clear" w:color="auto" w:fill="auto"/>
          </w:tcPr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Godziny kontaktowe:</w:t>
            </w: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 xml:space="preserve"> - udział w wykładach – 10 godz.,</w:t>
            </w: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- udział w ćwiczeniach – 15 godz.</w:t>
            </w: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- udział w konsultacjach – 3 godz.,</w:t>
            </w: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- obecność na egzaminie/egzaminie poprawkowym – 2 godz.</w:t>
            </w:r>
          </w:p>
          <w:p w:rsidR="005438DB" w:rsidRDefault="00547EE7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godz. kontaktowych/1,2 pkt. ECTS</w:t>
            </w:r>
          </w:p>
          <w:p w:rsidR="005438DB" w:rsidRDefault="005438DB">
            <w:pPr>
              <w:jc w:val="both"/>
              <w:rPr>
                <w:b/>
                <w:i/>
              </w:rPr>
            </w:pPr>
          </w:p>
          <w:p w:rsidR="005438DB" w:rsidRDefault="00547EE7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Godziny </w:t>
            </w:r>
            <w:proofErr w:type="spellStart"/>
            <w:r>
              <w:rPr>
                <w:b/>
                <w:i/>
                <w:sz w:val="22"/>
                <w:szCs w:val="22"/>
              </w:rPr>
              <w:t>niekontaktowe</w:t>
            </w:r>
            <w:proofErr w:type="spellEnd"/>
            <w:r>
              <w:rPr>
                <w:b/>
                <w:i/>
                <w:sz w:val="22"/>
                <w:szCs w:val="22"/>
              </w:rPr>
              <w:t>:</w:t>
            </w: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- przygotowanie zadania projektowego – 25 godz.</w:t>
            </w: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 xml:space="preserve">- przygotowanie do egzaminu – 20 godz. </w:t>
            </w:r>
          </w:p>
          <w:p w:rsidR="005438DB" w:rsidRDefault="00547EE7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45 godz. </w:t>
            </w:r>
            <w:proofErr w:type="spellStart"/>
            <w:r>
              <w:rPr>
                <w:b/>
                <w:i/>
                <w:sz w:val="22"/>
                <w:szCs w:val="22"/>
              </w:rPr>
              <w:t>niekontaktowych</w:t>
            </w:r>
            <w:proofErr w:type="spellEnd"/>
            <w:r>
              <w:rPr>
                <w:b/>
                <w:i/>
                <w:sz w:val="22"/>
                <w:szCs w:val="22"/>
              </w:rPr>
              <w:t>/ 1,8 pkt. ECTS</w:t>
            </w:r>
          </w:p>
          <w:p w:rsidR="005438DB" w:rsidRDefault="005438DB">
            <w:pPr>
              <w:jc w:val="both"/>
            </w:pP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Łączny nakład pracy studenta to 75 godz. co odpowiada 3 punktom ECT</w:t>
            </w:r>
            <w:r>
              <w:rPr>
                <w:sz w:val="22"/>
                <w:szCs w:val="22"/>
              </w:rPr>
              <w:t>S.</w:t>
            </w:r>
          </w:p>
        </w:tc>
      </w:tr>
      <w:tr w:rsidR="005438DB">
        <w:trPr>
          <w:trHeight w:val="718"/>
        </w:trPr>
        <w:tc>
          <w:tcPr>
            <w:tcW w:w="3942" w:type="dxa"/>
            <w:shd w:val="clear" w:color="auto" w:fill="auto"/>
          </w:tcPr>
          <w:p w:rsidR="005438DB" w:rsidRDefault="00547EE7">
            <w:r>
              <w:rPr>
                <w:sz w:val="22"/>
                <w:szCs w:val="22"/>
              </w:rP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- udział w wykładach – 10 godz.,</w:t>
            </w: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- udział w ćwiczeniach – 15 godz.</w:t>
            </w: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- udział w konsultacjach – 3 godz.,</w:t>
            </w: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- obecność na egzaminie/egzaminie poprawkowym – 2 god</w:t>
            </w:r>
            <w:r>
              <w:rPr>
                <w:sz w:val="22"/>
                <w:szCs w:val="22"/>
              </w:rPr>
              <w:t>z.</w:t>
            </w:r>
          </w:p>
          <w:p w:rsidR="005438DB" w:rsidRDefault="00547EE7">
            <w:pPr>
              <w:jc w:val="both"/>
            </w:pPr>
            <w:r>
              <w:rPr>
                <w:sz w:val="22"/>
                <w:szCs w:val="22"/>
              </w:rPr>
              <w:t>Razem z bezpośrednim udziałem nauczyciela: 30 godz. – 1,2 ECTS</w:t>
            </w:r>
          </w:p>
        </w:tc>
      </w:tr>
      <w:tr w:rsidR="00547EE7">
        <w:trPr>
          <w:trHeight w:val="718"/>
        </w:trPr>
        <w:tc>
          <w:tcPr>
            <w:tcW w:w="3942" w:type="dxa"/>
            <w:shd w:val="clear" w:color="auto" w:fill="auto"/>
          </w:tcPr>
          <w:p w:rsidR="00547EE7" w:rsidRDefault="00547EE7" w:rsidP="00547EE7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547EE7" w:rsidRDefault="00547EE7" w:rsidP="00547EE7">
            <w:r>
              <w:rPr>
                <w:sz w:val="22"/>
                <w:szCs w:val="22"/>
              </w:rPr>
              <w:t xml:space="preserve">W1 - BC1_W14, </w:t>
            </w:r>
          </w:p>
          <w:p w:rsidR="00547EE7" w:rsidRDefault="00547EE7" w:rsidP="00547EE7">
            <w:r>
              <w:rPr>
                <w:sz w:val="22"/>
                <w:szCs w:val="22"/>
              </w:rPr>
              <w:t xml:space="preserve">U1 - BC1_U05,  </w:t>
            </w:r>
          </w:p>
          <w:p w:rsidR="00547EE7" w:rsidRDefault="00547EE7" w:rsidP="00547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K1 - BC1_K01</w:t>
            </w:r>
          </w:p>
          <w:p w:rsidR="00547EE7" w:rsidRDefault="00547EE7" w:rsidP="00547EE7">
            <w:pPr>
              <w:rPr>
                <w:sz w:val="22"/>
                <w:szCs w:val="22"/>
              </w:rPr>
            </w:pPr>
          </w:p>
          <w:p w:rsidR="00547EE7" w:rsidRDefault="00547EE7" w:rsidP="00547EE7">
            <w:pPr>
              <w:jc w:val="both"/>
            </w:pPr>
            <w:r>
              <w:rPr>
                <w:sz w:val="22"/>
                <w:szCs w:val="22"/>
              </w:rPr>
              <w:t>InzBC_W04</w:t>
            </w:r>
          </w:p>
          <w:p w:rsidR="00547EE7" w:rsidRDefault="00547EE7" w:rsidP="00547EE7">
            <w:r>
              <w:rPr>
                <w:sz w:val="22"/>
                <w:szCs w:val="22"/>
              </w:rPr>
              <w:t>InzBC_U04</w:t>
            </w:r>
          </w:p>
        </w:tc>
      </w:tr>
    </w:tbl>
    <w:p w:rsidR="005438DB" w:rsidRDefault="005438DB">
      <w:pPr>
        <w:rPr>
          <w:i/>
          <w:color w:val="000000"/>
        </w:rPr>
      </w:pPr>
      <w:bookmarkStart w:id="0" w:name="_GoBack"/>
      <w:bookmarkEnd w:id="0"/>
    </w:p>
    <w:sectPr w:rsidR="005438DB">
      <w:footerReference w:type="default" r:id="rId8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7EE7">
      <w:r>
        <w:separator/>
      </w:r>
    </w:p>
  </w:endnote>
  <w:endnote w:type="continuationSeparator" w:id="0">
    <w:p w:rsidR="00000000" w:rsidRDefault="0054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DB" w:rsidRDefault="00547E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5438DB" w:rsidRDefault="005438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7EE7">
      <w:r>
        <w:separator/>
      </w:r>
    </w:p>
  </w:footnote>
  <w:footnote w:type="continuationSeparator" w:id="0">
    <w:p w:rsidR="00000000" w:rsidRDefault="0054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91F2F"/>
    <w:multiLevelType w:val="multilevel"/>
    <w:tmpl w:val="F7A2A36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DB067A"/>
    <w:multiLevelType w:val="multilevel"/>
    <w:tmpl w:val="5FEA1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DB"/>
    <w:rsid w:val="005438DB"/>
    <w:rsid w:val="005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C9BC"/>
  <w15:docId w15:val="{9274758B-F1FC-4F7A-B4BA-85B6D037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NormalnyWeb">
    <w:name w:val="Normal (Web)"/>
    <w:basedOn w:val="Normalny"/>
    <w:uiPriority w:val="99"/>
    <w:semiHidden/>
    <w:unhideWhenUsed/>
    <w:rsid w:val="001C1EC2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r9y0Gk/iUHJDq+MoxGq/+LBUpQ==">CgMxLjA4AHIhMTdVN0dSYzlBLVlVcGcyUDJUU2QtVndPZzhXRUl4cHM1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2</cp:revision>
  <dcterms:created xsi:type="dcterms:W3CDTF">2024-11-17T15:10:00Z</dcterms:created>
  <dcterms:modified xsi:type="dcterms:W3CDTF">2024-11-27T15:00:00Z</dcterms:modified>
</cp:coreProperties>
</file>