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Załącznik nr 4 do Uchwały nr 3/20232024</w:t>
      </w:r>
    </w:p>
    <w:p w:rsidR="00000000" w:rsidDel="00000000" w:rsidP="00000000" w:rsidRDefault="00000000" w:rsidRPr="00000000" w14:paraId="00000002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Senatu UP w Lublinie z dnia 27 października 2023 r.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kierunku studiów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Bezpieczeństwo i certyfikacja żywności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modułu, także nazwa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Podstawy zarządzania jakością w przetwórstwie żywności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management in food processing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polski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Rodzaj modułu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pierwszego stopnia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Rok studiów dla kierunku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dla kierunku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punktów ECTS z podziałem na kontaktowe/niekontaktowe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1,2/1,8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Tytuł naukowy/stopień naukowy, imię i nazwisko osoby odpowiedzialnej za moduł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 hab. Jolanta Król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Jednostka oferująca moduł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Katedra Oceny Jakości i Przetwórstwa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Produktów Zwierzęcych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 modułu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Celem nauczania przedmiotu jest zapoznanie studentów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z wymaganiami, metodologią wdrażania i funkcjonowania dobrowolnych systemów zarządzania jakością w zakładach przetwórstwa żywności.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Zajęcia praktyczne (ćwiczenia w grupach, studia przypadków) dadzą możliwość poznania różnych sytuacji mogących pojawić się w praktyce, wzbogacą posiadaną wiedzę i umożliwią jej zastosowanie praktyczne.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zna podstawowe systemy zarządzania jakością wdrażane w zakładach przetwórstwa żywności.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potrafi podjąć odpowiednie działania dostosowane do specyfiki organizacji w celu spełnienia wymagań systemowych w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 organizacjach branży żywnościowej.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wykazuje gotowość i rozumie potrzebę ciągłego dokształcania się w ramach uzyskanych kompetencji.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BC1_W14,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BC1_U05,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BC1_K01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inżynierskich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InzBC_W04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InzBC_U04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 i dodatkowe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Wdrażanie systemu HACCP do praktyki przemysłowej/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Dokumentacja systemu zapewnienia bezpieczeństwa żywności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Treści programowe modułu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Podstawy zapewnienia i zarządzania jakością. Główne zasady funkcjonowania podstawowych systemów zarządzania jakością, cele, korzyści i mankamenty wdrażania tych systemów. Normy ISO dotyczące zarządzania jakością i bezpieczeństwem żywności w całym łańcuchu żywnościowym (ISO 9001, ISO 22000). Monitorowanie i pomiar procesów. </w:t>
            </w:r>
            <w:r w:rsidDel="00000000" w:rsidR="00000000" w:rsidRPr="00000000">
              <w:rPr>
                <w:color w:val="020100"/>
                <w:sz w:val="22"/>
                <w:szCs w:val="22"/>
                <w:rtl w:val="0"/>
              </w:rPr>
              <w:t xml:space="preserve">Gotowość i reagowanie na sytuacje awaryjne.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Dokumentacja systemowa. Audyt systemów.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Wykaz literatury podstawowej i uzupełniającej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169" w:firstLine="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Hamrol A.: Zarządzanie jakością z przykładami, PWN, 2007.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ind w:left="169" w:firstLine="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Kołożyn-Krajewska D., Sikora T.:  Zarządzanie bezpieczeństwem żywności – teoria i praktyka, C.H. Beck, 2010.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ind w:left="169" w:firstLine="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Wiśniewska M., Malinowska E.: Zarządzanie jakością żywności, Difin, 2011.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169" w:firstLine="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Normy z serii ISO 9000 i ISO 22000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Planowane formy/działania/metody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ind w:left="2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multimedialny, ćwiczenia, konsultacje, dyskusja, zadania projektowe realizowane przez studentów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weryfikacji oraz formy dokumentowania osiągniętych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egzamin pisemny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egzamin pisemny, ocena przygotowania i prezentacji zadania projektowego,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– dyskusja panelowa, obserwacja i ocena pracy w grupie oraz indywidualnej aktywności na zajęciach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Formy dokumentowania osiągniętych wyników: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dziennik prowadzącego, archiwizacja zadań projektowych, archiwizacja prac egzaminacyjnych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Elementy i wagi mające wpływ na ocenę końcową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z ćwiczeń = średnia ocen z zadań projektowych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końcowa = ocena z egzaminu pisemnego 60% + 40% ocena z ćwiczeń.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Bilans punktów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Godziny kontaktowe: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udział w wykładach – 10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– 15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3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egzaminie/egzaminie poprawkowym – 2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30 godz. kontaktowych/1,2 pkt.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Godziny niekontaktowe: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zadania projektowego – 25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egzaminu – 20 godz.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45 godz. niekontaktowych/ 1,8 pkt.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Łączny nakład pracy studenta to 75 godz. co odpowiada 3 punktom 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Nakład pracy związany z zajęciami wymagającymi bezpośredniego udziału nauczyciela akademickiego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wykładach – 10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– 15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3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egzaminie/egzaminie poprawkowym – 2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Razem z bezpośrednim udziałem nauczyciela: 30 godz. – 1,2 ECTS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07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434194"/>
    <w:pPr>
      <w:ind w:left="720"/>
      <w:contextualSpacing w:val="1"/>
    </w:pPr>
  </w:style>
  <w:style w:type="character" w:styleId="hps" w:customStyle="1">
    <w:name w:val="hps"/>
    <w:uiPriority w:val="99"/>
    <w:rsid w:val="008F6B50"/>
  </w:style>
  <w:style w:type="paragraph" w:styleId="NormalnyWeb">
    <w:name w:val="Normal (Web)"/>
    <w:basedOn w:val="Normalny"/>
    <w:uiPriority w:val="99"/>
    <w:semiHidden w:val="1"/>
    <w:unhideWhenUsed w:val="1"/>
    <w:rsid w:val="001C1E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r9y0Gk/iUHJDq+MoxGq/+LBUpQ==">CgMxLjA4AHIhMTdVN0dSYzlBLVlVcGcyUDJUU2QtVndPZzhXRUl4cHM1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2024-11-17T15:10:00Z</dcterms:created>
  <dc:creator>1</dc:creator>
</cp:coreProperties>
</file>