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50B" w:rsidRDefault="00B10A67">
      <w:pPr>
        <w:jc w:val="center"/>
      </w:pPr>
      <w:r>
        <w:rPr>
          <w:sz w:val="22"/>
          <w:szCs w:val="22"/>
        </w:rPr>
        <w:t xml:space="preserve">                                                          </w:t>
      </w:r>
    </w:p>
    <w:p w:rsidR="0042050B" w:rsidRDefault="00B10A67">
      <w:pPr>
        <w:rPr>
          <w:b/>
        </w:rPr>
      </w:pPr>
      <w:r>
        <w:rPr>
          <w:b/>
        </w:rPr>
        <w:t>Karta opisu zajęć (sylabus)</w:t>
      </w:r>
    </w:p>
    <w:p w:rsidR="0042050B" w:rsidRDefault="0042050B">
      <w:pPr>
        <w:rPr>
          <w:b/>
        </w:rPr>
      </w:pPr>
    </w:p>
    <w:tbl>
      <w:tblPr>
        <w:tblStyle w:val="a0"/>
        <w:tblW w:w="9286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42"/>
        <w:gridCol w:w="5344"/>
      </w:tblGrid>
      <w:tr w:rsidR="0042050B">
        <w:tc>
          <w:tcPr>
            <w:tcW w:w="3942" w:type="dxa"/>
            <w:shd w:val="clear" w:color="auto" w:fill="auto"/>
          </w:tcPr>
          <w:p w:rsidR="0042050B" w:rsidRDefault="00B10A67">
            <w:r>
              <w:t xml:space="preserve">Nazwa kierunku studiów </w:t>
            </w:r>
          </w:p>
          <w:p w:rsidR="0042050B" w:rsidRDefault="0042050B"/>
        </w:tc>
        <w:tc>
          <w:tcPr>
            <w:tcW w:w="5344" w:type="dxa"/>
            <w:shd w:val="clear" w:color="auto" w:fill="auto"/>
          </w:tcPr>
          <w:p w:rsidR="0042050B" w:rsidRDefault="00B10A67">
            <w:r>
              <w:t>Bezpieczeństwo i certyfikacja żywności</w:t>
            </w:r>
          </w:p>
        </w:tc>
      </w:tr>
      <w:tr w:rsidR="0042050B">
        <w:tc>
          <w:tcPr>
            <w:tcW w:w="3942" w:type="dxa"/>
            <w:shd w:val="clear" w:color="auto" w:fill="auto"/>
          </w:tcPr>
          <w:p w:rsidR="0042050B" w:rsidRDefault="00B10A67">
            <w:r>
              <w:t>Nazwa modułu, także nazwa w języku angielskim</w:t>
            </w:r>
          </w:p>
        </w:tc>
        <w:tc>
          <w:tcPr>
            <w:tcW w:w="5344" w:type="dxa"/>
            <w:shd w:val="clear" w:color="auto" w:fill="auto"/>
          </w:tcPr>
          <w:p w:rsidR="0042050B" w:rsidRDefault="00B10A67">
            <w:r>
              <w:t>Produkcja i certyfikacja żywności ekologicznej</w:t>
            </w:r>
          </w:p>
          <w:p w:rsidR="0042050B" w:rsidRDefault="00B10A67">
            <w:proofErr w:type="spellStart"/>
            <w:r>
              <w:t>Organic</w:t>
            </w:r>
            <w:proofErr w:type="spellEnd"/>
            <w:r>
              <w:t xml:space="preserve"> food </w:t>
            </w:r>
            <w:proofErr w:type="spellStart"/>
            <w:r>
              <w:t>production</w:t>
            </w:r>
            <w:proofErr w:type="spellEnd"/>
          </w:p>
        </w:tc>
      </w:tr>
      <w:tr w:rsidR="0042050B">
        <w:tc>
          <w:tcPr>
            <w:tcW w:w="3942" w:type="dxa"/>
            <w:shd w:val="clear" w:color="auto" w:fill="auto"/>
          </w:tcPr>
          <w:p w:rsidR="0042050B" w:rsidRDefault="00B10A67">
            <w:r>
              <w:t xml:space="preserve">Język wykładowy </w:t>
            </w:r>
          </w:p>
          <w:p w:rsidR="0042050B" w:rsidRDefault="0042050B"/>
        </w:tc>
        <w:tc>
          <w:tcPr>
            <w:tcW w:w="5344" w:type="dxa"/>
            <w:shd w:val="clear" w:color="auto" w:fill="auto"/>
          </w:tcPr>
          <w:p w:rsidR="0042050B" w:rsidRDefault="00B10A67">
            <w:proofErr w:type="gramStart"/>
            <w:r>
              <w:t>j</w:t>
            </w:r>
            <w:proofErr w:type="gramEnd"/>
            <w:r>
              <w:t>. angielski</w:t>
            </w:r>
          </w:p>
        </w:tc>
      </w:tr>
      <w:tr w:rsidR="0042050B">
        <w:tc>
          <w:tcPr>
            <w:tcW w:w="3942" w:type="dxa"/>
            <w:shd w:val="clear" w:color="auto" w:fill="auto"/>
          </w:tcPr>
          <w:p w:rsidR="0042050B" w:rsidRDefault="00B10A67">
            <w:r>
              <w:t xml:space="preserve">Rodzaj modułu </w:t>
            </w:r>
          </w:p>
          <w:p w:rsidR="0042050B" w:rsidRDefault="0042050B"/>
        </w:tc>
        <w:tc>
          <w:tcPr>
            <w:tcW w:w="5344" w:type="dxa"/>
            <w:shd w:val="clear" w:color="auto" w:fill="auto"/>
          </w:tcPr>
          <w:p w:rsidR="0042050B" w:rsidRDefault="00B10A67">
            <w:proofErr w:type="gramStart"/>
            <w:r>
              <w:rPr>
                <w:strike/>
              </w:rPr>
              <w:t>obowiązkowy</w:t>
            </w:r>
            <w:proofErr w:type="gramEnd"/>
            <w:r>
              <w:t>/fakultatywny</w:t>
            </w:r>
          </w:p>
        </w:tc>
      </w:tr>
      <w:tr w:rsidR="0042050B">
        <w:tc>
          <w:tcPr>
            <w:tcW w:w="3942" w:type="dxa"/>
            <w:shd w:val="clear" w:color="auto" w:fill="auto"/>
          </w:tcPr>
          <w:p w:rsidR="0042050B" w:rsidRDefault="00B10A67">
            <w:r>
              <w:t>Poziom studiów</w:t>
            </w:r>
          </w:p>
        </w:tc>
        <w:tc>
          <w:tcPr>
            <w:tcW w:w="5344" w:type="dxa"/>
            <w:shd w:val="clear" w:color="auto" w:fill="auto"/>
          </w:tcPr>
          <w:p w:rsidR="0042050B" w:rsidRDefault="00B10A67">
            <w:proofErr w:type="gramStart"/>
            <w:r>
              <w:t>pierwszego</w:t>
            </w:r>
            <w:proofErr w:type="gramEnd"/>
            <w:r>
              <w:t xml:space="preserve"> stopnia/</w:t>
            </w:r>
            <w:r>
              <w:rPr>
                <w:strike/>
              </w:rPr>
              <w:t>drugiego stopnia/jednolite magisterskie</w:t>
            </w:r>
          </w:p>
        </w:tc>
      </w:tr>
      <w:tr w:rsidR="0042050B">
        <w:tc>
          <w:tcPr>
            <w:tcW w:w="3942" w:type="dxa"/>
            <w:shd w:val="clear" w:color="auto" w:fill="auto"/>
          </w:tcPr>
          <w:p w:rsidR="0042050B" w:rsidRDefault="00B10A67">
            <w:r>
              <w:t>Forma studiów</w:t>
            </w:r>
          </w:p>
          <w:p w:rsidR="0042050B" w:rsidRDefault="0042050B"/>
        </w:tc>
        <w:tc>
          <w:tcPr>
            <w:tcW w:w="5344" w:type="dxa"/>
            <w:shd w:val="clear" w:color="auto" w:fill="auto"/>
          </w:tcPr>
          <w:p w:rsidR="0042050B" w:rsidRDefault="00B10A67">
            <w:proofErr w:type="gramStart"/>
            <w:r>
              <w:rPr>
                <w:strike/>
              </w:rPr>
              <w:t>stacjonarne</w:t>
            </w:r>
            <w:proofErr w:type="gramEnd"/>
            <w:r>
              <w:t>/niestacjonarne</w:t>
            </w:r>
          </w:p>
        </w:tc>
      </w:tr>
      <w:tr w:rsidR="0042050B">
        <w:tc>
          <w:tcPr>
            <w:tcW w:w="3942" w:type="dxa"/>
            <w:shd w:val="clear" w:color="auto" w:fill="auto"/>
          </w:tcPr>
          <w:p w:rsidR="0042050B" w:rsidRDefault="00B10A67">
            <w:r>
              <w:t>Rok studiów dla kierunku</w:t>
            </w:r>
          </w:p>
        </w:tc>
        <w:tc>
          <w:tcPr>
            <w:tcW w:w="5344" w:type="dxa"/>
            <w:shd w:val="clear" w:color="auto" w:fill="auto"/>
          </w:tcPr>
          <w:p w:rsidR="0042050B" w:rsidRDefault="00B10A67">
            <w:r>
              <w:t>III</w:t>
            </w:r>
          </w:p>
        </w:tc>
      </w:tr>
      <w:tr w:rsidR="0042050B">
        <w:tc>
          <w:tcPr>
            <w:tcW w:w="3942" w:type="dxa"/>
            <w:shd w:val="clear" w:color="auto" w:fill="auto"/>
          </w:tcPr>
          <w:p w:rsidR="0042050B" w:rsidRDefault="00B10A67">
            <w:r>
              <w:t>Semestr dla kierunku</w:t>
            </w:r>
          </w:p>
        </w:tc>
        <w:tc>
          <w:tcPr>
            <w:tcW w:w="5344" w:type="dxa"/>
            <w:shd w:val="clear" w:color="auto" w:fill="auto"/>
          </w:tcPr>
          <w:p w:rsidR="0042050B" w:rsidRDefault="00B10A67">
            <w:r>
              <w:t>5</w:t>
            </w:r>
          </w:p>
        </w:tc>
      </w:tr>
      <w:tr w:rsidR="0042050B">
        <w:tc>
          <w:tcPr>
            <w:tcW w:w="3942" w:type="dxa"/>
            <w:shd w:val="clear" w:color="auto" w:fill="auto"/>
          </w:tcPr>
          <w:p w:rsidR="0042050B" w:rsidRDefault="00B10A67">
            <w:r>
              <w:t>Liczba punktów ECTS z podziałem na kontaktowe/</w:t>
            </w:r>
            <w:proofErr w:type="spellStart"/>
            <w:r>
              <w:t>niekontaktowe</w:t>
            </w:r>
            <w:proofErr w:type="spellEnd"/>
          </w:p>
        </w:tc>
        <w:tc>
          <w:tcPr>
            <w:tcW w:w="5344" w:type="dxa"/>
            <w:shd w:val="clear" w:color="auto" w:fill="auto"/>
          </w:tcPr>
          <w:p w:rsidR="0042050B" w:rsidRDefault="00B10A67">
            <w:r>
              <w:t>3 (0,84/2,16)</w:t>
            </w:r>
          </w:p>
        </w:tc>
      </w:tr>
      <w:tr w:rsidR="0042050B">
        <w:tc>
          <w:tcPr>
            <w:tcW w:w="3942" w:type="dxa"/>
            <w:shd w:val="clear" w:color="auto" w:fill="auto"/>
          </w:tcPr>
          <w:p w:rsidR="0042050B" w:rsidRDefault="00B10A67">
            <w:r>
              <w:t>Tytuł naukowy/stopień naukowy, imię i nazwisko osoby odpowiedzialnej za moduł</w:t>
            </w:r>
          </w:p>
        </w:tc>
        <w:tc>
          <w:tcPr>
            <w:tcW w:w="5344" w:type="dxa"/>
            <w:shd w:val="clear" w:color="auto" w:fill="auto"/>
          </w:tcPr>
          <w:p w:rsidR="0042050B" w:rsidRDefault="00B10A67">
            <w:r>
              <w:t>Dr inż. Piotr Stanek</w:t>
            </w:r>
          </w:p>
        </w:tc>
      </w:tr>
      <w:tr w:rsidR="0042050B">
        <w:tc>
          <w:tcPr>
            <w:tcW w:w="3942" w:type="dxa"/>
            <w:shd w:val="clear" w:color="auto" w:fill="auto"/>
          </w:tcPr>
          <w:p w:rsidR="0042050B" w:rsidRDefault="00B10A67">
            <w:r>
              <w:t>Jednostka oferująca moduł</w:t>
            </w:r>
          </w:p>
          <w:p w:rsidR="0042050B" w:rsidRDefault="0042050B"/>
        </w:tc>
        <w:tc>
          <w:tcPr>
            <w:tcW w:w="5344" w:type="dxa"/>
            <w:shd w:val="clear" w:color="auto" w:fill="auto"/>
          </w:tcPr>
          <w:p w:rsidR="0042050B" w:rsidRDefault="00B10A67">
            <w:r>
              <w:t xml:space="preserve">Pracownia Ekologicznej Produkcji Żywności Pochodzenia </w:t>
            </w:r>
            <w:proofErr w:type="gramStart"/>
            <w:r>
              <w:t>Zwierzęcego,  Katedra</w:t>
            </w:r>
            <w:proofErr w:type="gramEnd"/>
            <w:r>
              <w:t xml:space="preserve"> Hodowli i Ochrony Zasobów Genetycznych Bydła</w:t>
            </w:r>
          </w:p>
        </w:tc>
      </w:tr>
      <w:tr w:rsidR="0042050B">
        <w:tc>
          <w:tcPr>
            <w:tcW w:w="3942" w:type="dxa"/>
            <w:shd w:val="clear" w:color="auto" w:fill="auto"/>
          </w:tcPr>
          <w:p w:rsidR="0042050B" w:rsidRDefault="00B10A67">
            <w:r>
              <w:t>Cel modułu</w:t>
            </w:r>
          </w:p>
          <w:p w:rsidR="0042050B" w:rsidRDefault="0042050B"/>
        </w:tc>
        <w:tc>
          <w:tcPr>
            <w:tcW w:w="5344" w:type="dxa"/>
            <w:shd w:val="clear" w:color="auto" w:fill="auto"/>
          </w:tcPr>
          <w:p w:rsidR="0042050B" w:rsidRDefault="00B10A67">
            <w:r>
              <w:t xml:space="preserve">Metody </w:t>
            </w:r>
            <w:proofErr w:type="gramStart"/>
            <w:r>
              <w:t>i  zasady</w:t>
            </w:r>
            <w:proofErr w:type="gramEnd"/>
            <w:r>
              <w:t xml:space="preserve"> produkcji  i certyfikacji żywności w systemie rolnictwa ekologicznego.</w:t>
            </w:r>
          </w:p>
        </w:tc>
      </w:tr>
      <w:tr w:rsidR="0042050B">
        <w:trPr>
          <w:trHeight w:val="236"/>
        </w:trPr>
        <w:tc>
          <w:tcPr>
            <w:tcW w:w="3942" w:type="dxa"/>
            <w:vMerge w:val="restart"/>
            <w:shd w:val="clear" w:color="auto" w:fill="auto"/>
          </w:tcPr>
          <w:p w:rsidR="0042050B" w:rsidRDefault="00B10A67">
            <w:pPr>
              <w:jc w:val="both"/>
            </w:pPr>
            <w:r>
              <w:t xml:space="preserve">Efekty uczenia się dla modułu to </w:t>
            </w:r>
            <w:r>
              <w:t>opis zasobu wiedzy, umiejętności i kompetencji społecznych, które student osiągnie po zrealizowaniu zajęć.</w:t>
            </w:r>
          </w:p>
          <w:p w:rsidR="0042050B" w:rsidRDefault="0042050B">
            <w:pPr>
              <w:jc w:val="both"/>
            </w:pPr>
          </w:p>
          <w:p w:rsidR="0042050B" w:rsidRDefault="0042050B">
            <w:pPr>
              <w:jc w:val="both"/>
            </w:pPr>
          </w:p>
          <w:p w:rsidR="0042050B" w:rsidRDefault="0042050B">
            <w:pPr>
              <w:jc w:val="both"/>
            </w:pPr>
          </w:p>
        </w:tc>
        <w:tc>
          <w:tcPr>
            <w:tcW w:w="5344" w:type="dxa"/>
            <w:shd w:val="clear" w:color="auto" w:fill="auto"/>
          </w:tcPr>
          <w:p w:rsidR="0042050B" w:rsidRDefault="00B10A67">
            <w:r>
              <w:t>Wiedza:</w:t>
            </w:r>
          </w:p>
        </w:tc>
      </w:tr>
      <w:tr w:rsidR="0042050B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42050B" w:rsidRDefault="004205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42050B" w:rsidRDefault="00B10A67" w:rsidP="00B10A67">
            <w:r>
              <w:t xml:space="preserve">W1 – Posiada wiedzę na temat metod pozyskiwania ekologicznych surowców i produktów pochodzenia roślinnego i zwierzęcego oraz zna ogólne zagadnienia dotyczące towaroznawstwa. </w:t>
            </w:r>
          </w:p>
        </w:tc>
      </w:tr>
      <w:tr w:rsidR="0042050B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42050B" w:rsidRDefault="004205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42050B" w:rsidRDefault="00B10A67" w:rsidP="00B10A67">
            <w:r>
              <w:t>W2 – Zna podstawowe gatunki roślin i zwierząt wykorzystywanych do produkcji surowców wykorzystywanych w ekologicznej produkcji żywności. Posiada wiedzę z zakresu podstaw profilaktyki weterynaryjnej oraz higieny w hodowli zwierząt pod względem bezpieczeństw</w:t>
            </w:r>
            <w:r>
              <w:t xml:space="preserve">a produkcji surowców i przetwórstwa żywności ekologicznej. </w:t>
            </w:r>
          </w:p>
        </w:tc>
      </w:tr>
      <w:tr w:rsidR="0042050B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42050B" w:rsidRDefault="004205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42050B" w:rsidRDefault="00B10A67" w:rsidP="00B10A67">
            <w:r>
              <w:t xml:space="preserve">W.3.. Posiada wiedzę na temat zasad ochrony roślin, nawożenia w ekologiczne produkcji żywności oraz ich </w:t>
            </w:r>
            <w:proofErr w:type="gramStart"/>
            <w:r>
              <w:t>wpływu na jakość</w:t>
            </w:r>
            <w:proofErr w:type="gramEnd"/>
            <w:r>
              <w:t xml:space="preserve"> i bezpieczeństwo produkcji. Wie jak produkować pasze </w:t>
            </w:r>
            <w:proofErr w:type="gramStart"/>
            <w:r>
              <w:t>wysokiej jak</w:t>
            </w:r>
            <w:r>
              <w:t>ości</w:t>
            </w:r>
            <w:proofErr w:type="gramEnd"/>
            <w:r>
              <w:t xml:space="preserve"> i jaki mają one wpływ na jakość uzyskiwanego surowca. </w:t>
            </w:r>
          </w:p>
        </w:tc>
      </w:tr>
      <w:tr w:rsidR="0042050B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42050B" w:rsidRDefault="004205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42050B" w:rsidRDefault="00B10A67">
            <w:r>
              <w:t>Umiejętności:</w:t>
            </w:r>
          </w:p>
        </w:tc>
      </w:tr>
      <w:tr w:rsidR="0042050B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42050B" w:rsidRDefault="004205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42050B" w:rsidRDefault="00B10A67" w:rsidP="00B10A67">
            <w:r>
              <w:t xml:space="preserve">U1 – Potrafi dyskutować wykorzystując odpowiednie sposoby komunikowania się i formy przekazu ma tematy związane z problematyką zawodu również w kontekście występujących </w:t>
            </w:r>
            <w:r>
              <w:lastRenderedPageBreak/>
              <w:t>z</w:t>
            </w:r>
            <w:r>
              <w:t xml:space="preserve">jawisk społecznych w tym produkcji żywności ekologicznej pochodzenia zwierzęcego. Umie wykorzystywać argumenty, uzasadniać swoje stanowisko  </w:t>
            </w:r>
          </w:p>
        </w:tc>
      </w:tr>
      <w:tr w:rsidR="0042050B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42050B" w:rsidRDefault="004205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42050B" w:rsidRDefault="00B10A67" w:rsidP="00B10A67">
            <w:r>
              <w:t xml:space="preserve">U2. Potrafi pracować i współpracować w grupie przyjmując różne role podczas wykonywania pracy, zmierzającej do uzyskania założonego celu.. Potrafi wykorzystywać zdobytą wiedzę do rozwiązywania postawionych problemów w tym związanych z produkcją i certyfikacją ekologiczną. </w:t>
            </w:r>
          </w:p>
        </w:tc>
      </w:tr>
      <w:tr w:rsidR="0042050B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42050B" w:rsidRDefault="004205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42050B" w:rsidRDefault="00B10A67" w:rsidP="00B10A67">
            <w:r>
              <w:t>U3. Potrafi zidentyfikować zagrożenia dla ekologicznej produkcji surowców roślinnych i zwierzęcych. Umie przeprowadzić analizę ryzyka na każdym etapie łańcucha produkcji żywności ekologicznej. Potrafi wskazać odpowiednie dział</w:t>
            </w:r>
            <w:r>
              <w:t xml:space="preserve">ania zapobiegawcze wynikające ze specyfiki produkcji, przyjętych </w:t>
            </w:r>
            <w:proofErr w:type="gramStart"/>
            <w:r>
              <w:t>technologii  oraz</w:t>
            </w:r>
            <w:proofErr w:type="gramEnd"/>
            <w:r>
              <w:t xml:space="preserve"> wymogów prawnych obowiązujących w ekologicznej produkcji rolniczej. </w:t>
            </w:r>
          </w:p>
        </w:tc>
      </w:tr>
      <w:tr w:rsidR="0042050B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42050B" w:rsidRDefault="004205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42050B" w:rsidRDefault="00B10A67">
            <w:r>
              <w:t>Kompetencje społeczne:</w:t>
            </w:r>
          </w:p>
        </w:tc>
      </w:tr>
      <w:tr w:rsidR="0042050B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42050B" w:rsidRDefault="004205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42050B" w:rsidRDefault="00B10A67" w:rsidP="00B10A67">
            <w:r>
              <w:t xml:space="preserve">K1 – </w:t>
            </w:r>
            <w:proofErr w:type="gramStart"/>
            <w:r>
              <w:t>Potrafi  formułować</w:t>
            </w:r>
            <w:proofErr w:type="gramEnd"/>
            <w:r>
              <w:t xml:space="preserve"> opinie na temat prawidłowego wykorzystania s</w:t>
            </w:r>
            <w:r>
              <w:t xml:space="preserve">urowców roślinnych i zwierzęcych w bezpośredniej i pośredniej produkcji bezpiecznej żywności ekologicznej </w:t>
            </w:r>
          </w:p>
        </w:tc>
      </w:tr>
      <w:tr w:rsidR="0042050B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42050B" w:rsidRDefault="004205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42050B" w:rsidRDefault="00B10A67" w:rsidP="00B10A67">
            <w:r>
              <w:t>K2 - Odpowiedzialny za produkcję bezpiecznej żywności wysokiej jakości zarówno pochodzenia roślinnego i zwierzęcego, klasycznej, jak i ekologicznej w aspekcie zdrowia człowieka oraz właściwe zagospodarowanie odpadów pochodzących z przemysłu rolno-spożywcze</w:t>
            </w:r>
            <w:r>
              <w:t xml:space="preserve">go. </w:t>
            </w:r>
            <w:bookmarkStart w:id="0" w:name="_GoBack"/>
            <w:bookmarkEnd w:id="0"/>
          </w:p>
        </w:tc>
      </w:tr>
      <w:tr w:rsidR="0042050B">
        <w:tc>
          <w:tcPr>
            <w:tcW w:w="3942" w:type="dxa"/>
            <w:shd w:val="clear" w:color="auto" w:fill="auto"/>
          </w:tcPr>
          <w:p w:rsidR="0042050B" w:rsidRDefault="00B10A67">
            <w:r>
              <w:t xml:space="preserve">Wymagania wstępne i dodatkowe </w:t>
            </w:r>
          </w:p>
        </w:tc>
        <w:tc>
          <w:tcPr>
            <w:tcW w:w="5344" w:type="dxa"/>
            <w:shd w:val="clear" w:color="auto" w:fill="auto"/>
          </w:tcPr>
          <w:p w:rsidR="0042050B" w:rsidRDefault="00B10A67">
            <w:pPr>
              <w:jc w:val="both"/>
            </w:pPr>
            <w:r>
              <w:t xml:space="preserve"> Podstawy produkcji zwierzęcej i roślinnej, biologia</w:t>
            </w:r>
          </w:p>
        </w:tc>
      </w:tr>
      <w:tr w:rsidR="0042050B">
        <w:tc>
          <w:tcPr>
            <w:tcW w:w="3942" w:type="dxa"/>
            <w:shd w:val="clear" w:color="auto" w:fill="auto"/>
          </w:tcPr>
          <w:p w:rsidR="0042050B" w:rsidRDefault="00B10A67">
            <w:r>
              <w:t xml:space="preserve">Treści programowe modułu </w:t>
            </w:r>
          </w:p>
          <w:p w:rsidR="0042050B" w:rsidRDefault="0042050B"/>
        </w:tc>
        <w:tc>
          <w:tcPr>
            <w:tcW w:w="5344" w:type="dxa"/>
            <w:shd w:val="clear" w:color="auto" w:fill="auto"/>
          </w:tcPr>
          <w:p w:rsidR="0042050B" w:rsidRDefault="00B10A67">
            <w:r>
              <w:t>Pozycja i zakres ekologicznej produkcji żywności. Czynniki warunkujące efektywność produkcji żywności ekologicznej. Prawne regulacje rynku żywności ekologicznej. Zasady rolnictwa ekologicznego w kontekście wpływu na bezpieczeństwo i jakość produkowanych pł</w:t>
            </w:r>
            <w:r>
              <w:t>odów rolnych. Produkt regionalny, tradycyjny, ekologiczny i konwencjonalny. Przetwórstwo żywności ekologicznej na poziomie gospodarstwa i w przetwórniach. Główne wytyczne w ekologicznej produkcji żywności – wymagania i zalecenia</w:t>
            </w:r>
          </w:p>
        </w:tc>
      </w:tr>
      <w:tr w:rsidR="0042050B">
        <w:tc>
          <w:tcPr>
            <w:tcW w:w="3942" w:type="dxa"/>
            <w:shd w:val="clear" w:color="auto" w:fill="auto"/>
          </w:tcPr>
          <w:p w:rsidR="0042050B" w:rsidRDefault="00B10A67">
            <w:r>
              <w:t>Wykaz literatury podstawow</w:t>
            </w:r>
            <w:r>
              <w:t>ej i uzupełniającej</w:t>
            </w:r>
          </w:p>
        </w:tc>
        <w:tc>
          <w:tcPr>
            <w:tcW w:w="5344" w:type="dxa"/>
            <w:shd w:val="clear" w:color="auto" w:fill="auto"/>
          </w:tcPr>
          <w:p w:rsidR="0042050B" w:rsidRDefault="00B10A67">
            <w:pPr>
              <w:numPr>
                <w:ilvl w:val="0"/>
                <w:numId w:val="3"/>
              </w:numPr>
            </w:pPr>
            <w:r>
              <w:t>Tyburski J, Żakowska-</w:t>
            </w:r>
            <w:proofErr w:type="spellStart"/>
            <w:r>
              <w:t>Biemans</w:t>
            </w:r>
            <w:proofErr w:type="spellEnd"/>
            <w:r>
              <w:t xml:space="preserve"> S.: Wprowadzenie do rolnictwa ekologicznego. Wydawnictwo </w:t>
            </w:r>
            <w:proofErr w:type="gramStart"/>
            <w:r>
              <w:t>SGGW  Warszawa</w:t>
            </w:r>
            <w:proofErr w:type="gramEnd"/>
            <w:r>
              <w:t xml:space="preserve"> 2007. </w:t>
            </w:r>
          </w:p>
          <w:p w:rsidR="0042050B" w:rsidRDefault="00B10A67">
            <w:pPr>
              <w:numPr>
                <w:ilvl w:val="0"/>
                <w:numId w:val="3"/>
              </w:numPr>
            </w:pPr>
            <w:proofErr w:type="spellStart"/>
            <w:r>
              <w:t>Siebeneicher</w:t>
            </w:r>
            <w:proofErr w:type="spellEnd"/>
            <w:r>
              <w:t xml:space="preserve"> G.E.: Podręcznik Rolnictwa Ekologicznego. Wydawnictwo Naukowe PWN, Warszawa 1997.</w:t>
            </w:r>
          </w:p>
          <w:p w:rsidR="0042050B" w:rsidRDefault="00B10A67">
            <w:pPr>
              <w:numPr>
                <w:ilvl w:val="0"/>
                <w:numId w:val="3"/>
              </w:numPr>
            </w:pPr>
            <w:proofErr w:type="spellStart"/>
            <w:r>
              <w:t>Neuerburg</w:t>
            </w:r>
            <w:proofErr w:type="spellEnd"/>
            <w:r>
              <w:t xml:space="preserve"> W., </w:t>
            </w:r>
            <w:proofErr w:type="spellStart"/>
            <w:r>
              <w:t>Padel</w:t>
            </w:r>
            <w:proofErr w:type="spellEnd"/>
            <w:r>
              <w:t xml:space="preserve"> S.: Rolnictwo ekologiczne w praktyce (red. Sołtysiak U.). Stowarzyszenie EKOLAND – </w:t>
            </w:r>
            <w:proofErr w:type="spellStart"/>
            <w:r>
              <w:t>Stiftung</w:t>
            </w:r>
            <w:proofErr w:type="spellEnd"/>
            <w:r>
              <w:t xml:space="preserve"> LEBEN &amp; UMWELT, Warszawa 1994.</w:t>
            </w:r>
          </w:p>
          <w:p w:rsidR="0042050B" w:rsidRDefault="00B10A67">
            <w:pPr>
              <w:numPr>
                <w:ilvl w:val="0"/>
                <w:numId w:val="3"/>
              </w:numPr>
            </w:pPr>
            <w:r>
              <w:t>Sołtysiak U. (red</w:t>
            </w:r>
            <w:proofErr w:type="gramStart"/>
            <w:r>
              <w:t>.). Rolnictwo</w:t>
            </w:r>
            <w:proofErr w:type="gramEnd"/>
            <w:r>
              <w:t xml:space="preserve"> ekologiczne od teorii do praktyki. Stowarzyszenie EKOLAND – </w:t>
            </w:r>
            <w:proofErr w:type="spellStart"/>
            <w:r>
              <w:t>Stiftung</w:t>
            </w:r>
            <w:proofErr w:type="spellEnd"/>
            <w:r>
              <w:t xml:space="preserve"> LEBEN &amp; UMWEL</w:t>
            </w:r>
            <w:r>
              <w:t>T, Warszawa 1993</w:t>
            </w:r>
          </w:p>
          <w:p w:rsidR="0042050B" w:rsidRDefault="00B10A67">
            <w:pPr>
              <w:numPr>
                <w:ilvl w:val="0"/>
                <w:numId w:val="3"/>
              </w:numPr>
            </w:pPr>
            <w:proofErr w:type="spellStart"/>
            <w:r>
              <w:t>Sleptsov</w:t>
            </w:r>
            <w:proofErr w:type="spellEnd"/>
            <w:r>
              <w:t xml:space="preserve"> </w:t>
            </w:r>
            <w:proofErr w:type="spellStart"/>
            <w:r>
              <w:t>Yuri</w:t>
            </w:r>
            <w:proofErr w:type="spellEnd"/>
            <w:r>
              <w:t>: Rolnictwo ekologiczne. Wydawnictwo Nasza Wiedza, 2020.</w:t>
            </w:r>
          </w:p>
          <w:p w:rsidR="0042050B" w:rsidRDefault="00B10A67">
            <w:pPr>
              <w:numPr>
                <w:ilvl w:val="0"/>
                <w:numId w:val="3"/>
              </w:numPr>
              <w:jc w:val="both"/>
            </w:pPr>
            <w:hyperlink r:id="rId9">
              <w:r>
                <w:rPr>
                  <w:color w:val="0000FF"/>
                  <w:u w:val="single"/>
                </w:rPr>
                <w:t>WWW.minrol.dov.pl</w:t>
              </w:r>
            </w:hyperlink>
            <w:r>
              <w:t xml:space="preserve"> (strona Ministerstwa Rolnictwa i Rozwoju Wsi)</w:t>
            </w:r>
          </w:p>
          <w:p w:rsidR="0042050B" w:rsidRDefault="00B10A67">
            <w:pPr>
              <w:numPr>
                <w:ilvl w:val="0"/>
                <w:numId w:val="3"/>
              </w:numPr>
              <w:jc w:val="both"/>
            </w:pPr>
            <w:r>
              <w:rPr>
                <w:color w:val="232323"/>
              </w:rPr>
              <w:t>Rozporządzenie 2018/848 w sprawie produkcji ekologicznej i zn</w:t>
            </w:r>
            <w:r>
              <w:rPr>
                <w:color w:val="232323"/>
              </w:rPr>
              <w:t>akowania produktów ekologicznych i uchylające rozporządzenie Rady (WE) nr 834/2007</w:t>
            </w:r>
          </w:p>
          <w:p w:rsidR="0042050B" w:rsidRDefault="00B10A67">
            <w:pPr>
              <w:numPr>
                <w:ilvl w:val="0"/>
                <w:numId w:val="3"/>
              </w:numPr>
              <w:jc w:val="both"/>
            </w:pPr>
            <w:r>
              <w:rPr>
                <w:color w:val="000000"/>
              </w:rPr>
              <w:t>Ustawa z dnia 23 czerwca 2022 r. o rolnictwie ekologicznym i produkcji ekologicznej</w:t>
            </w:r>
          </w:p>
          <w:p w:rsidR="0042050B" w:rsidRDefault="00B10A67">
            <w:pPr>
              <w:widowControl w:val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Literatura uzupełniająca: </w:t>
            </w:r>
          </w:p>
          <w:p w:rsidR="0042050B" w:rsidRDefault="00B10A67">
            <w:pPr>
              <w:numPr>
                <w:ilvl w:val="0"/>
                <w:numId w:val="4"/>
              </w:numPr>
              <w:jc w:val="both"/>
            </w:pPr>
            <w:proofErr w:type="gramStart"/>
            <w:r>
              <w:rPr>
                <w:sz w:val="22"/>
                <w:szCs w:val="22"/>
              </w:rPr>
              <w:t>polskie</w:t>
            </w:r>
            <w:proofErr w:type="gramEnd"/>
            <w:r>
              <w:rPr>
                <w:sz w:val="22"/>
                <w:szCs w:val="22"/>
              </w:rPr>
              <w:t xml:space="preserve"> e-czasopisma, czasopisma popularno-naukowe i naukowe, materiały ODR, Ministerstwa Rolnictwa i Rozwoju Wsi, IHARS </w:t>
            </w:r>
          </w:p>
        </w:tc>
      </w:tr>
      <w:tr w:rsidR="0042050B">
        <w:tc>
          <w:tcPr>
            <w:tcW w:w="3942" w:type="dxa"/>
            <w:shd w:val="clear" w:color="auto" w:fill="auto"/>
          </w:tcPr>
          <w:p w:rsidR="0042050B" w:rsidRDefault="00B10A67">
            <w:r>
              <w:t>Planowane formy/działania/metody dydaktyczne</w:t>
            </w:r>
          </w:p>
        </w:tc>
        <w:tc>
          <w:tcPr>
            <w:tcW w:w="5344" w:type="dxa"/>
            <w:shd w:val="clear" w:color="auto" w:fill="auto"/>
            <w:vAlign w:val="center"/>
          </w:tcPr>
          <w:p w:rsidR="0042050B" w:rsidRDefault="00B10A67">
            <w:pPr>
              <w:widowControl w:val="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Wykład,  prezentacja</w:t>
            </w:r>
            <w:proofErr w:type="gramEnd"/>
            <w:r>
              <w:rPr>
                <w:sz w:val="22"/>
                <w:szCs w:val="22"/>
              </w:rPr>
              <w:t xml:space="preserve"> multimedialna, film instruktażowy</w:t>
            </w:r>
          </w:p>
          <w:p w:rsidR="0042050B" w:rsidRDefault="00B10A67">
            <w:r>
              <w:rPr>
                <w:sz w:val="22"/>
                <w:szCs w:val="22"/>
              </w:rPr>
              <w:t>Dyskusja, warsztaty, referat, Ana</w:t>
            </w:r>
            <w:r>
              <w:rPr>
                <w:sz w:val="22"/>
                <w:szCs w:val="22"/>
              </w:rPr>
              <w:t xml:space="preserve">liza SWOT. </w:t>
            </w:r>
          </w:p>
        </w:tc>
      </w:tr>
      <w:tr w:rsidR="0042050B">
        <w:tc>
          <w:tcPr>
            <w:tcW w:w="3942" w:type="dxa"/>
            <w:shd w:val="clear" w:color="auto" w:fill="auto"/>
          </w:tcPr>
          <w:p w:rsidR="0042050B" w:rsidRDefault="00B10A67">
            <w:r>
              <w:t>Sposoby weryfikacji oraz formy dokumentowania osiągniętych efektów uczenia się</w:t>
            </w:r>
          </w:p>
        </w:tc>
        <w:tc>
          <w:tcPr>
            <w:tcW w:w="5344" w:type="dxa"/>
            <w:shd w:val="clear" w:color="auto" w:fill="auto"/>
          </w:tcPr>
          <w:p w:rsidR="0042050B" w:rsidRDefault="00B10A67">
            <w:pPr>
              <w:jc w:val="both"/>
            </w:pPr>
            <w:r>
              <w:t>W1, W2, W3 - dyskusja w grupach, ocena z zaliczenia końcowego</w:t>
            </w:r>
          </w:p>
          <w:p w:rsidR="0042050B" w:rsidRDefault="00B10A67">
            <w:pPr>
              <w:jc w:val="both"/>
            </w:pPr>
            <w:r>
              <w:t>U1, U2- zaliczenie wykonywanych ćwiczeń, zaliczenie kart pracy, obserwacja</w:t>
            </w:r>
          </w:p>
          <w:p w:rsidR="0042050B" w:rsidRDefault="00B10A67">
            <w:pPr>
              <w:jc w:val="both"/>
            </w:pPr>
            <w:r>
              <w:t>K1, K2- dyskusja panelowa, obserwacja</w:t>
            </w:r>
          </w:p>
          <w:p w:rsidR="0042050B" w:rsidRDefault="00B10A6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</w:rPr>
            </w:pPr>
            <w:bookmarkStart w:id="1" w:name="_heading=h.gjdgxs" w:colFirst="0" w:colLast="0"/>
            <w:bookmarkEnd w:id="1"/>
            <w:r>
              <w:rPr>
                <w:color w:val="000000"/>
              </w:rPr>
              <w:t>Formy dokumentowania osiągniętych wyników: karty pracy, dziennik prowadzącego, prace zaliczeniowe</w:t>
            </w:r>
          </w:p>
          <w:p w:rsidR="0042050B" w:rsidRDefault="00B10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Szczegółowe kryteria przy ocenie zaliczenia i prac kontrolnych</w:t>
            </w:r>
          </w:p>
          <w:p w:rsidR="0042050B" w:rsidRDefault="00B10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−</w:t>
            </w:r>
            <w:r>
              <w:rPr>
                <w:color w:val="000000"/>
              </w:rPr>
              <w:tab/>
              <w:t>student wykazuje dostateczny (3,0) stopień wiedzy, umie</w:t>
            </w:r>
            <w:r>
              <w:rPr>
                <w:color w:val="000000"/>
              </w:rPr>
              <w:t xml:space="preserve">jętności lub kompetencji, gdy uzyskuje od 51 do 60% sumy punktów określających maksymalny poziom wiedzy lub umiejętności z danego przedmiotu (odpowiednio, przy zaliczeniu cząstkowym – jego części), </w:t>
            </w:r>
          </w:p>
          <w:p w:rsidR="0042050B" w:rsidRDefault="00B10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−</w:t>
            </w:r>
            <w:r>
              <w:rPr>
                <w:color w:val="000000"/>
              </w:rPr>
              <w:tab/>
              <w:t>student wykazuje dostateczny plus (3,5) stopień wiedzy,</w:t>
            </w:r>
            <w:r>
              <w:rPr>
                <w:color w:val="000000"/>
              </w:rPr>
              <w:t xml:space="preserve"> umiejętności lub kompetencji, gdy uzyskuje od 61 do 70% sumy punktów określających maksymalny poziom wiedzy lub umiejętności z danego przedmiotu (odpowiednio – jego części), </w:t>
            </w:r>
          </w:p>
          <w:p w:rsidR="0042050B" w:rsidRDefault="00B10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−</w:t>
            </w:r>
            <w:r>
              <w:rPr>
                <w:color w:val="000000"/>
              </w:rPr>
              <w:tab/>
              <w:t>student wykazuje dobry stopień (4,0) wiedzy, umiejętności lub kompetencji, gdy</w:t>
            </w:r>
            <w:r>
              <w:rPr>
                <w:color w:val="000000"/>
              </w:rPr>
              <w:t xml:space="preserve"> uzyskuje od 71 do 80% sumy punktów określających maksymalny poziom wiedzy lub umiejętności z danego przedmiotu (odpowiednio – jego części), </w:t>
            </w:r>
          </w:p>
          <w:p w:rsidR="0042050B" w:rsidRDefault="00B10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−</w:t>
            </w:r>
            <w:r>
              <w:rPr>
                <w:color w:val="000000"/>
              </w:rPr>
              <w:tab/>
              <w:t>student wykazuje plus dobry stopień (4,5) wiedzy, umiejętności lub kompetencji, gdy uzyskuje od 81 do 90% sumy p</w:t>
            </w:r>
            <w:r>
              <w:rPr>
                <w:color w:val="000000"/>
              </w:rPr>
              <w:t>unktów określających maksymalny poziom wiedzy lub umiejętności z danego przedmiotu (odpowiednio – jego części),</w:t>
            </w:r>
          </w:p>
          <w:p w:rsidR="0042050B" w:rsidRDefault="00B10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student</w:t>
            </w:r>
            <w:proofErr w:type="gramEnd"/>
            <w:r>
              <w:rPr>
                <w:color w:val="000000"/>
              </w:rPr>
              <w:t xml:space="preserve"> wykazuje bardzo dobry stopień (5,0) wiedzy, umiejętności lub kompetencji, gdy uzyskuje powyżej 91% sumy punktów określających maksymalny</w:t>
            </w:r>
            <w:r>
              <w:rPr>
                <w:color w:val="000000"/>
              </w:rPr>
              <w:t xml:space="preserve"> poziom wiedzy lub umiejętności z danego przedmiotu (odpowiednio – jego części).</w:t>
            </w:r>
          </w:p>
        </w:tc>
      </w:tr>
      <w:tr w:rsidR="0042050B">
        <w:tc>
          <w:tcPr>
            <w:tcW w:w="3942" w:type="dxa"/>
            <w:shd w:val="clear" w:color="auto" w:fill="auto"/>
          </w:tcPr>
          <w:p w:rsidR="0042050B" w:rsidRDefault="00B10A67">
            <w:r>
              <w:t>Elementy i wagi mające wpływ na ocenę końcową</w:t>
            </w:r>
          </w:p>
          <w:p w:rsidR="0042050B" w:rsidRDefault="0042050B"/>
          <w:p w:rsidR="0042050B" w:rsidRDefault="0042050B"/>
        </w:tc>
        <w:tc>
          <w:tcPr>
            <w:tcW w:w="5344" w:type="dxa"/>
            <w:shd w:val="clear" w:color="auto" w:fill="auto"/>
            <w:vAlign w:val="center"/>
          </w:tcPr>
          <w:p w:rsidR="0042050B" w:rsidRDefault="00B10A67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Ocena końcowa= 100% oceny z zaliczenia</w:t>
            </w:r>
          </w:p>
          <w:p w:rsidR="0042050B" w:rsidRDefault="00B10A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Warunki te są przedstawiane na pierwszych zajęciach z modułu.</w:t>
            </w:r>
          </w:p>
        </w:tc>
      </w:tr>
      <w:tr w:rsidR="0042050B">
        <w:trPr>
          <w:trHeight w:val="2324"/>
        </w:trPr>
        <w:tc>
          <w:tcPr>
            <w:tcW w:w="3942" w:type="dxa"/>
            <w:shd w:val="clear" w:color="auto" w:fill="auto"/>
          </w:tcPr>
          <w:p w:rsidR="0042050B" w:rsidRDefault="00B10A67">
            <w:pPr>
              <w:jc w:val="both"/>
            </w:pPr>
            <w:r>
              <w:t>Bilans punktów ECTS</w:t>
            </w:r>
          </w:p>
          <w:p w:rsidR="0042050B" w:rsidRDefault="0042050B">
            <w:pPr>
              <w:jc w:val="both"/>
            </w:pPr>
          </w:p>
          <w:p w:rsidR="0042050B" w:rsidRDefault="0042050B">
            <w:pPr>
              <w:jc w:val="both"/>
              <w:rPr>
                <w:i/>
                <w:color w:val="FF0000"/>
              </w:rPr>
            </w:pPr>
          </w:p>
        </w:tc>
        <w:tc>
          <w:tcPr>
            <w:tcW w:w="5344" w:type="dxa"/>
            <w:shd w:val="clear" w:color="auto" w:fill="auto"/>
          </w:tcPr>
          <w:p w:rsidR="0042050B" w:rsidRDefault="00B10A67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Kontaktowe:</w:t>
            </w:r>
          </w:p>
          <w:p w:rsidR="0042050B" w:rsidRDefault="00B10A67">
            <w:pP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- </w:t>
            </w:r>
            <w:r>
              <w:rPr>
                <w:color w:val="000000"/>
                <w:sz w:val="22"/>
                <w:szCs w:val="22"/>
              </w:rPr>
              <w:t xml:space="preserve">wykład (5 godz./0,2 ECTS), </w:t>
            </w:r>
          </w:p>
          <w:p w:rsidR="0042050B" w:rsidRDefault="00B10A6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7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ćwiczenia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(10 godz./0,4 ECTS), </w:t>
            </w:r>
          </w:p>
          <w:p w:rsidR="0042050B" w:rsidRDefault="00B10A6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7"/>
              <w:rPr>
                <w:i/>
                <w:color w:val="000000"/>
                <w:sz w:val="14"/>
                <w:szCs w:val="14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konsultacje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(3 godz./0,12 ECTS)</w:t>
            </w:r>
            <w:r>
              <w:rPr>
                <w:i/>
                <w:color w:val="000000"/>
                <w:sz w:val="14"/>
                <w:szCs w:val="14"/>
              </w:rPr>
              <w:t xml:space="preserve"> </w:t>
            </w:r>
          </w:p>
          <w:p w:rsidR="0042050B" w:rsidRDefault="00B10A6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7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pisemne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zaliczenie (3 godz./0,12 ECTS). </w:t>
            </w:r>
          </w:p>
          <w:p w:rsidR="0042050B" w:rsidRDefault="00B10A6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Łącznie – 21 godz./0,84 ECTS</w:t>
            </w:r>
          </w:p>
          <w:p w:rsidR="0042050B" w:rsidRDefault="00B10A67">
            <w:pPr>
              <w:rPr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color w:val="000000"/>
                <w:sz w:val="22"/>
                <w:szCs w:val="22"/>
              </w:rPr>
              <w:t>Niekontaktowe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>:</w:t>
            </w:r>
          </w:p>
          <w:p w:rsidR="0042050B" w:rsidRDefault="00B10A6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7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przygotowanie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do zajęć (15 godz./0,6 ECTS),</w:t>
            </w:r>
          </w:p>
          <w:p w:rsidR="0042050B" w:rsidRDefault="00B10A6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7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studiowanie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literatury (10 godz./0,40 ECTS),</w:t>
            </w:r>
          </w:p>
          <w:p w:rsidR="0042050B" w:rsidRDefault="00B10A6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7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przygotowanie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do zaliczenia końcowego (14 godz./0,56 ECTS),</w:t>
            </w:r>
          </w:p>
          <w:p w:rsidR="0042050B" w:rsidRDefault="00B10A6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7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analiza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aktów prawnych (8 godz./0,32 ECTS)</w:t>
            </w:r>
          </w:p>
          <w:p w:rsidR="0042050B" w:rsidRDefault="00B10A6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7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wykonanie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analizy SWOT (7 godz./0,28 ECTS)</w:t>
            </w:r>
          </w:p>
          <w:p w:rsidR="0042050B" w:rsidRDefault="00B10A67">
            <w:pPr>
              <w:jc w:val="both"/>
            </w:pPr>
            <w:r>
              <w:rPr>
                <w:color w:val="000000"/>
                <w:sz w:val="22"/>
                <w:szCs w:val="22"/>
              </w:rPr>
              <w:t>Łącznie 54 godz./</w:t>
            </w:r>
            <w:r>
              <w:rPr>
                <w:sz w:val="22"/>
                <w:szCs w:val="22"/>
              </w:rPr>
              <w:t>2,16</w:t>
            </w:r>
            <w:r>
              <w:rPr>
                <w:color w:val="000000"/>
                <w:sz w:val="22"/>
                <w:szCs w:val="22"/>
              </w:rPr>
              <w:t xml:space="preserve"> ECTS</w:t>
            </w:r>
          </w:p>
        </w:tc>
      </w:tr>
      <w:tr w:rsidR="0042050B">
        <w:trPr>
          <w:trHeight w:val="718"/>
        </w:trPr>
        <w:tc>
          <w:tcPr>
            <w:tcW w:w="3942" w:type="dxa"/>
            <w:shd w:val="clear" w:color="auto" w:fill="auto"/>
          </w:tcPr>
          <w:p w:rsidR="0042050B" w:rsidRDefault="00B10A67">
            <w:r>
              <w:t>Nakład pracy związany z zajęciami wym</w:t>
            </w:r>
            <w:r>
              <w:t>agającymi bezpośredniego udziału nauczyciela akademickiego</w:t>
            </w:r>
          </w:p>
        </w:tc>
        <w:tc>
          <w:tcPr>
            <w:tcW w:w="5344" w:type="dxa"/>
            <w:shd w:val="clear" w:color="auto" w:fill="auto"/>
          </w:tcPr>
          <w:p w:rsidR="0042050B" w:rsidRDefault="00B10A67">
            <w:pPr>
              <w:jc w:val="both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udział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w wykładach – 5 godz.; w ćwiczeniach – 10 godz.; konsultacjach – 3 godz.; w zaliczeniu pisemnym – 3 godz.</w:t>
            </w:r>
          </w:p>
        </w:tc>
      </w:tr>
      <w:tr w:rsidR="0042050B">
        <w:trPr>
          <w:trHeight w:val="718"/>
        </w:trPr>
        <w:tc>
          <w:tcPr>
            <w:tcW w:w="3942" w:type="dxa"/>
            <w:shd w:val="clear" w:color="auto" w:fill="auto"/>
          </w:tcPr>
          <w:p w:rsidR="0042050B" w:rsidRDefault="00B10A67">
            <w:r>
              <w:t>Odniesienie modułowych efektów uczenia się do kierunkowych efektów uczenia się</w:t>
            </w:r>
          </w:p>
        </w:tc>
        <w:tc>
          <w:tcPr>
            <w:tcW w:w="5344" w:type="dxa"/>
            <w:shd w:val="clear" w:color="auto" w:fill="auto"/>
          </w:tcPr>
          <w:p w:rsidR="0042050B" w:rsidRDefault="00B10A67">
            <w:pPr>
              <w:jc w:val="both"/>
            </w:pPr>
            <w:r>
              <w:t xml:space="preserve">W1 - BC1 _W06, </w:t>
            </w:r>
          </w:p>
          <w:p w:rsidR="0042050B" w:rsidRDefault="00B10A67">
            <w:pPr>
              <w:jc w:val="both"/>
            </w:pPr>
            <w:r>
              <w:t>W2 – BC1 _W08</w:t>
            </w:r>
          </w:p>
          <w:p w:rsidR="0042050B" w:rsidRDefault="00B10A67">
            <w:pPr>
              <w:jc w:val="both"/>
            </w:pPr>
            <w:proofErr w:type="gramStart"/>
            <w:r>
              <w:t>W3 -  BC</w:t>
            </w:r>
            <w:proofErr w:type="gramEnd"/>
            <w:r>
              <w:t xml:space="preserve"> 1_W12</w:t>
            </w:r>
          </w:p>
          <w:p w:rsidR="0042050B" w:rsidRDefault="00B10A67">
            <w:pPr>
              <w:jc w:val="both"/>
            </w:pPr>
            <w:r>
              <w:t>U1 – BC1 _U02</w:t>
            </w:r>
          </w:p>
          <w:p w:rsidR="0042050B" w:rsidRDefault="00B10A67">
            <w:pPr>
              <w:jc w:val="both"/>
            </w:pPr>
            <w:r>
              <w:t>U2 – BC 1_U16,</w:t>
            </w:r>
          </w:p>
          <w:p w:rsidR="0042050B" w:rsidRDefault="00B10A67">
            <w:pPr>
              <w:jc w:val="both"/>
            </w:pPr>
            <w:r>
              <w:t>U3 – BC1_U10</w:t>
            </w:r>
          </w:p>
          <w:p w:rsidR="0042050B" w:rsidRDefault="00B10A67">
            <w:pPr>
              <w:jc w:val="both"/>
            </w:pPr>
            <w:r>
              <w:t>K1 – BC1 _K02</w:t>
            </w:r>
          </w:p>
          <w:p w:rsidR="0042050B" w:rsidRDefault="00B10A67">
            <w:pPr>
              <w:jc w:val="both"/>
            </w:pPr>
            <w:r>
              <w:t>K2 - BC1 _K05</w:t>
            </w:r>
          </w:p>
          <w:p w:rsidR="0042050B" w:rsidRDefault="0042050B">
            <w:pPr>
              <w:jc w:val="both"/>
            </w:pPr>
          </w:p>
          <w:p w:rsidR="0042050B" w:rsidRDefault="00B10A67">
            <w:pPr>
              <w:jc w:val="both"/>
              <w:rPr>
                <w:color w:val="FF0000"/>
              </w:rPr>
            </w:pPr>
            <w:proofErr w:type="gramStart"/>
            <w:r>
              <w:t>W1 -  InzBC</w:t>
            </w:r>
            <w:proofErr w:type="gramEnd"/>
            <w:r>
              <w:t>_W01</w:t>
            </w:r>
          </w:p>
          <w:p w:rsidR="0042050B" w:rsidRDefault="00B10A67">
            <w:pPr>
              <w:jc w:val="both"/>
            </w:pPr>
            <w:proofErr w:type="gramStart"/>
            <w:r>
              <w:t>U2 –  InzBC</w:t>
            </w:r>
            <w:proofErr w:type="gramEnd"/>
            <w:r>
              <w:t>_U02</w:t>
            </w:r>
          </w:p>
          <w:p w:rsidR="0042050B" w:rsidRDefault="00B10A67">
            <w:pPr>
              <w:jc w:val="both"/>
            </w:pPr>
            <w:r>
              <w:t>U3 - InzBC_U03</w:t>
            </w:r>
          </w:p>
        </w:tc>
      </w:tr>
    </w:tbl>
    <w:p w:rsidR="0042050B" w:rsidRDefault="0042050B"/>
    <w:p w:rsidR="0042050B" w:rsidRDefault="0042050B"/>
    <w:p w:rsidR="0042050B" w:rsidRDefault="0042050B"/>
    <w:p w:rsidR="0042050B" w:rsidRDefault="0042050B"/>
    <w:sectPr w:rsidR="0042050B">
      <w:footerReference w:type="default" r:id="rId10"/>
      <w:headerReference w:type="first" r:id="rId11"/>
      <w:pgSz w:w="11906" w:h="16838"/>
      <w:pgMar w:top="1418" w:right="1418" w:bottom="1078" w:left="1418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10A67">
      <w:r>
        <w:separator/>
      </w:r>
    </w:p>
  </w:endnote>
  <w:endnote w:type="continuationSeparator" w:id="0">
    <w:p w:rsidR="00000000" w:rsidRDefault="00B10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050B" w:rsidRDefault="00B10A6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2</w:t>
    </w:r>
    <w:r>
      <w:rPr>
        <w:color w:val="000000"/>
      </w:rPr>
      <w:fldChar w:fldCharType="end"/>
    </w:r>
    <w:r>
      <w:rPr>
        <w:color w:val="000000"/>
      </w:rPr>
      <w:t>/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>
      <w:rPr>
        <w:noProof/>
        <w:color w:val="000000"/>
      </w:rPr>
      <w:t>4</w:t>
    </w:r>
    <w:r>
      <w:rPr>
        <w:color w:val="000000"/>
      </w:rPr>
      <w:fldChar w:fldCharType="end"/>
    </w:r>
  </w:p>
  <w:p w:rsidR="0042050B" w:rsidRDefault="0042050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10A67">
      <w:r>
        <w:separator/>
      </w:r>
    </w:p>
  </w:footnote>
  <w:footnote w:type="continuationSeparator" w:id="0">
    <w:p w:rsidR="00000000" w:rsidRDefault="00B10A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050B" w:rsidRDefault="0042050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B3F2C"/>
    <w:multiLevelType w:val="multilevel"/>
    <w:tmpl w:val="84C86B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24241C"/>
    <w:multiLevelType w:val="multilevel"/>
    <w:tmpl w:val="FD38EC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4507BB"/>
    <w:multiLevelType w:val="multilevel"/>
    <w:tmpl w:val="8F183780"/>
    <w:lvl w:ilvl="0">
      <w:start w:val="1"/>
      <w:numFmt w:val="bullet"/>
      <w:lvlText w:val="−"/>
      <w:lvlJc w:val="left"/>
      <w:pPr>
        <w:ind w:left="502" w:hanging="360"/>
      </w:pPr>
      <w:rPr>
        <w:rFonts w:ascii="Noto Sans Symbols" w:eastAsia="Noto Sans Symbols" w:hAnsi="Noto Sans Symbols" w:cs="Noto Sans Symbols"/>
        <w:i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59B546D8"/>
    <w:multiLevelType w:val="multilevel"/>
    <w:tmpl w:val="27F07BE2"/>
    <w:lvl w:ilvl="0">
      <w:start w:val="1"/>
      <w:numFmt w:val="bullet"/>
      <w:lvlText w:val="−"/>
      <w:lvlJc w:val="left"/>
      <w:pPr>
        <w:ind w:left="2345" w:hanging="360"/>
      </w:pPr>
      <w:rPr>
        <w:rFonts w:ascii="Noto Sans Symbols" w:eastAsia="Noto Sans Symbols" w:hAnsi="Noto Sans Symbols" w:cs="Noto Sans Symbols"/>
        <w:i w:val="0"/>
        <w:color w:val="000000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2050B"/>
    <w:rsid w:val="0042050B"/>
    <w:rsid w:val="00B10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3A99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F1306"/>
    <w:pPr>
      <w:ind w:left="720"/>
      <w:contextualSpacing/>
    </w:pPr>
  </w:style>
  <w:style w:type="paragraph" w:customStyle="1" w:styleId="Default">
    <w:name w:val="Default"/>
    <w:uiPriority w:val="99"/>
    <w:rsid w:val="00BF1306"/>
    <w:pPr>
      <w:autoSpaceDE w:val="0"/>
      <w:autoSpaceDN w:val="0"/>
      <w:adjustRightInd w:val="0"/>
    </w:pPr>
    <w:rPr>
      <w:color w:val="000000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490E6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490E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7F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7F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7F6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F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F63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rsid w:val="002E19CD"/>
    <w:rPr>
      <w:color w:val="0000FF"/>
      <w:u w:val="single"/>
    </w:rPr>
  </w:style>
  <w:style w:type="character" w:customStyle="1" w:styleId="markedcontent">
    <w:name w:val="markedcontent"/>
    <w:basedOn w:val="Domylnaczcionkaakapitu"/>
    <w:qFormat/>
    <w:rsid w:val="002E19CD"/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3A99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F1306"/>
    <w:pPr>
      <w:ind w:left="720"/>
      <w:contextualSpacing/>
    </w:pPr>
  </w:style>
  <w:style w:type="paragraph" w:customStyle="1" w:styleId="Default">
    <w:name w:val="Default"/>
    <w:uiPriority w:val="99"/>
    <w:rsid w:val="00BF1306"/>
    <w:pPr>
      <w:autoSpaceDE w:val="0"/>
      <w:autoSpaceDN w:val="0"/>
      <w:adjustRightInd w:val="0"/>
    </w:pPr>
    <w:rPr>
      <w:color w:val="000000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490E6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490E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7F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7F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7F6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F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F63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rsid w:val="002E19CD"/>
    <w:rPr>
      <w:color w:val="0000FF"/>
      <w:u w:val="single"/>
    </w:rPr>
  </w:style>
  <w:style w:type="character" w:customStyle="1" w:styleId="markedcontent">
    <w:name w:val="markedcontent"/>
    <w:basedOn w:val="Domylnaczcionkaakapitu"/>
    <w:qFormat/>
    <w:rsid w:val="002E19CD"/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minrol.d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U1HPA0x94CCZicPVndSXBLQS4Q==">CgMxLjAyCGguZ2pkZ3hzOAByITFLVllpU3dwXzdxOE1janhQREFEOFU3dlFmMVh3X0pkQQ==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1110</Words>
  <Characters>6664</Characters>
  <Application>Microsoft Office Word</Application>
  <DocSecurity>0</DocSecurity>
  <Lines>55</Lines>
  <Paragraphs>15</Paragraphs>
  <ScaleCrop>false</ScaleCrop>
  <Company>Microsoft</Company>
  <LinksUpToDate>false</LinksUpToDate>
  <CharactersWithSpaces>7759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rev</cp:lastModifiedBy>
  <cp:revision>2</cp:revision>
  <dcterms:created xsi:type="dcterms:W3CDTF">2024-12-02T11:22:00Z</dcterms:created>
  <dcterms:modified xsi:type="dcterms:W3CDTF">2024-12-04T10:42:00Z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cd109857bd893aa5229ff7a528581289bcc9adf34ec20d76f2a2aba6464d5bbe</vt:lpwstr>
  </property>
</Properties>
</file>