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Chemia żywności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Food chemistry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6 (2,32/3,68)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Dariusz Kowalczyk, prof. UPL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Katedra Biochemii i Chemii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budową oraz właściwościami głównych składników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żywności, a także ich przemianami w trakcie przechowywania i przetwarzania surowców i produktów spożywczych.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W1. Zna skład chemiczny i właściwości składników żywności oraz rozumie mechanizm ich przemian i interakcji w aspekcie kształtowania bezpieczeństwa i jakości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W2. Zna wpływ różnych czynników chemicznych i fizycznych na wartość odżywczą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U1. Potrafi przeprowadzać oznaczenia podstawowych składników żywności przy zastosowaniu klasycznych metod analizy ilościowej.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U2. Potrafi opisać wyniki przeprowadzonych doświadczeń, dokonywać ich interpretacji oraz </w:t>
            </w:r>
            <w:r w:rsidDel="00000000" w:rsidR="00000000" w:rsidRPr="00000000">
              <w:rPr>
                <w:i w:val="0"/>
                <w:rtl w:val="0"/>
              </w:rPr>
              <w:t xml:space="preserve">wyciągać </w:t>
            </w:r>
            <w:r w:rsidDel="00000000" w:rsidR="00000000" w:rsidRPr="00000000">
              <w:rPr>
                <w:i w:val="1"/>
                <w:rtl w:val="0"/>
              </w:rPr>
              <w:t xml:space="preserve">i </w:t>
            </w:r>
            <w:r w:rsidDel="00000000" w:rsidR="00000000" w:rsidRPr="00000000">
              <w:rPr>
                <w:i w:val="0"/>
                <w:rtl w:val="0"/>
              </w:rPr>
              <w:t xml:space="preserve">formułować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rtl w:val="0"/>
              </w:rPr>
              <w:t xml:space="preserve">wnioski.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U3. Potrafi współdziałać i pracować w grupie, przyjmując w niej różne role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K1. Posiada świadomość zagrożeń jakie powoduje nieprawidłowe przetwarzanie i/lub przechowywanie surowców i produktów spożywczych; jest gotów do wykorzystania posiadanej wiedzy w praktyce i przekazania jej laikom.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– BC1_W01, BC1_W10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 _U09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U2 – BC1 _U04, BC1 _U09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U3 - BC 1_U16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K1 - BC1 _K02, BC1 _K05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InzBC_W01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InzBC_U01, InzBC_U02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InzBC_U01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Woda jako składnik żywności. Aktywność wody a trwałość żywności. Składniki mineralne – źródła w żywności i funkcje w organizmie człowieka. Białka – budowa, przemiany chemiczne i właściwości funkcjonalne. Celowe modyfikowanie białek żywności. Charakterystyka białek obecnych w żywności. Sacharydy (monosacharydy, oligosacharydy, polisacharydy)  – budowa, właściwości i przemiany chemiczne. Reakcje Maillarda. Błonnik pokarmowy. Lipidy – budowa, podział, funkcja i przemiany chemiczne (m.in. jełczenie hydrolityczne i oksydacyjne). Wolne rodniki. Porównanie składu chemicznego surowców spożywczych. Witaminy rozpuszczalne w wodzie i w tłuszczach.  Naturalne barwniki żywności i ich przemiany chemiczne. Niebiałkowe związki azotowe. Wybrane substancje szkodliwe powstające podczas przetwarzania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Sikorski Z. E., Staroszczyk H., 2017, Chemia żywności tom 1-2, PWN, Warszawa.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Baraniak B. (red.)., 2005. Przewodnik do ćwiczeń z chemii żywności. Wydawnictwo AR, Lublin.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0" w:hanging="33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Sikorski Z. E., Witczak A., 2020 Szkodliwe substancje w żywności - pochodzenie, działanie, zagrożenia zdrowotne, PWN, Warszawa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ćwiczenia laboratoryjne (praca w grupach dwuosobowych), pokaz, instruktaż, konsultacje.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W1. dwa sprawdziany z ćwiczeń audytoryjnych oraz egzamin pisemny obejmujący materiał wykładowy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W2. dwa sprawdziany z ćwiczeń audytoryjnych oraz egzamin pisemny obejmujący materiał wykładowy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U1. ocena wykonania eksperymentu</w:t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U2. ocena wykonania sprawozdania 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K1. ocena aktywności na zajęciach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K2. dwa sprawdziany z ćwiczeń audytoryjnych oraz egzamin pisemny obejmujący materiał wykładowy, ocena       aktywności na zajęciach</w:t>
            </w:r>
          </w:p>
          <w:p w:rsidR="00000000" w:rsidDel="00000000" w:rsidP="00000000" w:rsidRDefault="00000000" w:rsidRPr="00000000" w14:paraId="0000004E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dziennik prowadzącego (zestawienie frekwencji i ocen), sprawozdania z ćwiczeń laboratoryjnych,  sprawdzian nr 1, sprawdzian nr 2 i egzamin archiwizowane w formie papierowej.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 z przedmiotu obliczana jest jako średnia ważona na podstawie procentowego udziału oceny z ćwiczeń (25%) i egzaminu końcowego (75%). Ocena niedostateczna (2.0) z  egzaminu końcowego oznacza brak zaliczenia przedmiotu.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wykłady (20 godz./0,8 ECTS),</w:t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laboratoryjne (13 godz./0,52 ECTS), </w:t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audytoryjne (7 godz./0,28 ECTS),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konsultacje (5 godz./0,2 ECTS),</w:t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zaliczenie sprawozdań (3 godz. 0,12 ECTS), </w:t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sprawdzian nr 1 i nr 2 (6 godz. 0,24 ECTS),</w:t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egzamin pisemny (4 godz. 0,16 ECTS).</w:t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58 godz./2,32 ECTS</w:t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8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uzupełnienie sprawozdań z ćwiczeń laboratoryjnych - 4 godz. (0,16 ECTS),</w:t>
            </w:r>
          </w:p>
          <w:p w:rsidR="00000000" w:rsidDel="00000000" w:rsidP="00000000" w:rsidRDefault="00000000" w:rsidRPr="00000000" w14:paraId="00000069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sprawdzianu nr 1. (19 godz./0,56 ECTS),</w:t>
            </w:r>
          </w:p>
          <w:p w:rsidR="00000000" w:rsidDel="00000000" w:rsidP="00000000" w:rsidRDefault="00000000" w:rsidRPr="00000000" w14:paraId="0000006A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sprawdzianu nr 2. (19 godz./0,56 ECTS),</w:t>
            </w:r>
          </w:p>
          <w:p w:rsidR="00000000" w:rsidDel="00000000" w:rsidP="00000000" w:rsidRDefault="00000000" w:rsidRPr="00000000" w14:paraId="0000006B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egzaminu (50 godz./1,6 ECTS).</w:t>
            </w:r>
          </w:p>
          <w:p w:rsidR="00000000" w:rsidDel="00000000" w:rsidP="00000000" w:rsidRDefault="00000000" w:rsidRPr="00000000" w14:paraId="0000006C">
            <w:pPr>
              <w:ind w:left="171" w:hanging="17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92 godz./3,68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wykłady (20 godz./0,8 ECTS),</w:t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laboratoryjne (13 godz./0,52 ECTS), </w:t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ćwiczenia audytoryjne (7 godz./0,28 ECTS),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konsultacje (5 godz./0,2 ECTS),</w:t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zaliczenie sprawozdań (3 godz. 0,12 ECTS), 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sprawdzian nr 1 i nr 2 (6 godz. 0,24 ECTS),</w:t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egzamin pisemny (4 godz. 0,16 ECTS).</w:t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Łącznie – 58 godz./2,32 ECTS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E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 w:val="1"/>
    <w:rsid w:val="00A93336"/>
    <w:rPr>
      <w:i w:val="1"/>
      <w:iCs w:val="1"/>
    </w:rPr>
  </w:style>
  <w:style w:type="character" w:styleId="st" w:customStyle="1">
    <w:name w:val="st"/>
    <w:basedOn w:val="Domylnaczcionkaakapitu"/>
    <w:rsid w:val="00A9333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Gzh0RWzqIohycW8bqh3qCt/ww==">CgMxLjAyCGguZ2pkZ3hzOAByITFyaGlBS2NycENwYTYwN3ZwYmNIS1owal9GUUk4N01yLQ==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