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08" w:rsidRDefault="002C77D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B96E08" w:rsidRDefault="002C77DA">
      <w:pPr>
        <w:rPr>
          <w:b/>
          <w:color w:val="000000"/>
        </w:rPr>
      </w:pPr>
      <w:r>
        <w:rPr>
          <w:b/>
          <w:color w:val="000000"/>
        </w:rPr>
        <w:t>Karta opisu zajęć (sylabus)</w:t>
      </w:r>
    </w:p>
    <w:p w:rsidR="00B96E08" w:rsidRDefault="00B96E08">
      <w:pPr>
        <w:rPr>
          <w:b/>
          <w:color w:val="000000"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Nazwa kierunku studiów 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Bezpieczeństwo i certyfikacja żywności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BHP i ergonomia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Język wykładowy 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j. polski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Rodzaj modułu 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obowiązkowy/</w:t>
            </w:r>
            <w:r>
              <w:rPr>
                <w:strike/>
                <w:color w:val="000000"/>
              </w:rPr>
              <w:t>fakultatywny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pierwszego stopnia/</w:t>
            </w:r>
            <w:r>
              <w:rPr>
                <w:strike/>
                <w:color w:val="000000"/>
              </w:rPr>
              <w:t>drugiego stopnia</w:t>
            </w:r>
            <w:r>
              <w:rPr>
                <w:color w:val="000000"/>
              </w:rPr>
              <w:t>/</w:t>
            </w:r>
            <w:r>
              <w:rPr>
                <w:strike/>
                <w:color w:val="000000"/>
              </w:rPr>
              <w:t>jednolite magisterskie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Forma studiów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stacjonarne</w:t>
            </w:r>
            <w:r>
              <w:rPr>
                <w:color w:val="000000"/>
              </w:rPr>
              <w:t>/niestacjonarne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Liczba punktów ECTS z podziałem na kontaktowe/</w:t>
            </w:r>
            <w:proofErr w:type="spellStart"/>
            <w:r>
              <w:rPr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1 (0,36/0,64)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Prof. dr hab. Anna Chmielowiec-Korzeniowska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Jednostka oferująca moduł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Katedra Higieny Zwierząt i Zagrożeń Środowiska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Cel modułu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Podanie słuchaczom podstawowych informacji z zakresu: ergonomii i podstaw bezpieczeństwa i higieny pracy, w tym uregulowań prawnych</w:t>
            </w:r>
          </w:p>
        </w:tc>
      </w:tr>
      <w:tr w:rsidR="00B96E0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Efekty uczenia się dla modułu to opis zasobu wiedzy, umiejętnoś</w:t>
            </w:r>
            <w:r>
              <w:rPr>
                <w:color w:val="000000"/>
              </w:rPr>
              <w:t>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Wiedza: 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1. Zna przepisy bezpieczeństwa i higieny pracy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2. Zna zagrożenia występujące w środowisku pracy oraz metody ich eliminowania lub ograniczania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Umiejętności: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Potrafi dyskutować na tematy związane z bezpieczeństwem pracy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Kompetencje społeczne: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Jest świadomy przebiegu procesów produkcyjnych pod względem spełnienia wymagań bhp, ergonomii</w:t>
            </w:r>
          </w:p>
        </w:tc>
      </w:tr>
      <w:tr w:rsidR="00B96E0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96E08" w:rsidRDefault="00B9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Treści programowe modułu </w:t>
            </w:r>
          </w:p>
          <w:p w:rsidR="00B96E08" w:rsidRDefault="00B96E08">
            <w:pPr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Głównym celem modułu jest przekazanie stu</w:t>
            </w:r>
            <w:r>
              <w:rPr>
                <w:color w:val="000000"/>
              </w:rPr>
              <w:t>dentom podstawowej wiedzy z zakresu ergonomii, jako nauce interdyscyplinarnej poruszającej zagadnienia obciążenia psychicznego i fizycznego pracownika oraz wytycznych dot. ergonomicznego projektowania struktury przestrzennej stanowisk pracy; zasad kształto</w:t>
            </w:r>
            <w:r>
              <w:rPr>
                <w:color w:val="000000"/>
              </w:rPr>
              <w:t xml:space="preserve">wania bezpieczeństwa i higieny pracy, w tym wymagań dla budynków i pomieszczeń </w:t>
            </w:r>
            <w:r>
              <w:rPr>
                <w:color w:val="000000"/>
              </w:rPr>
              <w:lastRenderedPageBreak/>
              <w:t>pracy i ich wyposażenia, maszyn i innych urządzeń technicznych oraz profilaktyki osób pracujących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numPr>
                <w:ilvl w:val="0"/>
                <w:numId w:val="5"/>
              </w:numPr>
              <w:ind w:left="3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Sieńczyło-Chlabicz</w:t>
            </w:r>
            <w:proofErr w:type="spellEnd"/>
            <w:r>
              <w:rPr>
                <w:color w:val="000000"/>
              </w:rPr>
              <w:t xml:space="preserve"> J. (red.) Prawo własności intelektualnej, </w:t>
            </w:r>
            <w:proofErr w:type="spellStart"/>
            <w:r>
              <w:rPr>
                <w:color w:val="000000"/>
              </w:rPr>
              <w:t>Lexis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Nexis</w:t>
            </w:r>
            <w:proofErr w:type="spellEnd"/>
            <w:r>
              <w:rPr>
                <w:color w:val="000000"/>
              </w:rPr>
              <w:t xml:space="preserve"> Warszawa 2009</w:t>
            </w:r>
          </w:p>
          <w:p w:rsidR="00B96E08" w:rsidRDefault="002C77DA">
            <w:pPr>
              <w:numPr>
                <w:ilvl w:val="0"/>
                <w:numId w:val="5"/>
              </w:numPr>
              <w:ind w:left="311"/>
              <w:rPr>
                <w:color w:val="000000"/>
              </w:rPr>
            </w:pPr>
            <w:r>
              <w:rPr>
                <w:color w:val="000000"/>
              </w:rPr>
              <w:t xml:space="preserve">Nowińska E., </w:t>
            </w:r>
            <w:proofErr w:type="spellStart"/>
            <w:r>
              <w:rPr>
                <w:color w:val="000000"/>
              </w:rPr>
              <w:t>Promińska</w:t>
            </w:r>
            <w:proofErr w:type="spellEnd"/>
            <w:r>
              <w:rPr>
                <w:color w:val="000000"/>
              </w:rPr>
              <w:t xml:space="preserve"> U., </w:t>
            </w:r>
            <w:proofErr w:type="spellStart"/>
            <w:r>
              <w:rPr>
                <w:color w:val="000000"/>
              </w:rPr>
              <w:t>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Vall</w:t>
            </w:r>
            <w:proofErr w:type="spellEnd"/>
            <w:r>
              <w:rPr>
                <w:color w:val="000000"/>
              </w:rPr>
              <w:t xml:space="preserve"> M. Prawo własności przemysłowej, Warszawa 2011</w:t>
            </w:r>
          </w:p>
          <w:p w:rsidR="00B96E08" w:rsidRDefault="002C77DA">
            <w:pPr>
              <w:numPr>
                <w:ilvl w:val="0"/>
                <w:numId w:val="5"/>
              </w:numPr>
              <w:ind w:left="3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Wykowska</w:t>
            </w:r>
            <w:proofErr w:type="spellEnd"/>
            <w:r>
              <w:rPr>
                <w:color w:val="000000"/>
              </w:rPr>
              <w:t xml:space="preserve"> M. Ergonomia jako nauka stosowana. Wyd. AGH Kraków 2007. Olszewski J. Podstawy</w:t>
            </w:r>
            <w:r>
              <w:rPr>
                <w:color w:val="000000"/>
              </w:rPr>
              <w:t xml:space="preserve"> ergonomii i fizjologii pracy. Wyd. Akademia Ekonomiczna , Poznań 1997.</w:t>
            </w:r>
          </w:p>
          <w:p w:rsidR="00B96E08" w:rsidRDefault="002C77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Rączkowski</w:t>
            </w:r>
            <w:proofErr w:type="spellEnd"/>
            <w:r>
              <w:rPr>
                <w:color w:val="000000"/>
              </w:rPr>
              <w:t xml:space="preserve"> B. BHP w praktyce. Wyd. ODDK, 2014.</w:t>
            </w:r>
          </w:p>
          <w:p w:rsidR="00B96E08" w:rsidRDefault="002C77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Dołęgowski B., </w:t>
            </w:r>
            <w:proofErr w:type="spellStart"/>
            <w:r>
              <w:rPr>
                <w:color w:val="000000"/>
              </w:rPr>
              <w:t>Janczała</w:t>
            </w:r>
            <w:proofErr w:type="spellEnd"/>
            <w:r>
              <w:rPr>
                <w:color w:val="000000"/>
              </w:rPr>
              <w:t xml:space="preserve"> S.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 pracownik powinien wiedzieć o bhp. Podstawowe wiadomości o bezpieczeństwie pracy, zagrożeniach zawodowych, </w:t>
            </w:r>
            <w:r>
              <w:rPr>
                <w:color w:val="000000"/>
              </w:rPr>
              <w:t>pierwszej pomocy i ochronie przeciwpożarowej Wyd. ODDK, 2010.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dyskusja, wykład 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W1 i W2 – zaliczenie końcowe</w:t>
            </w:r>
          </w:p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U1 i K1 – aktywny udział na zajęciach</w:t>
            </w:r>
          </w:p>
          <w:p w:rsidR="00B96E08" w:rsidRDefault="00B96E08">
            <w:pPr>
              <w:rPr>
                <w:color w:val="000000"/>
              </w:rPr>
            </w:pPr>
          </w:p>
          <w:p w:rsidR="00B96E08" w:rsidRDefault="002C77DA">
            <w:pPr>
              <w:rPr>
                <w:i/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rPr>
                <w:i/>
                <w:color w:val="000000"/>
              </w:rPr>
              <w:t xml:space="preserve">prace końcowe archiwizowanie w formie papierowej; dziennik prowadzącego, </w:t>
            </w:r>
          </w:p>
          <w:p w:rsidR="00B96E08" w:rsidRDefault="00B96E08">
            <w:pPr>
              <w:rPr>
                <w:color w:val="000000"/>
              </w:rPr>
            </w:pPr>
          </w:p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Szczegółowe kryteria przy ocenie zaliczenia i prac kontrolnych</w:t>
            </w:r>
          </w:p>
          <w:p w:rsidR="00B96E08" w:rsidRDefault="002C7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student wykazuje dostate</w:t>
            </w:r>
            <w:r>
              <w:rPr>
                <w:color w:val="000000"/>
              </w:rPr>
              <w:t xml:space="preserve">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B96E08" w:rsidRDefault="002C7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student wykazuje dostatecz</w:t>
            </w:r>
            <w:r>
              <w:rPr>
                <w:color w:val="000000"/>
              </w:rPr>
              <w:t xml:space="preserve">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B96E08" w:rsidRDefault="002C7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student wykazuje dobry stopień (4,0) wiedzy, umieję</w:t>
            </w:r>
            <w:r>
              <w:rPr>
                <w:color w:val="000000"/>
              </w:rPr>
              <w:t xml:space="preserve">tności lub kompetencji, gdy uzyskuje od 71 do 80% sumy punktów określających maksymalny poziom wiedzy lub umiejętności z danego przedmiotu (odpowiednio – jego części), </w:t>
            </w:r>
          </w:p>
          <w:p w:rsidR="00B96E08" w:rsidRDefault="002C7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student wykazuje plus dobry stopień (4,5) wiedzy, umiejętności lub kompetencji, gdy uzy</w:t>
            </w:r>
            <w:r>
              <w:rPr>
                <w:color w:val="000000"/>
              </w:rPr>
              <w:t xml:space="preserve">skuje od 81 do 90% sumy punktów określających maksymalny </w:t>
            </w:r>
            <w:r>
              <w:rPr>
                <w:color w:val="000000"/>
              </w:rPr>
              <w:lastRenderedPageBreak/>
              <w:t>poziom wiedzy lub umiejętności z danego przedmiotu (odpowiednio – jego części),</w:t>
            </w:r>
          </w:p>
          <w:p w:rsidR="00B96E08" w:rsidRDefault="002C7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student wykazuje bardzo dobry stopień (5,0) wiedzy, umiejętności lub kompetencji, gdy uzyskuje powyżej 91% sumy punktów</w:t>
            </w:r>
            <w:r>
              <w:rPr>
                <w:color w:val="000000"/>
              </w:rPr>
              <w:t xml:space="preserve"> określających maksymalny poziom wiedzy lub umiejętności z danego przedmiotu (odpowiednio – jego części).</w:t>
            </w:r>
          </w:p>
        </w:tc>
      </w:tr>
      <w:tr w:rsidR="00B96E08"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Ocena końcowa = ocena z zaliczenia pisemnego</w:t>
            </w:r>
          </w:p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na pierwszych zajęciach z modułu.</w:t>
            </w:r>
          </w:p>
        </w:tc>
      </w:tr>
      <w:tr w:rsidR="00B96E08">
        <w:trPr>
          <w:trHeight w:val="2324"/>
        </w:trPr>
        <w:tc>
          <w:tcPr>
            <w:tcW w:w="3942" w:type="dxa"/>
            <w:shd w:val="clear" w:color="auto" w:fill="auto"/>
          </w:tcPr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Bilans punktów ECTS</w:t>
            </w:r>
          </w:p>
          <w:p w:rsidR="00B96E08" w:rsidRDefault="00B96E08">
            <w:pPr>
              <w:jc w:val="both"/>
              <w:rPr>
                <w:color w:val="000000"/>
              </w:rPr>
            </w:pPr>
          </w:p>
          <w:p w:rsidR="00B96E08" w:rsidRDefault="00B96E0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B96E08" w:rsidRDefault="002C77DA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B96E08" w:rsidRDefault="002C7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>
              <w:rPr>
                <w:color w:val="000000"/>
              </w:rPr>
              <w:t xml:space="preserve">wykład (6 godz./0,24 ECTS), </w:t>
            </w:r>
          </w:p>
          <w:p w:rsidR="00B96E08" w:rsidRDefault="002C7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konsultacje (3 godz./0,12 ECTS), </w:t>
            </w:r>
          </w:p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Łącznie – 9 godz./0,36 ECTS</w:t>
            </w:r>
          </w:p>
          <w:p w:rsidR="00B96E08" w:rsidRDefault="00B96E08">
            <w:pPr>
              <w:ind w:left="487"/>
              <w:rPr>
                <w:b/>
                <w:color w:val="000000"/>
              </w:rPr>
            </w:pPr>
          </w:p>
          <w:p w:rsidR="00B96E08" w:rsidRDefault="002C77D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B96E08" w:rsidRDefault="002C7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>
              <w:rPr>
                <w:color w:val="000000"/>
              </w:rPr>
              <w:t>studiowanie literatury (6 godz./0,24 ECTS),</w:t>
            </w:r>
          </w:p>
          <w:p w:rsidR="00B96E08" w:rsidRDefault="002C7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>
              <w:rPr>
                <w:color w:val="000000"/>
              </w:rPr>
              <w:t>przygotowanie do zaliczenia końcowego (10 godz./0,4),</w:t>
            </w:r>
          </w:p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Łącznie 16 godz./0,64 ECTS</w:t>
            </w:r>
          </w:p>
        </w:tc>
      </w:tr>
      <w:tr w:rsidR="00B96E08">
        <w:trPr>
          <w:trHeight w:val="718"/>
        </w:trPr>
        <w:tc>
          <w:tcPr>
            <w:tcW w:w="3942" w:type="dxa"/>
            <w:shd w:val="clear" w:color="auto" w:fill="auto"/>
          </w:tcPr>
          <w:p w:rsidR="00B96E08" w:rsidRDefault="002C77DA">
            <w:pPr>
              <w:rPr>
                <w:color w:val="000000"/>
              </w:rPr>
            </w:pPr>
            <w:r>
              <w:rPr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96E08" w:rsidRDefault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udział w wykładach – 6 godz.; w ćw</w:t>
            </w:r>
            <w:r>
              <w:rPr>
                <w:color w:val="000000"/>
              </w:rPr>
              <w:t>iczeniach – 0 godz.; konsultacjach – 3 godz.</w:t>
            </w:r>
          </w:p>
        </w:tc>
      </w:tr>
      <w:tr w:rsidR="002C77DA">
        <w:trPr>
          <w:trHeight w:val="718"/>
        </w:trPr>
        <w:tc>
          <w:tcPr>
            <w:tcW w:w="3942" w:type="dxa"/>
            <w:shd w:val="clear" w:color="auto" w:fill="auto"/>
          </w:tcPr>
          <w:p w:rsidR="002C77DA" w:rsidRDefault="002C77DA" w:rsidP="002C77DA">
            <w:pPr>
              <w:rPr>
                <w:color w:val="000000"/>
              </w:rPr>
            </w:pPr>
            <w:r>
              <w:rPr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Kod efektu modułowego – kod efektu kierunkowego</w:t>
            </w:r>
          </w:p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BC_W04</w:t>
            </w:r>
          </w:p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W2 – BC_W11</w:t>
            </w:r>
          </w:p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U1 – BC_U02</w:t>
            </w:r>
          </w:p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K1 – BC_K06</w:t>
            </w:r>
          </w:p>
          <w:p w:rsidR="002C77DA" w:rsidRDefault="002C77DA" w:rsidP="002C77DA">
            <w:pPr>
              <w:jc w:val="both"/>
              <w:rPr>
                <w:color w:val="000000"/>
              </w:rPr>
            </w:pPr>
          </w:p>
          <w:p w:rsidR="002C77DA" w:rsidRDefault="002C77DA" w:rsidP="002C7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InzBC_W05</w:t>
            </w:r>
          </w:p>
        </w:tc>
      </w:tr>
    </w:tbl>
    <w:p w:rsidR="00B96E08" w:rsidRDefault="00B96E08">
      <w:pPr>
        <w:rPr>
          <w:color w:val="000000"/>
        </w:rPr>
      </w:pPr>
    </w:p>
    <w:p w:rsidR="00B96E08" w:rsidRDefault="00B96E08">
      <w:pPr>
        <w:rPr>
          <w:color w:val="000000"/>
        </w:rPr>
      </w:pPr>
    </w:p>
    <w:p w:rsidR="00B96E08" w:rsidRDefault="00B96E08">
      <w:pPr>
        <w:rPr>
          <w:color w:val="000000"/>
        </w:rPr>
      </w:pPr>
    </w:p>
    <w:p w:rsidR="00B96E08" w:rsidRDefault="00B96E08">
      <w:pPr>
        <w:rPr>
          <w:color w:val="000000"/>
        </w:rPr>
      </w:pPr>
    </w:p>
    <w:p w:rsidR="00B96E08" w:rsidRDefault="00B96E08">
      <w:pPr>
        <w:rPr>
          <w:i/>
          <w:color w:val="000000"/>
        </w:rPr>
      </w:pPr>
    </w:p>
    <w:p w:rsidR="00B96E08" w:rsidRDefault="00B96E08">
      <w:pPr>
        <w:rPr>
          <w:color w:val="000000"/>
        </w:rPr>
      </w:pPr>
    </w:p>
    <w:p w:rsidR="00B96E08" w:rsidRDefault="00B96E08">
      <w:pPr>
        <w:rPr>
          <w:color w:val="000000"/>
        </w:rPr>
      </w:pPr>
      <w:bookmarkStart w:id="0" w:name="_GoBack"/>
      <w:bookmarkEnd w:id="0"/>
    </w:p>
    <w:sectPr w:rsidR="00B96E08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77DA">
      <w:r>
        <w:separator/>
      </w:r>
    </w:p>
  </w:endnote>
  <w:endnote w:type="continuationSeparator" w:id="0">
    <w:p w:rsidR="00000000" w:rsidRDefault="002C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8" w:rsidRDefault="002C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B96E08" w:rsidRDefault="00B96E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77DA">
      <w:r>
        <w:separator/>
      </w:r>
    </w:p>
  </w:footnote>
  <w:footnote w:type="continuationSeparator" w:id="0">
    <w:p w:rsidR="00000000" w:rsidRDefault="002C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8" w:rsidRDefault="002C77DA">
    <w:pPr>
      <w:tabs>
        <w:tab w:val="left" w:pos="5205"/>
      </w:tabs>
      <w:spacing w:after="120"/>
    </w:pPr>
    <w:r>
      <w:tab/>
    </w:r>
  </w:p>
  <w:p w:rsidR="00B96E08" w:rsidRDefault="00B96E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C0F"/>
    <w:multiLevelType w:val="multilevel"/>
    <w:tmpl w:val="DE74B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804"/>
    <w:multiLevelType w:val="multilevel"/>
    <w:tmpl w:val="C082E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D12A7"/>
    <w:multiLevelType w:val="multilevel"/>
    <w:tmpl w:val="91F034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CB710F"/>
    <w:multiLevelType w:val="multilevel"/>
    <w:tmpl w:val="2ED29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7F3B"/>
    <w:multiLevelType w:val="multilevel"/>
    <w:tmpl w:val="AF1077F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08"/>
    <w:rsid w:val="002C77DA"/>
    <w:rsid w:val="00B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F781"/>
  <w15:docId w15:val="{B5DC5C8E-B472-4E1C-B285-55409963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F7685C"/>
    <w:rPr>
      <w:b/>
      <w:bCs/>
    </w:rPr>
  </w:style>
  <w:style w:type="character" w:customStyle="1" w:styleId="autor">
    <w:name w:val="autor"/>
    <w:rsid w:val="00F7685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pEsOrVxu0qFUg1Lm31ipGtz3Q==">CgMxLjA4AHIhMWRDdndxRFZxTnBLaU01a3FYdTdzcldDS1liRWgwY1lY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2024-11-13T10:07:00Z</dcterms:created>
  <dcterms:modified xsi:type="dcterms:W3CDTF">2024-11-27T12:27:00Z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