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A9140" w14:textId="77777777" w:rsidR="00B400C0" w:rsidRPr="000A37AA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71024" w:rsidRPr="000435A7" w14:paraId="435AD077" w14:textId="77777777" w:rsidTr="00F9565A">
        <w:tc>
          <w:tcPr>
            <w:tcW w:w="3942" w:type="dxa"/>
            <w:shd w:val="clear" w:color="auto" w:fill="auto"/>
            <w:vAlign w:val="center"/>
          </w:tcPr>
          <w:p w14:paraId="1245CEC2" w14:textId="127049C1" w:rsidR="00644231" w:rsidRPr="00BB20CF" w:rsidRDefault="00644231" w:rsidP="00644231">
            <w:r w:rsidRPr="00BB20CF">
              <w:t xml:space="preserve">Nazwa kierunku studiów </w:t>
            </w:r>
          </w:p>
        </w:tc>
        <w:tc>
          <w:tcPr>
            <w:tcW w:w="6543" w:type="dxa"/>
            <w:shd w:val="clear" w:color="auto" w:fill="auto"/>
          </w:tcPr>
          <w:p w14:paraId="1B19AEFD" w14:textId="77777777" w:rsidR="00644231" w:rsidRPr="00BB20CF" w:rsidRDefault="00644231" w:rsidP="00644231">
            <w:r w:rsidRPr="00BB20CF">
              <w:t xml:space="preserve">Pielęgnacja zwierząt i </w:t>
            </w:r>
            <w:proofErr w:type="spellStart"/>
            <w:r w:rsidRPr="00BB20CF">
              <w:t>animaloterpia</w:t>
            </w:r>
            <w:proofErr w:type="spellEnd"/>
          </w:p>
        </w:tc>
      </w:tr>
      <w:tr w:rsidR="00071024" w:rsidRPr="000435A7" w14:paraId="7A117C9F" w14:textId="77777777" w:rsidTr="00F9565A">
        <w:tc>
          <w:tcPr>
            <w:tcW w:w="3942" w:type="dxa"/>
            <w:shd w:val="clear" w:color="auto" w:fill="auto"/>
            <w:vAlign w:val="center"/>
          </w:tcPr>
          <w:p w14:paraId="0DFC33AF" w14:textId="77777777" w:rsidR="00644231" w:rsidRPr="00BB20CF" w:rsidRDefault="00644231" w:rsidP="00644231">
            <w:r w:rsidRPr="00BB20CF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1F577ADF" w14:textId="010DC01C" w:rsidR="00644231" w:rsidRPr="00BB20CF" w:rsidRDefault="00305505" w:rsidP="00644231">
            <w:r w:rsidRPr="00BB20CF">
              <w:t xml:space="preserve">Ośrodki rehabilitacji zwierząt dzikich – </w:t>
            </w:r>
            <w:proofErr w:type="spellStart"/>
            <w:r w:rsidRPr="00BB20CF">
              <w:t>Rehabilitation</w:t>
            </w:r>
            <w:proofErr w:type="spellEnd"/>
            <w:r w:rsidRPr="00BB20CF">
              <w:t xml:space="preserve"> </w:t>
            </w:r>
            <w:proofErr w:type="spellStart"/>
            <w:r w:rsidRPr="00BB20CF">
              <w:t>centers</w:t>
            </w:r>
            <w:proofErr w:type="spellEnd"/>
            <w:r w:rsidRPr="00BB20CF">
              <w:t xml:space="preserve"> for </w:t>
            </w:r>
            <w:proofErr w:type="spellStart"/>
            <w:r w:rsidRPr="00BB20CF">
              <w:t>wild</w:t>
            </w:r>
            <w:proofErr w:type="spellEnd"/>
            <w:r w:rsidRPr="00BB20CF">
              <w:t xml:space="preserve"> </w:t>
            </w:r>
            <w:proofErr w:type="spellStart"/>
            <w:r w:rsidRPr="00BB20CF">
              <w:t>animals</w:t>
            </w:r>
            <w:proofErr w:type="spellEnd"/>
          </w:p>
        </w:tc>
      </w:tr>
      <w:tr w:rsidR="00071024" w:rsidRPr="000435A7" w14:paraId="01B7D6E5" w14:textId="77777777" w:rsidTr="00F9565A">
        <w:tc>
          <w:tcPr>
            <w:tcW w:w="3942" w:type="dxa"/>
            <w:shd w:val="clear" w:color="auto" w:fill="auto"/>
            <w:vAlign w:val="center"/>
          </w:tcPr>
          <w:p w14:paraId="0BE6E822" w14:textId="77777777" w:rsidR="00644231" w:rsidRPr="00BB20CF" w:rsidRDefault="00644231" w:rsidP="00644231">
            <w:r w:rsidRPr="00BB20CF"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34642A4F" w14:textId="77777777" w:rsidR="00644231" w:rsidRPr="00BB20CF" w:rsidRDefault="00644231" w:rsidP="00644231">
            <w:r w:rsidRPr="00BB20CF">
              <w:t>polski</w:t>
            </w:r>
          </w:p>
        </w:tc>
      </w:tr>
      <w:tr w:rsidR="00071024" w:rsidRPr="000435A7" w14:paraId="32FF4478" w14:textId="77777777" w:rsidTr="00F9565A">
        <w:tc>
          <w:tcPr>
            <w:tcW w:w="3942" w:type="dxa"/>
            <w:shd w:val="clear" w:color="auto" w:fill="auto"/>
            <w:vAlign w:val="center"/>
          </w:tcPr>
          <w:p w14:paraId="04BBB988" w14:textId="77777777" w:rsidR="00644231" w:rsidRPr="00BB20CF" w:rsidRDefault="00644231" w:rsidP="00644231">
            <w:pPr>
              <w:autoSpaceDE w:val="0"/>
              <w:autoSpaceDN w:val="0"/>
              <w:adjustRightInd w:val="0"/>
            </w:pPr>
            <w:r w:rsidRPr="00BB20CF"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30C93B93" w14:textId="0EC57013" w:rsidR="00644231" w:rsidRPr="00BB20CF" w:rsidRDefault="00D231C7" w:rsidP="00644231">
            <w:r w:rsidRPr="00BB20CF">
              <w:t>fakultatywny</w:t>
            </w:r>
          </w:p>
        </w:tc>
      </w:tr>
      <w:tr w:rsidR="00071024" w:rsidRPr="000435A7" w14:paraId="0E865031" w14:textId="77777777" w:rsidTr="00F9565A">
        <w:tc>
          <w:tcPr>
            <w:tcW w:w="3942" w:type="dxa"/>
            <w:shd w:val="clear" w:color="auto" w:fill="auto"/>
            <w:vAlign w:val="center"/>
          </w:tcPr>
          <w:p w14:paraId="05F28487" w14:textId="77777777" w:rsidR="00644231" w:rsidRPr="00BB20CF" w:rsidRDefault="00644231" w:rsidP="00644231">
            <w:r w:rsidRPr="00BB20CF"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43D2F178" w14:textId="77777777" w:rsidR="00644231" w:rsidRPr="00BB20CF" w:rsidRDefault="00934DAA" w:rsidP="00644231">
            <w:r w:rsidRPr="00BB20CF">
              <w:t>pierwszego stopnia</w:t>
            </w:r>
          </w:p>
        </w:tc>
      </w:tr>
      <w:tr w:rsidR="00071024" w:rsidRPr="000435A7" w14:paraId="56F76173" w14:textId="77777777" w:rsidTr="00F9565A">
        <w:tc>
          <w:tcPr>
            <w:tcW w:w="3942" w:type="dxa"/>
            <w:shd w:val="clear" w:color="auto" w:fill="auto"/>
            <w:vAlign w:val="center"/>
          </w:tcPr>
          <w:p w14:paraId="51BF1D73" w14:textId="77777777" w:rsidR="00644231" w:rsidRPr="00BB20CF" w:rsidRDefault="00644231" w:rsidP="00644231">
            <w:r w:rsidRPr="00BB20CF"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2BD9A0B7" w14:textId="77777777" w:rsidR="00644231" w:rsidRPr="00BB20CF" w:rsidRDefault="00644231" w:rsidP="00644231">
            <w:r w:rsidRPr="00BB20CF">
              <w:t>stacjonarne</w:t>
            </w:r>
          </w:p>
        </w:tc>
      </w:tr>
      <w:tr w:rsidR="00071024" w:rsidRPr="000435A7" w14:paraId="2827EE06" w14:textId="77777777" w:rsidTr="00F9565A">
        <w:tc>
          <w:tcPr>
            <w:tcW w:w="3942" w:type="dxa"/>
            <w:shd w:val="clear" w:color="auto" w:fill="auto"/>
            <w:vAlign w:val="center"/>
          </w:tcPr>
          <w:p w14:paraId="6B6251DD" w14:textId="77777777" w:rsidR="00644231" w:rsidRPr="00BB20CF" w:rsidRDefault="00644231" w:rsidP="00644231">
            <w:r w:rsidRPr="00BB20CF"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35EB8A5D" w14:textId="2EABC757" w:rsidR="00644231" w:rsidRPr="00BB20CF" w:rsidRDefault="00644231" w:rsidP="00644231">
            <w:r w:rsidRPr="00BB20CF">
              <w:t>II</w:t>
            </w:r>
          </w:p>
        </w:tc>
      </w:tr>
      <w:tr w:rsidR="00071024" w:rsidRPr="000435A7" w14:paraId="6D73DC36" w14:textId="77777777" w:rsidTr="00F9565A">
        <w:tc>
          <w:tcPr>
            <w:tcW w:w="3942" w:type="dxa"/>
            <w:shd w:val="clear" w:color="auto" w:fill="auto"/>
            <w:vAlign w:val="center"/>
          </w:tcPr>
          <w:p w14:paraId="1EE326A9" w14:textId="77777777" w:rsidR="00644231" w:rsidRPr="00BB20CF" w:rsidRDefault="00644231" w:rsidP="00644231">
            <w:r w:rsidRPr="00BB20CF"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0B4EEA01" w14:textId="2EB3993E" w:rsidR="00644231" w:rsidRPr="00BB20CF" w:rsidRDefault="00777E82" w:rsidP="00644231">
            <w:r>
              <w:t>4</w:t>
            </w:r>
          </w:p>
        </w:tc>
      </w:tr>
      <w:tr w:rsidR="00071024" w:rsidRPr="000435A7" w14:paraId="53E5EFAF" w14:textId="77777777" w:rsidTr="00F9565A">
        <w:tc>
          <w:tcPr>
            <w:tcW w:w="3942" w:type="dxa"/>
            <w:shd w:val="clear" w:color="auto" w:fill="auto"/>
            <w:vAlign w:val="center"/>
          </w:tcPr>
          <w:p w14:paraId="10D3F822" w14:textId="77777777" w:rsidR="00644231" w:rsidRPr="00BB20CF" w:rsidRDefault="00644231" w:rsidP="00644231">
            <w:pPr>
              <w:autoSpaceDE w:val="0"/>
              <w:autoSpaceDN w:val="0"/>
              <w:adjustRightInd w:val="0"/>
            </w:pPr>
            <w:r w:rsidRPr="00BB20CF">
              <w:t>Liczba punktów ECTS z podziałem na kontaktowe/</w:t>
            </w:r>
            <w:proofErr w:type="spellStart"/>
            <w:r w:rsidRPr="00BB20CF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</w:tcPr>
          <w:p w14:paraId="2EE2F536" w14:textId="5B7B68EF" w:rsidR="00644231" w:rsidRPr="00BB20CF" w:rsidRDefault="003804A9" w:rsidP="00C3282B">
            <w:pPr>
              <w:shd w:val="clear" w:color="auto" w:fill="FFFFFF"/>
            </w:pPr>
            <w:r>
              <w:t>6</w:t>
            </w:r>
            <w:r w:rsidR="00545E84">
              <w:t xml:space="preserve"> (2,</w:t>
            </w:r>
            <w:r>
              <w:t>73</w:t>
            </w:r>
            <w:r w:rsidR="00C3282B" w:rsidRPr="00BB20CF">
              <w:t>/</w:t>
            </w:r>
            <w:r>
              <w:t>3,28</w:t>
            </w:r>
            <w:r w:rsidR="00545E84">
              <w:t>)</w:t>
            </w:r>
          </w:p>
        </w:tc>
      </w:tr>
      <w:tr w:rsidR="00071024" w:rsidRPr="000435A7" w14:paraId="777DC861" w14:textId="77777777" w:rsidTr="00F9565A">
        <w:tc>
          <w:tcPr>
            <w:tcW w:w="3942" w:type="dxa"/>
            <w:shd w:val="clear" w:color="auto" w:fill="auto"/>
            <w:vAlign w:val="center"/>
          </w:tcPr>
          <w:p w14:paraId="3728E8F6" w14:textId="77777777" w:rsidR="00644231" w:rsidRPr="00BB20CF" w:rsidRDefault="00644231" w:rsidP="00644231">
            <w:pPr>
              <w:autoSpaceDE w:val="0"/>
              <w:autoSpaceDN w:val="0"/>
              <w:adjustRightInd w:val="0"/>
            </w:pPr>
            <w:r w:rsidRPr="00BB20CF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377DFDC9" w14:textId="273E0D13" w:rsidR="00644231" w:rsidRPr="00BB20CF" w:rsidRDefault="00C3282B" w:rsidP="00644231">
            <w:r w:rsidRPr="00BB20CF">
              <w:t>dr hab. Marian Flis, profesor uczelni</w:t>
            </w:r>
          </w:p>
        </w:tc>
      </w:tr>
      <w:tr w:rsidR="00071024" w:rsidRPr="000435A7" w14:paraId="2C6801C8" w14:textId="77777777" w:rsidTr="000A37AA">
        <w:tc>
          <w:tcPr>
            <w:tcW w:w="3942" w:type="dxa"/>
            <w:shd w:val="clear" w:color="auto" w:fill="auto"/>
            <w:vAlign w:val="center"/>
          </w:tcPr>
          <w:p w14:paraId="2F7D3291" w14:textId="77777777" w:rsidR="00644231" w:rsidRPr="00BB20CF" w:rsidRDefault="00644231" w:rsidP="00644231">
            <w:r w:rsidRPr="00BB20CF">
              <w:t>Jednostka oferująca moduł</w:t>
            </w:r>
          </w:p>
          <w:p w14:paraId="7109ABEE" w14:textId="77777777" w:rsidR="00644231" w:rsidRPr="00BB20CF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B15BFB3" w14:textId="68512718" w:rsidR="00644231" w:rsidRPr="00BB20CF" w:rsidRDefault="00C3282B" w:rsidP="00644231">
            <w:r w:rsidRPr="00BB20CF">
              <w:rPr>
                <w:color w:val="000000"/>
                <w:spacing w:val="-4"/>
              </w:rPr>
              <w:t>Katedra Etologii Zwierząt i Łowiectwa, Zakład Gospodarki Łowieckiej</w:t>
            </w:r>
          </w:p>
        </w:tc>
      </w:tr>
      <w:tr w:rsidR="00071024" w:rsidRPr="000435A7" w14:paraId="1C4D6B92" w14:textId="77777777" w:rsidTr="000A37AA">
        <w:tc>
          <w:tcPr>
            <w:tcW w:w="3942" w:type="dxa"/>
            <w:shd w:val="clear" w:color="auto" w:fill="auto"/>
            <w:vAlign w:val="center"/>
          </w:tcPr>
          <w:p w14:paraId="2D1921A3" w14:textId="77777777" w:rsidR="00644231" w:rsidRPr="00BB20CF" w:rsidRDefault="00644231" w:rsidP="00644231">
            <w:r w:rsidRPr="00BB20CF">
              <w:t>Cel modułu</w:t>
            </w:r>
          </w:p>
          <w:p w14:paraId="382C24BC" w14:textId="77777777" w:rsidR="00644231" w:rsidRPr="00BB20CF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08A14D2" w14:textId="1606C09B" w:rsidR="00644231" w:rsidRPr="00BB20CF" w:rsidRDefault="00C3282B" w:rsidP="00644231">
            <w:pPr>
              <w:autoSpaceDE w:val="0"/>
              <w:autoSpaceDN w:val="0"/>
              <w:adjustRightInd w:val="0"/>
            </w:pPr>
            <w:r w:rsidRPr="00BB20CF">
              <w:rPr>
                <w:iCs/>
              </w:rPr>
              <w:t>Celem nauczania jest zapoznanie studentów z teoretyczną i praktyczną znajomością zagadnień związanych przyczynami oraz metodami pomocy zwierzętom, które z różnych przyczyn (urazy, choroby, działalność człowieka) nie mogą egzystować w środowisku naturalnym, lecz potrzebują doraźnej lub ciągłej opieki.</w:t>
            </w:r>
          </w:p>
        </w:tc>
      </w:tr>
      <w:tr w:rsidR="00071024" w:rsidRPr="000435A7" w14:paraId="78DBFF12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61248B1E" w14:textId="77777777" w:rsidR="00644231" w:rsidRPr="00BB20CF" w:rsidRDefault="00644231" w:rsidP="00644231">
            <w:pPr>
              <w:jc w:val="both"/>
            </w:pPr>
            <w:r w:rsidRPr="00BB20CF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1F9D7E3" w14:textId="77777777" w:rsidR="00644231" w:rsidRPr="00BB20CF" w:rsidRDefault="00644231" w:rsidP="00644231">
            <w:r w:rsidRPr="00396EE7">
              <w:rPr>
                <w:b/>
                <w:bCs/>
              </w:rPr>
              <w:t>Wiedza</w:t>
            </w:r>
            <w:r w:rsidRPr="00BB20CF">
              <w:t xml:space="preserve">: </w:t>
            </w:r>
          </w:p>
        </w:tc>
      </w:tr>
      <w:tr w:rsidR="00071024" w:rsidRPr="000435A7" w14:paraId="2E7F099C" w14:textId="77777777" w:rsidTr="000A37AA">
        <w:trPr>
          <w:trHeight w:val="236"/>
        </w:trPr>
        <w:tc>
          <w:tcPr>
            <w:tcW w:w="3942" w:type="dxa"/>
            <w:vMerge/>
            <w:shd w:val="clear" w:color="auto" w:fill="auto"/>
            <w:vAlign w:val="center"/>
          </w:tcPr>
          <w:p w14:paraId="2AD54D0D" w14:textId="77777777" w:rsidR="00644231" w:rsidRPr="00BB20CF" w:rsidRDefault="00644231" w:rsidP="00644231">
            <w:pPr>
              <w:jc w:val="both"/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3F9BAC5" w14:textId="1C20A8ED" w:rsidR="00644231" w:rsidRPr="00BB20CF" w:rsidRDefault="006A1ACB" w:rsidP="00644231">
            <w:r w:rsidRPr="00BB20CF">
              <w:t xml:space="preserve">W1. </w:t>
            </w:r>
            <w:r w:rsidR="00396EE7">
              <w:rPr>
                <w:rFonts w:eastAsia="Calibri"/>
                <w:lang w:eastAsia="en-US"/>
              </w:rPr>
              <w:t>Ma wiedzę na temat funkcjonowania Ośrodków Rehabilitacji dla zwierząt dzikich</w:t>
            </w:r>
          </w:p>
        </w:tc>
      </w:tr>
      <w:tr w:rsidR="00071024" w:rsidRPr="000435A7" w14:paraId="6D42641F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AA06AAE" w14:textId="77777777" w:rsidR="00644231" w:rsidRPr="00BB20CF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7297A37" w14:textId="72B9C0A6" w:rsidR="00644231" w:rsidRPr="00BB20CF" w:rsidRDefault="006A1ACB" w:rsidP="00644231">
            <w:pPr>
              <w:shd w:val="clear" w:color="auto" w:fill="FFFFFF"/>
            </w:pPr>
            <w:r w:rsidRPr="00BB20CF">
              <w:t xml:space="preserve">W2. </w:t>
            </w:r>
            <w:r w:rsidR="00396EE7">
              <w:t>Ma wiedzę dotyczącą opieki nad zwierzętami przebywającymi w Ośrodku</w:t>
            </w:r>
          </w:p>
        </w:tc>
      </w:tr>
      <w:tr w:rsidR="00071024" w:rsidRPr="000435A7" w14:paraId="7F0C5467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42D1508" w14:textId="77777777" w:rsidR="00644231" w:rsidRPr="00BB20CF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08CA7C1" w14:textId="77777777" w:rsidR="00644231" w:rsidRPr="00BB20CF" w:rsidRDefault="00644231" w:rsidP="00644231">
            <w:r w:rsidRPr="00396EE7">
              <w:rPr>
                <w:b/>
                <w:bCs/>
              </w:rPr>
              <w:t>Umiejętności</w:t>
            </w:r>
            <w:r w:rsidRPr="00BB20CF">
              <w:t>:</w:t>
            </w:r>
          </w:p>
        </w:tc>
      </w:tr>
      <w:tr w:rsidR="00071024" w:rsidRPr="000435A7" w14:paraId="27532C99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4549434" w14:textId="77777777" w:rsidR="00644231" w:rsidRPr="00BB20CF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BC673BF" w14:textId="7F28B33B" w:rsidR="00644231" w:rsidRPr="00BB20CF" w:rsidRDefault="00644231" w:rsidP="00644231">
            <w:r w:rsidRPr="00BB20CF">
              <w:t>U</w:t>
            </w:r>
            <w:r w:rsidR="00396EE7">
              <w:t>1</w:t>
            </w:r>
            <w:r w:rsidRPr="00BB20CF">
              <w:t xml:space="preserve">. Potrafi </w:t>
            </w:r>
            <w:r w:rsidR="00396EE7">
              <w:t>zastosować odpowiednie</w:t>
            </w:r>
            <w:r w:rsidR="00C3282B" w:rsidRPr="00BB20CF">
              <w:t xml:space="preserve"> techniki pielęgnacji i utrzymania zwierząt</w:t>
            </w:r>
            <w:r w:rsidR="00396EE7">
              <w:t xml:space="preserve"> w ośrodku rehabilitacji</w:t>
            </w:r>
            <w:r w:rsidR="00C3282B" w:rsidRPr="00BB20CF">
              <w:t xml:space="preserve"> w zależności od ich gatunku </w:t>
            </w:r>
            <w:r w:rsidR="00396EE7">
              <w:t xml:space="preserve">oraz </w:t>
            </w:r>
            <w:r w:rsidR="00C3282B" w:rsidRPr="00BB20CF">
              <w:t>stan</w:t>
            </w:r>
            <w:r w:rsidR="00396EE7">
              <w:t>u</w:t>
            </w:r>
            <w:r w:rsidR="00C3282B" w:rsidRPr="00BB20CF">
              <w:t xml:space="preserve"> zdrowia </w:t>
            </w:r>
          </w:p>
        </w:tc>
      </w:tr>
      <w:tr w:rsidR="007068F2" w:rsidRPr="000435A7" w14:paraId="6CAEB79B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CE2A4A0" w14:textId="77777777" w:rsidR="007068F2" w:rsidRPr="00BB20CF" w:rsidRDefault="007068F2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DD26D0F" w14:textId="7F42AEDF" w:rsidR="007068F2" w:rsidRPr="00BB20CF" w:rsidRDefault="00396EE7" w:rsidP="00644231">
            <w:r>
              <w:t>U2. Potrafi ocenić dobrostan zwierząt przebywających w ośrodku.</w:t>
            </w:r>
          </w:p>
        </w:tc>
      </w:tr>
      <w:tr w:rsidR="00071024" w:rsidRPr="000435A7" w14:paraId="460BA550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5C6A960" w14:textId="77777777" w:rsidR="00644231" w:rsidRPr="00BB20CF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5C894A" w14:textId="77777777" w:rsidR="00644231" w:rsidRPr="00396EE7" w:rsidRDefault="00644231" w:rsidP="00644231">
            <w:pPr>
              <w:rPr>
                <w:b/>
                <w:bCs/>
              </w:rPr>
            </w:pPr>
            <w:r w:rsidRPr="00396EE7">
              <w:rPr>
                <w:b/>
                <w:bCs/>
              </w:rPr>
              <w:t>Kompetencje społeczne:</w:t>
            </w:r>
          </w:p>
        </w:tc>
      </w:tr>
      <w:tr w:rsidR="00071024" w:rsidRPr="000435A7" w14:paraId="7B92B3CE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7D1C833" w14:textId="77777777" w:rsidR="00644231" w:rsidRPr="00BB20CF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5FA3A12" w14:textId="5998DCA3" w:rsidR="00644231" w:rsidRPr="00BB20CF" w:rsidRDefault="00644231" w:rsidP="00644231">
            <w:r w:rsidRPr="00BB20CF">
              <w:t>K1.</w:t>
            </w:r>
            <w:r w:rsidRPr="00BB20CF">
              <w:rPr>
                <w:spacing w:val="6"/>
              </w:rPr>
              <w:t xml:space="preserve"> Ma świadomość </w:t>
            </w:r>
            <w:r w:rsidR="00C3282B" w:rsidRPr="00BB20CF">
              <w:rPr>
                <w:spacing w:val="6"/>
              </w:rPr>
              <w:t xml:space="preserve">konieczności </w:t>
            </w:r>
            <w:r w:rsidR="00C3282B" w:rsidRPr="00BB20CF">
              <w:t>stałego uzupełniania wiedzy i doskonalenia w zakresie obowiązujących standardów utrzymania</w:t>
            </w:r>
            <w:r w:rsidR="00396EE7">
              <w:t xml:space="preserve"> </w:t>
            </w:r>
            <w:r w:rsidR="00C3282B" w:rsidRPr="00BB20CF">
              <w:t>zwierząt</w:t>
            </w:r>
            <w:r w:rsidR="00396EE7">
              <w:t>.</w:t>
            </w:r>
          </w:p>
        </w:tc>
      </w:tr>
      <w:tr w:rsidR="00B0403F" w:rsidRPr="000435A7" w14:paraId="306BAD29" w14:textId="77777777" w:rsidTr="00BC0CE0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36CA9264" w14:textId="77777777" w:rsidR="00B0403F" w:rsidRPr="00BB20CF" w:rsidRDefault="00B0403F" w:rsidP="00BC0CE0">
            <w:pPr>
              <w:jc w:val="both"/>
            </w:pPr>
            <w:r w:rsidRPr="00BB20CF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45EE364" w14:textId="71FED021" w:rsidR="00B0403F" w:rsidRPr="00BB20CF" w:rsidRDefault="00B0403F" w:rsidP="00BC0CE0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W1;W2 - </w:t>
            </w:r>
            <w:r w:rsidRPr="00BB20CF">
              <w:rPr>
                <w:spacing w:val="6"/>
              </w:rPr>
              <w:t>PZA_W03</w:t>
            </w:r>
          </w:p>
          <w:p w14:paraId="17463DBC" w14:textId="0855F410" w:rsidR="00B0403F" w:rsidRPr="00BB20CF" w:rsidRDefault="00B0403F" w:rsidP="00BC0CE0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U1;U2 - </w:t>
            </w:r>
            <w:r w:rsidRPr="00BB20CF">
              <w:rPr>
                <w:spacing w:val="6"/>
              </w:rPr>
              <w:t>PZA_U04</w:t>
            </w:r>
          </w:p>
          <w:p w14:paraId="7CBB16EE" w14:textId="3C68717E" w:rsidR="00B0403F" w:rsidRPr="00BB20CF" w:rsidRDefault="00B0403F" w:rsidP="00BC0CE0">
            <w:pPr>
              <w:jc w:val="both"/>
            </w:pPr>
            <w:r>
              <w:rPr>
                <w:spacing w:val="6"/>
              </w:rPr>
              <w:t xml:space="preserve">K1 - </w:t>
            </w:r>
            <w:r w:rsidRPr="00BB20CF">
              <w:rPr>
                <w:spacing w:val="6"/>
              </w:rPr>
              <w:t>PZA_K01</w:t>
            </w:r>
          </w:p>
        </w:tc>
      </w:tr>
      <w:tr w:rsidR="00B0403F" w:rsidRPr="000435A7" w14:paraId="20B765D6" w14:textId="77777777" w:rsidTr="000A37AA">
        <w:trPr>
          <w:trHeight w:val="233"/>
        </w:trPr>
        <w:tc>
          <w:tcPr>
            <w:tcW w:w="3942" w:type="dxa"/>
            <w:shd w:val="clear" w:color="auto" w:fill="auto"/>
            <w:vAlign w:val="center"/>
          </w:tcPr>
          <w:p w14:paraId="4055A8AC" w14:textId="77777777" w:rsidR="00506D55" w:rsidRDefault="00506D55" w:rsidP="00506D55">
            <w:r w:rsidRPr="008067AA">
              <w:t>Odniesienie modułowych efektów uczenia się do efektów inżynierskich</w:t>
            </w:r>
          </w:p>
          <w:p w14:paraId="179AD40D" w14:textId="77777777" w:rsidR="00B0403F" w:rsidRPr="00BB20CF" w:rsidRDefault="00B0403F" w:rsidP="00644231">
            <w:pPr>
              <w:rPr>
                <w:highlight w:val="yellow"/>
              </w:rPr>
            </w:pPr>
            <w:bookmarkStart w:id="0" w:name="_GoBack"/>
            <w:bookmarkEnd w:id="0"/>
          </w:p>
        </w:tc>
        <w:tc>
          <w:tcPr>
            <w:tcW w:w="6543" w:type="dxa"/>
            <w:shd w:val="clear" w:color="auto" w:fill="auto"/>
            <w:vAlign w:val="center"/>
          </w:tcPr>
          <w:p w14:paraId="2E49A001" w14:textId="77777777" w:rsidR="00B0403F" w:rsidRDefault="00106C30" w:rsidP="00644231">
            <w:pPr>
              <w:rPr>
                <w:spacing w:val="-4"/>
              </w:rPr>
            </w:pPr>
            <w:r w:rsidRPr="00954DB4">
              <w:rPr>
                <w:spacing w:val="-4"/>
              </w:rPr>
              <w:t>InzP_W01</w:t>
            </w:r>
          </w:p>
          <w:p w14:paraId="22CDB0A5" w14:textId="77777777" w:rsidR="00106C30" w:rsidRDefault="00106C30" w:rsidP="00644231">
            <w:pPr>
              <w:rPr>
                <w:spacing w:val="-4"/>
              </w:rPr>
            </w:pPr>
            <w:r w:rsidRPr="00954DB4">
              <w:rPr>
                <w:spacing w:val="-4"/>
              </w:rPr>
              <w:t>InzP_W02</w:t>
            </w:r>
          </w:p>
          <w:p w14:paraId="1755478E" w14:textId="77777777" w:rsidR="00106C30" w:rsidRDefault="00106C30" w:rsidP="00644231">
            <w:pPr>
              <w:rPr>
                <w:spacing w:val="-4"/>
              </w:rPr>
            </w:pPr>
            <w:r w:rsidRPr="00954DB4">
              <w:rPr>
                <w:spacing w:val="-4"/>
              </w:rPr>
              <w:t>InzP_W05</w:t>
            </w:r>
          </w:p>
          <w:p w14:paraId="2B195306" w14:textId="77777777" w:rsidR="00106C30" w:rsidRDefault="00106C30" w:rsidP="00644231">
            <w:pPr>
              <w:rPr>
                <w:spacing w:val="-4"/>
              </w:rPr>
            </w:pPr>
            <w:r w:rsidRPr="00954DB4">
              <w:rPr>
                <w:spacing w:val="-4"/>
              </w:rPr>
              <w:t>InzP_U04</w:t>
            </w:r>
          </w:p>
          <w:p w14:paraId="29C5B4D7" w14:textId="5A0BBCCA" w:rsidR="00106C30" w:rsidRPr="00BB20CF" w:rsidRDefault="00106C30" w:rsidP="00644231"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5</w:t>
            </w:r>
          </w:p>
        </w:tc>
      </w:tr>
      <w:tr w:rsidR="00071024" w:rsidRPr="000435A7" w14:paraId="10FAB57D" w14:textId="77777777" w:rsidTr="000A37AA">
        <w:tc>
          <w:tcPr>
            <w:tcW w:w="3942" w:type="dxa"/>
            <w:shd w:val="clear" w:color="auto" w:fill="auto"/>
            <w:vAlign w:val="center"/>
          </w:tcPr>
          <w:p w14:paraId="4608DBEC" w14:textId="77777777" w:rsidR="00644231" w:rsidRPr="00BB20CF" w:rsidRDefault="00644231" w:rsidP="00644231">
            <w:r w:rsidRPr="00BB20CF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CE9D0C3" w14:textId="7DBFD5F8" w:rsidR="00644231" w:rsidRPr="00BB20CF" w:rsidRDefault="00396EE7" w:rsidP="00644231">
            <w:pPr>
              <w:jc w:val="both"/>
            </w:pPr>
            <w:r>
              <w:rPr>
                <w:color w:val="000000"/>
                <w:spacing w:val="-5"/>
              </w:rPr>
              <w:t>Zaliczony Blok Medyczny I</w:t>
            </w:r>
          </w:p>
        </w:tc>
      </w:tr>
      <w:tr w:rsidR="00071024" w:rsidRPr="000435A7" w14:paraId="6163F1C1" w14:textId="77777777" w:rsidTr="000A37AA">
        <w:tc>
          <w:tcPr>
            <w:tcW w:w="3942" w:type="dxa"/>
            <w:shd w:val="clear" w:color="auto" w:fill="auto"/>
            <w:vAlign w:val="center"/>
          </w:tcPr>
          <w:p w14:paraId="7D113E6B" w14:textId="77777777" w:rsidR="00644231" w:rsidRPr="00BB20CF" w:rsidRDefault="00644231" w:rsidP="00644231">
            <w:r w:rsidRPr="00BB20CF">
              <w:t xml:space="preserve">Treści programowe modułu </w:t>
            </w:r>
          </w:p>
          <w:p w14:paraId="1994900D" w14:textId="77777777" w:rsidR="00644231" w:rsidRPr="00BB20CF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50DA4A5F" w14:textId="327A2489" w:rsidR="00644231" w:rsidRPr="00BB20CF" w:rsidRDefault="00C3282B" w:rsidP="00644231">
            <w:r w:rsidRPr="00BB20CF">
              <w:rPr>
                <w:bCs/>
              </w:rPr>
              <w:t xml:space="preserve">Podczas realizacji przedmiotu omawiane będą </w:t>
            </w:r>
            <w:r w:rsidRPr="00BB20CF">
              <w:t xml:space="preserve">zagadnienia związane z metodami pomocy zwierzętom dzikim, w </w:t>
            </w:r>
            <w:r w:rsidR="000435A7" w:rsidRPr="00BB20CF">
              <w:t>sytuacjach,</w:t>
            </w:r>
            <w:r w:rsidRPr="00BB20CF">
              <w:t xml:space="preserve"> gdy nie są one zdolne do samodzielnej egzystencji w środowisku naturalnym. Omówione zostaną zasady organizacji ośrodków rehabilitacji zwierząt dzikich oraz warunków utrzymania w nich zwierząt z uwzględnieniem zapewnienia warunków dobrostanu oraz behawioru poszczególnych gatunków, jak również wymagań prawnych w zakresie podejmowania i prowadzenia tego typu </w:t>
            </w:r>
            <w:r w:rsidRPr="00BB20CF">
              <w:lastRenderedPageBreak/>
              <w:t xml:space="preserve">działań. Uwzględnione zostaną także zagadnienia związane z optymalizacją zabiegów zmierzających do przywrócenia zwierząt do środowiska naturalnego po zakończeniu okresu rehabilitacji, ze szczególnym uwzględnieniem metod </w:t>
            </w:r>
            <w:proofErr w:type="spellStart"/>
            <w:r w:rsidRPr="00BB20CF">
              <w:t>wsiedleń</w:t>
            </w:r>
            <w:proofErr w:type="spellEnd"/>
            <w:r w:rsidRPr="00BB20CF">
              <w:t xml:space="preserve"> i późniejszego monitoringu tych zwierząt</w:t>
            </w:r>
          </w:p>
        </w:tc>
      </w:tr>
      <w:tr w:rsidR="00071024" w:rsidRPr="000435A7" w14:paraId="450CA519" w14:textId="77777777" w:rsidTr="000A37AA">
        <w:tc>
          <w:tcPr>
            <w:tcW w:w="3942" w:type="dxa"/>
            <w:shd w:val="clear" w:color="auto" w:fill="auto"/>
            <w:vAlign w:val="center"/>
          </w:tcPr>
          <w:p w14:paraId="523E71BF" w14:textId="77777777" w:rsidR="00644231" w:rsidRPr="00BB20CF" w:rsidRDefault="00644231" w:rsidP="00644231">
            <w:r w:rsidRPr="00BB20CF">
              <w:lastRenderedPageBreak/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09E9729" w14:textId="77777777" w:rsidR="00644231" w:rsidRPr="00BB20CF" w:rsidRDefault="00644231" w:rsidP="00644231">
            <w:pPr>
              <w:rPr>
                <w:b/>
                <w:i/>
              </w:rPr>
            </w:pPr>
            <w:r w:rsidRPr="00BB20CF">
              <w:rPr>
                <w:b/>
                <w:i/>
              </w:rPr>
              <w:t xml:space="preserve">Literatura podstawowa: </w:t>
            </w:r>
          </w:p>
          <w:p w14:paraId="27EC1C94" w14:textId="77777777" w:rsidR="00C3282B" w:rsidRPr="00396EE7" w:rsidRDefault="00C3282B" w:rsidP="00396EE7">
            <w:pPr>
              <w:numPr>
                <w:ilvl w:val="0"/>
                <w:numId w:val="12"/>
              </w:numPr>
              <w:rPr>
                <w:iCs/>
              </w:rPr>
            </w:pPr>
            <w:proofErr w:type="spellStart"/>
            <w:r w:rsidRPr="00396EE7">
              <w:rPr>
                <w:iCs/>
              </w:rPr>
              <w:t>Czujkowska</w:t>
            </w:r>
            <w:proofErr w:type="spellEnd"/>
            <w:r w:rsidRPr="00396EE7">
              <w:rPr>
                <w:iCs/>
              </w:rPr>
              <w:t xml:space="preserve"> A. 2012. Poradnik Ochrony bociana białego – dla lekarzy weterynarii. Towarzystwo Przyrodnicze „Bocian” Warszawa.</w:t>
            </w:r>
          </w:p>
          <w:p w14:paraId="281111F7" w14:textId="77777777" w:rsidR="00C3282B" w:rsidRPr="00396EE7" w:rsidRDefault="00C3282B" w:rsidP="00396EE7">
            <w:pPr>
              <w:numPr>
                <w:ilvl w:val="0"/>
                <w:numId w:val="12"/>
              </w:numPr>
              <w:rPr>
                <w:iCs/>
              </w:rPr>
            </w:pPr>
            <w:proofErr w:type="spellStart"/>
            <w:r w:rsidRPr="00396EE7">
              <w:rPr>
                <w:iCs/>
              </w:rPr>
              <w:t>Czujkowska</w:t>
            </w:r>
            <w:proofErr w:type="spellEnd"/>
            <w:r w:rsidRPr="00396EE7">
              <w:rPr>
                <w:iCs/>
              </w:rPr>
              <w:t xml:space="preserve"> A. 2012. Podstawy rehabilitacji dzikich zwierząt. Przewodnik po dostępnej wiedzy na temat biologii i leczenia w kontekście rehabilitacji dzikich zwierząt. Wydanie 5. Stowarzyszenie Miłośników Żubrów.</w:t>
            </w:r>
          </w:p>
          <w:p w14:paraId="31EAED0D" w14:textId="77777777" w:rsidR="00C3282B" w:rsidRPr="00396EE7" w:rsidRDefault="00C3282B" w:rsidP="00396EE7">
            <w:pPr>
              <w:numPr>
                <w:ilvl w:val="0"/>
                <w:numId w:val="12"/>
              </w:numPr>
              <w:rPr>
                <w:iCs/>
                <w:lang w:val="en-US"/>
              </w:rPr>
            </w:pPr>
            <w:r w:rsidRPr="00396EE7">
              <w:rPr>
                <w:iCs/>
              </w:rPr>
              <w:t>Miller E.A. 2000. Minimalne standardy dla ośrodków rehabilitacji dzikich zwierząt. Edycja</w:t>
            </w:r>
            <w:r w:rsidRPr="00396EE7">
              <w:rPr>
                <w:iCs/>
                <w:lang w:val="en-US"/>
              </w:rPr>
              <w:t xml:space="preserve"> 3. International Wildlife Rehabilitation Council.</w:t>
            </w:r>
          </w:p>
          <w:p w14:paraId="1C94C7AB" w14:textId="77777777" w:rsidR="00C3282B" w:rsidRPr="00396EE7" w:rsidRDefault="00C3282B" w:rsidP="00396EE7">
            <w:pPr>
              <w:numPr>
                <w:ilvl w:val="0"/>
                <w:numId w:val="12"/>
              </w:numPr>
              <w:rPr>
                <w:iCs/>
              </w:rPr>
            </w:pPr>
            <w:r w:rsidRPr="00396EE7">
              <w:rPr>
                <w:iCs/>
              </w:rPr>
              <w:t>Rumińska E., Bielecki W. Podręcznik pielęgniarza dzikich zwierząt. Cz. I.</w:t>
            </w:r>
          </w:p>
          <w:p w14:paraId="64D0E6D1" w14:textId="77777777" w:rsidR="00644231" w:rsidRPr="00BB20CF" w:rsidRDefault="00644231" w:rsidP="00644231">
            <w:pPr>
              <w:rPr>
                <w:b/>
                <w:i/>
              </w:rPr>
            </w:pPr>
            <w:r w:rsidRPr="00BB20CF">
              <w:rPr>
                <w:b/>
                <w:i/>
              </w:rPr>
              <w:t>Literatura uzupełniająca:</w:t>
            </w:r>
          </w:p>
          <w:p w14:paraId="6AE9108F" w14:textId="77777777" w:rsidR="00C3282B" w:rsidRPr="00396EE7" w:rsidRDefault="00C3282B" w:rsidP="00396EE7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right="442"/>
              <w:rPr>
                <w:iCs/>
                <w:color w:val="000000"/>
                <w:spacing w:val="-6"/>
              </w:rPr>
            </w:pPr>
            <w:proofErr w:type="spellStart"/>
            <w:r w:rsidRPr="00396EE7">
              <w:rPr>
                <w:iCs/>
                <w:color w:val="000000"/>
                <w:spacing w:val="-6"/>
              </w:rPr>
              <w:t>Symonides</w:t>
            </w:r>
            <w:proofErr w:type="spellEnd"/>
            <w:r w:rsidRPr="00396EE7">
              <w:rPr>
                <w:iCs/>
                <w:color w:val="000000"/>
                <w:spacing w:val="-6"/>
              </w:rPr>
              <w:t xml:space="preserve"> E. 2008. Ochrona przyrody. Wyd. UW. Warszawa.</w:t>
            </w:r>
          </w:p>
          <w:p w14:paraId="27D1A8F8" w14:textId="77777777" w:rsidR="00094FBF" w:rsidRPr="00396EE7" w:rsidRDefault="00C3282B" w:rsidP="00396EE7">
            <w:pPr>
              <w:numPr>
                <w:ilvl w:val="0"/>
                <w:numId w:val="13"/>
              </w:numPr>
              <w:rPr>
                <w:iCs/>
              </w:rPr>
            </w:pPr>
            <w:r w:rsidRPr="00396EE7">
              <w:rPr>
                <w:iCs/>
              </w:rPr>
              <w:t>Poradnik ochrony siedlisk i gatunków Natura 2000. Podręcznik metodyczny. Ministerstwo Środowiska. Tom 6 i 7.</w:t>
            </w:r>
          </w:p>
          <w:p w14:paraId="248608CF" w14:textId="6006F205" w:rsidR="001C593E" w:rsidRPr="00BB20CF" w:rsidRDefault="00C3282B" w:rsidP="00396EE7">
            <w:pPr>
              <w:numPr>
                <w:ilvl w:val="0"/>
                <w:numId w:val="13"/>
              </w:numPr>
              <w:rPr>
                <w:i/>
              </w:rPr>
            </w:pPr>
            <w:r w:rsidRPr="00396EE7">
              <w:rPr>
                <w:iCs/>
              </w:rPr>
              <w:t>Ustawa z 14 kwietnia 2014 roku - o ochronie przyrody (Dz.U.2015.1651).</w:t>
            </w:r>
          </w:p>
        </w:tc>
      </w:tr>
      <w:tr w:rsidR="00071024" w:rsidRPr="000435A7" w14:paraId="5A2102F1" w14:textId="77777777" w:rsidTr="000A37AA">
        <w:tc>
          <w:tcPr>
            <w:tcW w:w="3942" w:type="dxa"/>
            <w:shd w:val="clear" w:color="auto" w:fill="auto"/>
            <w:vAlign w:val="center"/>
          </w:tcPr>
          <w:p w14:paraId="112676E4" w14:textId="77777777" w:rsidR="00644231" w:rsidRPr="00BB20CF" w:rsidRDefault="00644231" w:rsidP="00644231">
            <w:r w:rsidRPr="00BB20CF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BABD542" w14:textId="416CDE02" w:rsidR="00644231" w:rsidRPr="00BB20CF" w:rsidRDefault="00D37041" w:rsidP="00644231">
            <w:r w:rsidRPr="00BB20CF">
              <w:rPr>
                <w:color w:val="000000"/>
                <w:spacing w:val="-4"/>
              </w:rPr>
              <w:t>wykład, ćwiczenia audytoryjne, ćwiczenia laboratoryjne, ćwiczenia terenowe</w:t>
            </w:r>
            <w:r w:rsidR="002A5DEA">
              <w:rPr>
                <w:color w:val="000000"/>
                <w:spacing w:val="-4"/>
              </w:rPr>
              <w:t>,</w:t>
            </w:r>
            <w:r w:rsidRPr="00BB20CF">
              <w:rPr>
                <w:color w:val="000000"/>
                <w:spacing w:val="-4"/>
              </w:rPr>
              <w:t xml:space="preserve"> dyskusja</w:t>
            </w:r>
          </w:p>
        </w:tc>
      </w:tr>
      <w:tr w:rsidR="00071024" w:rsidRPr="000435A7" w14:paraId="7242D761" w14:textId="77777777" w:rsidTr="000A37AA">
        <w:tc>
          <w:tcPr>
            <w:tcW w:w="3942" w:type="dxa"/>
            <w:shd w:val="clear" w:color="auto" w:fill="auto"/>
            <w:vAlign w:val="center"/>
          </w:tcPr>
          <w:p w14:paraId="3F7AB9B5" w14:textId="77777777" w:rsidR="00644231" w:rsidRPr="00BB20CF" w:rsidRDefault="00644231" w:rsidP="00644231">
            <w:r w:rsidRPr="00BB20CF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2332CA5" w14:textId="1A7580FF" w:rsidR="00644231" w:rsidRPr="00BB20CF" w:rsidRDefault="009A2C0E" w:rsidP="00644231">
            <w:pPr>
              <w:rPr>
                <w:i/>
              </w:rPr>
            </w:pPr>
            <w:r w:rsidRPr="00BB20CF">
              <w:rPr>
                <w:i/>
              </w:rPr>
              <w:t>W1</w:t>
            </w:r>
            <w:r w:rsidR="00D37041" w:rsidRPr="00BB20CF">
              <w:rPr>
                <w:i/>
              </w:rPr>
              <w:t xml:space="preserve">, </w:t>
            </w:r>
            <w:r w:rsidRPr="00BB20CF">
              <w:rPr>
                <w:i/>
              </w:rPr>
              <w:t xml:space="preserve">W2, – </w:t>
            </w:r>
            <w:r w:rsidR="00D37041" w:rsidRPr="00BB20CF">
              <w:rPr>
                <w:i/>
              </w:rPr>
              <w:t xml:space="preserve">zaliczenie pisemne </w:t>
            </w:r>
          </w:p>
          <w:p w14:paraId="60449240" w14:textId="3CFE2D42" w:rsidR="009A2C0E" w:rsidRPr="00BB20CF" w:rsidRDefault="009A2C0E" w:rsidP="00644231">
            <w:pPr>
              <w:rPr>
                <w:i/>
              </w:rPr>
            </w:pPr>
            <w:r w:rsidRPr="00BB20CF">
              <w:rPr>
                <w:i/>
              </w:rPr>
              <w:t>U1 – zaliczenie pisemne</w:t>
            </w:r>
          </w:p>
          <w:p w14:paraId="41AB9910" w14:textId="49B6F400" w:rsidR="009A2C0E" w:rsidRPr="00BB20CF" w:rsidRDefault="009A2C0E" w:rsidP="00644231">
            <w:pPr>
              <w:rPr>
                <w:i/>
              </w:rPr>
            </w:pPr>
            <w:r w:rsidRPr="00BB20CF">
              <w:rPr>
                <w:i/>
              </w:rPr>
              <w:t>U2</w:t>
            </w:r>
            <w:r w:rsidR="007068F2" w:rsidRPr="00BB20CF">
              <w:rPr>
                <w:i/>
              </w:rPr>
              <w:t xml:space="preserve"> </w:t>
            </w:r>
            <w:r w:rsidRPr="00BB20CF">
              <w:rPr>
                <w:i/>
              </w:rPr>
              <w:t xml:space="preserve"> – praca projektowa</w:t>
            </w:r>
          </w:p>
          <w:p w14:paraId="6F1BBF4B" w14:textId="7841D859" w:rsidR="009A2C0E" w:rsidRPr="00BB20CF" w:rsidRDefault="009A2C0E" w:rsidP="00644231">
            <w:pPr>
              <w:rPr>
                <w:i/>
              </w:rPr>
            </w:pPr>
            <w:r w:rsidRPr="00BB20CF">
              <w:rPr>
                <w:i/>
              </w:rPr>
              <w:t xml:space="preserve">K1 – </w:t>
            </w:r>
            <w:r w:rsidR="00D37041" w:rsidRPr="00BB20CF">
              <w:rPr>
                <w:i/>
              </w:rPr>
              <w:t>zaliczenie pisemne</w:t>
            </w:r>
            <w:r w:rsidR="00C40274">
              <w:rPr>
                <w:i/>
              </w:rPr>
              <w:t>, praca projektowa</w:t>
            </w:r>
          </w:p>
          <w:p w14:paraId="1686A133" w14:textId="77777777" w:rsidR="009A2C0E" w:rsidRPr="00BB20CF" w:rsidRDefault="009A2C0E" w:rsidP="00644231">
            <w:pPr>
              <w:rPr>
                <w:i/>
              </w:rPr>
            </w:pPr>
          </w:p>
          <w:p w14:paraId="45E2EC3B" w14:textId="0A4E2A37" w:rsidR="00644231" w:rsidRPr="00BB20CF" w:rsidRDefault="00644231" w:rsidP="00644231">
            <w:pPr>
              <w:rPr>
                <w:i/>
              </w:rPr>
            </w:pPr>
            <w:r w:rsidRPr="00BB20CF">
              <w:rPr>
                <w:i/>
                <w:u w:val="single"/>
              </w:rPr>
              <w:t>DOKUMENTOWANIE OSIĄGNIĘTYCH EFEKTÓW UCZENIA SIĘ</w:t>
            </w:r>
            <w:r w:rsidRPr="00BB20CF">
              <w:rPr>
                <w:i/>
              </w:rPr>
              <w:t xml:space="preserve"> w formie: projekty, </w:t>
            </w:r>
            <w:r w:rsidR="00071EAB" w:rsidRPr="00BB20CF">
              <w:rPr>
                <w:i/>
              </w:rPr>
              <w:t>zaliczenie pisemne archiwizowane w formie papierowej</w:t>
            </w:r>
          </w:p>
          <w:p w14:paraId="2D8D70F2" w14:textId="77777777" w:rsidR="00644231" w:rsidRPr="00BB20CF" w:rsidRDefault="00644231" w:rsidP="00644231">
            <w:pPr>
              <w:rPr>
                <w:i/>
              </w:rPr>
            </w:pPr>
          </w:p>
          <w:p w14:paraId="2632C1C4" w14:textId="77777777" w:rsidR="00644231" w:rsidRPr="00BB20CF" w:rsidRDefault="00644231" w:rsidP="00644231">
            <w:pPr>
              <w:rPr>
                <w:i/>
              </w:rPr>
            </w:pPr>
            <w:r w:rsidRPr="00BB20CF">
              <w:rPr>
                <w:i/>
              </w:rPr>
              <w:t>Szczegółowe kryteria przy ocenie zaliczenia i prac kontrolnych</w:t>
            </w:r>
          </w:p>
          <w:p w14:paraId="04404B7B" w14:textId="77777777" w:rsidR="00644231" w:rsidRPr="00BB20CF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B20CF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319C67E7" w14:textId="77777777" w:rsidR="00644231" w:rsidRPr="00BB20CF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B20CF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584AE7ED" w14:textId="77777777" w:rsidR="00644231" w:rsidRPr="00BB20CF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B20CF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4CB05539" w14:textId="77777777" w:rsidR="00644231" w:rsidRPr="00BB20CF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BB20CF">
              <w:rPr>
                <w:i/>
              </w:rPr>
              <w:t xml:space="preserve">student wykazuje plus dobry stopień (4,5) wiedzy, umiejętności lub kompetencji, gdy uzyskuje od 81 do 90% sumy punktów </w:t>
            </w:r>
            <w:r w:rsidRPr="00BB20CF">
              <w:rPr>
                <w:i/>
              </w:rPr>
              <w:lastRenderedPageBreak/>
              <w:t>określających maksymalny poziom wiedzy lub umiejętności z danego przedmiotu (odpowiednio – jego części),</w:t>
            </w:r>
          </w:p>
          <w:p w14:paraId="23C25BA7" w14:textId="77777777" w:rsidR="00644231" w:rsidRPr="00BB20CF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BB20CF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071024" w:rsidRPr="000435A7" w14:paraId="08F8C03A" w14:textId="77777777" w:rsidTr="000A37AA">
        <w:tc>
          <w:tcPr>
            <w:tcW w:w="3942" w:type="dxa"/>
            <w:shd w:val="clear" w:color="auto" w:fill="auto"/>
            <w:vAlign w:val="center"/>
          </w:tcPr>
          <w:p w14:paraId="094D898C" w14:textId="77777777" w:rsidR="00644231" w:rsidRPr="00BB20CF" w:rsidRDefault="00644231" w:rsidP="00644231">
            <w:r w:rsidRPr="00BB20CF">
              <w:lastRenderedPageBreak/>
              <w:t>Elementy i wagi mające wpływ na ocenę końcową</w:t>
            </w:r>
          </w:p>
          <w:p w14:paraId="7EA26326" w14:textId="77777777" w:rsidR="00644231" w:rsidRPr="00BB20CF" w:rsidRDefault="00644231" w:rsidP="00644231"/>
          <w:p w14:paraId="36C297D9" w14:textId="77777777" w:rsidR="00644231" w:rsidRPr="00BB20CF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6248412A" w14:textId="55A9C1AC" w:rsidR="00644231" w:rsidRPr="00C40274" w:rsidRDefault="00644231" w:rsidP="00644231">
            <w:pPr>
              <w:jc w:val="both"/>
              <w:rPr>
                <w:iCs/>
              </w:rPr>
            </w:pPr>
            <w:r w:rsidRPr="00C40274">
              <w:rPr>
                <w:iCs/>
              </w:rPr>
              <w:t xml:space="preserve">Na ocenę końcową ma wpływ średnia ocena z </w:t>
            </w:r>
            <w:r w:rsidR="00D37041" w:rsidRPr="00C40274">
              <w:rPr>
                <w:iCs/>
              </w:rPr>
              <w:t>zaliczenia pisemnego</w:t>
            </w:r>
            <w:r w:rsidRPr="00C40274">
              <w:rPr>
                <w:iCs/>
              </w:rPr>
              <w:t xml:space="preserve"> (</w:t>
            </w:r>
            <w:r w:rsidR="00D37041" w:rsidRPr="00C40274">
              <w:rPr>
                <w:iCs/>
              </w:rPr>
              <w:t>8</w:t>
            </w:r>
            <w:r w:rsidRPr="00C40274">
              <w:rPr>
                <w:iCs/>
              </w:rPr>
              <w:t>0%)</w:t>
            </w:r>
            <w:r w:rsidR="009A2C0E" w:rsidRPr="00C40274">
              <w:rPr>
                <w:iCs/>
              </w:rPr>
              <w:t>,</w:t>
            </w:r>
            <w:r w:rsidRPr="00C40274">
              <w:rPr>
                <w:iCs/>
              </w:rPr>
              <w:t xml:space="preserve"> </w:t>
            </w:r>
            <w:r w:rsidR="009A2C0E" w:rsidRPr="00C40274">
              <w:rPr>
                <w:iCs/>
              </w:rPr>
              <w:t>ocena pracy projektowej</w:t>
            </w:r>
            <w:r w:rsidR="00D37041" w:rsidRPr="00C40274">
              <w:rPr>
                <w:iCs/>
              </w:rPr>
              <w:t xml:space="preserve"> – prezentacji multimedi</w:t>
            </w:r>
            <w:r w:rsidR="0001112D" w:rsidRPr="00C40274">
              <w:rPr>
                <w:iCs/>
              </w:rPr>
              <w:t>a</w:t>
            </w:r>
            <w:r w:rsidR="00D37041" w:rsidRPr="00C40274">
              <w:rPr>
                <w:iCs/>
              </w:rPr>
              <w:t>lnej</w:t>
            </w:r>
            <w:r w:rsidR="009A2C0E" w:rsidRPr="00C40274">
              <w:rPr>
                <w:iCs/>
              </w:rPr>
              <w:t xml:space="preserve"> (</w:t>
            </w:r>
            <w:r w:rsidR="00D37041" w:rsidRPr="00C40274">
              <w:rPr>
                <w:iCs/>
              </w:rPr>
              <w:t>2</w:t>
            </w:r>
            <w:r w:rsidR="009A2C0E" w:rsidRPr="00C40274">
              <w:rPr>
                <w:iCs/>
              </w:rPr>
              <w:t>0%)</w:t>
            </w:r>
            <w:r w:rsidRPr="00C40274">
              <w:rPr>
                <w:iCs/>
              </w:rPr>
              <w:t>. Warunki te są przedstawiane studentom i konsultowane z nimi na pierwszym wykładzie</w:t>
            </w:r>
          </w:p>
        </w:tc>
      </w:tr>
      <w:tr w:rsidR="00071024" w:rsidRPr="000435A7" w14:paraId="20B5D107" w14:textId="77777777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49F32DFD" w14:textId="77777777" w:rsidR="00644231" w:rsidRPr="00BB20CF" w:rsidRDefault="00644231" w:rsidP="00644231">
            <w:pPr>
              <w:jc w:val="both"/>
            </w:pPr>
            <w:r w:rsidRPr="00BB20CF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138103D" w14:textId="77777777" w:rsidR="00506C22" w:rsidRPr="00BB20CF" w:rsidRDefault="00506C22" w:rsidP="00506C22">
            <w:pPr>
              <w:rPr>
                <w:i/>
              </w:rPr>
            </w:pPr>
            <w:r w:rsidRPr="00BB20CF">
              <w:t xml:space="preserve">     </w:t>
            </w:r>
            <w:r w:rsidRPr="00BB20CF">
              <w:rPr>
                <w:b/>
                <w:i/>
              </w:rPr>
              <w:t>Kontaktowe</w:t>
            </w:r>
          </w:p>
          <w:p w14:paraId="2ED3B905" w14:textId="28E150B4" w:rsidR="00506C22" w:rsidRPr="00BB20CF" w:rsidRDefault="00506C22" w:rsidP="00506C22">
            <w:r w:rsidRPr="00BB20CF">
              <w:t xml:space="preserve">                 </w:t>
            </w:r>
            <w:r w:rsidR="00C40274">
              <w:t xml:space="preserve">                </w:t>
            </w:r>
            <w:r w:rsidRPr="00BB20CF">
              <w:t>Godziny   ECTS</w:t>
            </w:r>
          </w:p>
          <w:p w14:paraId="0B6DCBE3" w14:textId="1C334DE2" w:rsidR="00506C22" w:rsidRPr="00BB20CF" w:rsidRDefault="00506C22" w:rsidP="00506C22">
            <w:r w:rsidRPr="00BB20CF">
              <w:t>Wykłady</w:t>
            </w:r>
            <w:r w:rsidRPr="00BB20CF">
              <w:tab/>
            </w:r>
            <w:r w:rsidR="00D37041" w:rsidRPr="00BB20CF">
              <w:t xml:space="preserve">               30</w:t>
            </w:r>
            <w:r w:rsidRPr="00BB20CF">
              <w:tab/>
              <w:t>1,</w:t>
            </w:r>
            <w:r w:rsidR="00D37041" w:rsidRPr="00BB20CF">
              <w:t>20</w:t>
            </w:r>
          </w:p>
          <w:p w14:paraId="67C888D3" w14:textId="4084536D" w:rsidR="00506C22" w:rsidRPr="00BB20CF" w:rsidRDefault="00506C22" w:rsidP="00506C22">
            <w:r w:rsidRPr="00BB20CF">
              <w:t xml:space="preserve">Ćwiczenia </w:t>
            </w:r>
            <w:r w:rsidRPr="00BB20CF">
              <w:tab/>
            </w:r>
            <w:r w:rsidR="00D37041" w:rsidRPr="00BB20CF">
              <w:t xml:space="preserve">               30</w:t>
            </w:r>
            <w:r w:rsidRPr="00BB20CF">
              <w:tab/>
              <w:t>1,</w:t>
            </w:r>
            <w:r w:rsidR="00D37041" w:rsidRPr="00BB20CF">
              <w:t xml:space="preserve">20                                                     </w:t>
            </w:r>
          </w:p>
          <w:p w14:paraId="1335ED62" w14:textId="139EB646" w:rsidR="00506C22" w:rsidRDefault="00C40274" w:rsidP="00506C22">
            <w:r w:rsidRPr="00BB20CF">
              <w:t>Konsultacje</w:t>
            </w:r>
            <w:r w:rsidR="00506C22" w:rsidRPr="00BB20CF">
              <w:tab/>
            </w:r>
            <w:r>
              <w:t xml:space="preserve">                 </w:t>
            </w:r>
            <w:r w:rsidR="00D37041" w:rsidRPr="00BB20CF">
              <w:t>5</w:t>
            </w:r>
            <w:r w:rsidR="00506C22" w:rsidRPr="00BB20CF">
              <w:tab/>
              <w:t>0,</w:t>
            </w:r>
            <w:r w:rsidR="00D37041" w:rsidRPr="00BB20CF">
              <w:t>20</w:t>
            </w:r>
          </w:p>
          <w:p w14:paraId="4AC3689B" w14:textId="6E9EEA97" w:rsidR="003804A9" w:rsidRPr="00BB20CF" w:rsidRDefault="003804A9" w:rsidP="00506C22">
            <w:r>
              <w:t>Egzamin                           3    0,12</w:t>
            </w:r>
          </w:p>
          <w:p w14:paraId="16E07D34" w14:textId="77777777" w:rsidR="00506C22" w:rsidRPr="00BB20CF" w:rsidRDefault="00506C22" w:rsidP="00506C22"/>
          <w:p w14:paraId="3D2FFB00" w14:textId="5C1AB5ED" w:rsidR="00506C22" w:rsidRPr="00BB20CF" w:rsidRDefault="00506C22" w:rsidP="00506C22">
            <w:pPr>
              <w:rPr>
                <w:b/>
                <w:i/>
              </w:rPr>
            </w:pPr>
            <w:r w:rsidRPr="00BB20CF">
              <w:rPr>
                <w:b/>
                <w:i/>
              </w:rPr>
              <w:t xml:space="preserve">Łącznie </w:t>
            </w:r>
            <w:r w:rsidR="00C40274">
              <w:rPr>
                <w:b/>
                <w:i/>
              </w:rPr>
              <w:t>6</w:t>
            </w:r>
            <w:r w:rsidR="003804A9">
              <w:rPr>
                <w:b/>
                <w:i/>
              </w:rPr>
              <w:t xml:space="preserve">8 </w:t>
            </w:r>
            <w:r w:rsidR="00C52391" w:rsidRPr="00BB20CF">
              <w:rPr>
                <w:b/>
                <w:i/>
              </w:rPr>
              <w:t>godz. (</w:t>
            </w:r>
            <w:r w:rsidR="00C40274">
              <w:rPr>
                <w:b/>
                <w:i/>
              </w:rPr>
              <w:t>2,</w:t>
            </w:r>
            <w:r w:rsidR="003804A9">
              <w:rPr>
                <w:b/>
                <w:i/>
              </w:rPr>
              <w:t>72</w:t>
            </w:r>
            <w:r w:rsidR="00C52391" w:rsidRPr="00BB20CF">
              <w:rPr>
                <w:b/>
                <w:i/>
              </w:rPr>
              <w:t xml:space="preserve"> ECTS)</w:t>
            </w:r>
          </w:p>
          <w:p w14:paraId="74BCF0EF" w14:textId="77777777" w:rsidR="00506C22" w:rsidRPr="00BB20CF" w:rsidRDefault="00506C22" w:rsidP="00506C22">
            <w:pPr>
              <w:rPr>
                <w:b/>
                <w:i/>
              </w:rPr>
            </w:pPr>
          </w:p>
          <w:p w14:paraId="0F73FB09" w14:textId="77777777" w:rsidR="00506C22" w:rsidRPr="00BB20CF" w:rsidRDefault="00506C22" w:rsidP="00506C22">
            <w:pPr>
              <w:rPr>
                <w:b/>
                <w:i/>
              </w:rPr>
            </w:pPr>
            <w:r w:rsidRPr="00BB20CF">
              <w:rPr>
                <w:b/>
                <w:i/>
              </w:rPr>
              <w:t xml:space="preserve"> </w:t>
            </w:r>
            <w:proofErr w:type="spellStart"/>
            <w:r w:rsidRPr="00BB20CF">
              <w:rPr>
                <w:b/>
                <w:i/>
              </w:rPr>
              <w:t>Niekontaktowe</w:t>
            </w:r>
            <w:proofErr w:type="spellEnd"/>
          </w:p>
          <w:p w14:paraId="6F7245A2" w14:textId="77777777" w:rsidR="00506C22" w:rsidRPr="00BB20CF" w:rsidRDefault="00506C22" w:rsidP="00506C22">
            <w:r w:rsidRPr="00BB20CF">
              <w:t xml:space="preserve">                                                   Godziny   ECTS</w:t>
            </w:r>
          </w:p>
          <w:p w14:paraId="0DE64EFE" w14:textId="51C41D29" w:rsidR="00506C22" w:rsidRPr="00BB20CF" w:rsidRDefault="00506C22" w:rsidP="00506C22">
            <w:r w:rsidRPr="00BB20CF">
              <w:t>Przygotowanie do zajęć/projektów</w:t>
            </w:r>
            <w:r w:rsidRPr="00BB20CF">
              <w:tab/>
            </w:r>
            <w:r w:rsidR="003804A9">
              <w:t>40</w:t>
            </w:r>
            <w:r w:rsidRPr="00BB20CF">
              <w:tab/>
            </w:r>
            <w:r w:rsidR="00D37041" w:rsidRPr="00BB20CF">
              <w:t>1,</w:t>
            </w:r>
            <w:r w:rsidR="003804A9">
              <w:t>6</w:t>
            </w:r>
          </w:p>
          <w:p w14:paraId="5771128E" w14:textId="5BA19BBD" w:rsidR="00506C22" w:rsidRPr="00BB20CF" w:rsidRDefault="00506C22" w:rsidP="00506C22">
            <w:r w:rsidRPr="00BB20CF">
              <w:t>Studiowanie literatury</w:t>
            </w:r>
            <w:r w:rsidRPr="00BB20CF">
              <w:tab/>
              <w:t xml:space="preserve">            </w:t>
            </w:r>
            <w:r w:rsidR="003804A9">
              <w:t>42</w:t>
            </w:r>
            <w:r w:rsidRPr="00BB20CF">
              <w:tab/>
            </w:r>
            <w:r w:rsidR="00C40274">
              <w:t>1,</w:t>
            </w:r>
            <w:r w:rsidR="003804A9">
              <w:t>68</w:t>
            </w:r>
          </w:p>
          <w:p w14:paraId="27E1B8D7" w14:textId="77777777" w:rsidR="00506C22" w:rsidRPr="00BB20CF" w:rsidRDefault="00506C22" w:rsidP="00506C22">
            <w:pPr>
              <w:rPr>
                <w:b/>
              </w:rPr>
            </w:pPr>
          </w:p>
          <w:p w14:paraId="197CCF1F" w14:textId="69F06503" w:rsidR="00506C22" w:rsidRPr="00C40274" w:rsidRDefault="00506C22" w:rsidP="00506C22">
            <w:pPr>
              <w:rPr>
                <w:b/>
                <w:i/>
                <w:iCs/>
              </w:rPr>
            </w:pPr>
            <w:r w:rsidRPr="00C40274">
              <w:rPr>
                <w:b/>
                <w:i/>
                <w:iCs/>
              </w:rPr>
              <w:t>Łączn</w:t>
            </w:r>
            <w:r w:rsidR="00C52391" w:rsidRPr="00C40274">
              <w:rPr>
                <w:b/>
                <w:i/>
                <w:iCs/>
              </w:rPr>
              <w:t xml:space="preserve">ie </w:t>
            </w:r>
            <w:r w:rsidR="003804A9">
              <w:rPr>
                <w:b/>
                <w:i/>
                <w:iCs/>
              </w:rPr>
              <w:t>82</w:t>
            </w:r>
            <w:r w:rsidR="00C52391" w:rsidRPr="00C40274">
              <w:rPr>
                <w:b/>
                <w:i/>
                <w:iCs/>
              </w:rPr>
              <w:t xml:space="preserve"> godz. (</w:t>
            </w:r>
            <w:r w:rsidR="003804A9">
              <w:rPr>
                <w:b/>
                <w:i/>
                <w:iCs/>
              </w:rPr>
              <w:t>3</w:t>
            </w:r>
            <w:r w:rsidR="00D37041" w:rsidRPr="00C40274">
              <w:rPr>
                <w:b/>
                <w:i/>
                <w:iCs/>
              </w:rPr>
              <w:t>,</w:t>
            </w:r>
            <w:r w:rsidR="003804A9">
              <w:rPr>
                <w:b/>
                <w:i/>
                <w:iCs/>
              </w:rPr>
              <w:t>28</w:t>
            </w:r>
            <w:r w:rsidR="00C52391" w:rsidRPr="00C40274">
              <w:rPr>
                <w:b/>
                <w:i/>
                <w:iCs/>
              </w:rPr>
              <w:t xml:space="preserve"> ECTS)</w:t>
            </w:r>
          </w:p>
          <w:p w14:paraId="6422A8E2" w14:textId="77777777" w:rsidR="00644231" w:rsidRPr="00BB20CF" w:rsidRDefault="00644231" w:rsidP="00644231">
            <w:pPr>
              <w:ind w:left="120"/>
              <w:rPr>
                <w:i/>
              </w:rPr>
            </w:pPr>
          </w:p>
        </w:tc>
      </w:tr>
      <w:tr w:rsidR="00071024" w:rsidRPr="000435A7" w14:paraId="6748B19C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A20B4BC" w14:textId="77777777" w:rsidR="00644231" w:rsidRPr="00BB20CF" w:rsidRDefault="00644231" w:rsidP="00644231">
            <w:r w:rsidRPr="00BB20CF">
              <w:t xml:space="preserve">Nakład pracy związany z zajęciami wymagającymi bezpośredniego udziału nauczyciela akademickiego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3C27D2B" w14:textId="36386D42" w:rsidR="00644231" w:rsidRPr="00BB20CF" w:rsidRDefault="00506C22" w:rsidP="00644231">
            <w:pPr>
              <w:jc w:val="both"/>
              <w:rPr>
                <w:i/>
              </w:rPr>
            </w:pPr>
            <w:r w:rsidRPr="00BB20CF">
              <w:rPr>
                <w:i/>
              </w:rPr>
              <w:t xml:space="preserve">Wykłady – </w:t>
            </w:r>
            <w:r w:rsidR="00D37041" w:rsidRPr="00BB20CF">
              <w:rPr>
                <w:i/>
              </w:rPr>
              <w:t>30</w:t>
            </w:r>
            <w:r w:rsidRPr="00BB20CF">
              <w:rPr>
                <w:i/>
              </w:rPr>
              <w:t xml:space="preserve"> godz.; ćwiczenia – </w:t>
            </w:r>
            <w:r w:rsidR="00D37041" w:rsidRPr="00BB20CF">
              <w:rPr>
                <w:i/>
              </w:rPr>
              <w:t>30</w:t>
            </w:r>
            <w:r w:rsidRPr="00BB20CF">
              <w:rPr>
                <w:i/>
              </w:rPr>
              <w:t xml:space="preserve"> – godz.; konsultacje – </w:t>
            </w:r>
            <w:r w:rsidR="004B55C5">
              <w:rPr>
                <w:i/>
              </w:rPr>
              <w:t>5</w:t>
            </w:r>
            <w:r w:rsidRPr="00BB20CF">
              <w:rPr>
                <w:i/>
              </w:rPr>
              <w:t xml:space="preserve"> </w:t>
            </w:r>
            <w:proofErr w:type="spellStart"/>
            <w:r w:rsidRPr="00BB20CF">
              <w:rPr>
                <w:i/>
              </w:rPr>
              <w:t>godz.</w:t>
            </w:r>
            <w:r w:rsidR="00EB194A">
              <w:rPr>
                <w:i/>
              </w:rPr>
              <w:t>egazmin</w:t>
            </w:r>
            <w:proofErr w:type="spellEnd"/>
            <w:r w:rsidR="00EB194A">
              <w:rPr>
                <w:i/>
              </w:rPr>
              <w:t xml:space="preserve"> – 3 </w:t>
            </w:r>
            <w:proofErr w:type="spellStart"/>
            <w:r w:rsidR="00EB194A">
              <w:rPr>
                <w:i/>
              </w:rPr>
              <w:t>godz</w:t>
            </w:r>
            <w:proofErr w:type="spellEnd"/>
            <w:r w:rsidRPr="00BB20CF">
              <w:rPr>
                <w:i/>
              </w:rPr>
              <w:t xml:space="preserve">, </w:t>
            </w:r>
          </w:p>
        </w:tc>
      </w:tr>
    </w:tbl>
    <w:p w14:paraId="734299A0" w14:textId="77777777" w:rsidR="00023A99" w:rsidRPr="000435A7" w:rsidRDefault="00023A99" w:rsidP="005967D6">
      <w:pPr>
        <w:rPr>
          <w:rFonts w:ascii="Calibri" w:hAnsi="Calibri" w:cs="Calibri"/>
        </w:rPr>
      </w:pPr>
    </w:p>
    <w:p w14:paraId="5D0C971E" w14:textId="77777777" w:rsidR="00E61AA6" w:rsidRPr="000435A7" w:rsidRDefault="00E61AA6" w:rsidP="005967D6">
      <w:pPr>
        <w:rPr>
          <w:rFonts w:ascii="Calibri" w:hAnsi="Calibri" w:cs="Calibri"/>
        </w:rPr>
      </w:pPr>
    </w:p>
    <w:p w14:paraId="4B1939BC" w14:textId="765E1108" w:rsidR="00EA4435" w:rsidRDefault="00EA4435">
      <w:pPr>
        <w:spacing w:after="160" w:line="259" w:lineRule="auto"/>
        <w:rPr>
          <w:rFonts w:ascii="Calibri" w:hAnsi="Calibri" w:cs="Calibri"/>
          <w:b/>
        </w:rPr>
      </w:pPr>
    </w:p>
    <w:sectPr w:rsidR="00EA4435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EC360" w14:textId="77777777" w:rsidR="00726378" w:rsidRDefault="00726378" w:rsidP="008D17BD">
      <w:r>
        <w:separator/>
      </w:r>
    </w:p>
  </w:endnote>
  <w:endnote w:type="continuationSeparator" w:id="0">
    <w:p w14:paraId="6B3453E5" w14:textId="77777777" w:rsidR="00726378" w:rsidRDefault="00726378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3F118F" w14:textId="77777777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7A153C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7A153C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46914B6E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500A8" w14:textId="77777777" w:rsidR="00726378" w:rsidRDefault="00726378" w:rsidP="008D17BD">
      <w:r>
        <w:separator/>
      </w:r>
    </w:p>
  </w:footnote>
  <w:footnote w:type="continuationSeparator" w:id="0">
    <w:p w14:paraId="6AC6F694" w14:textId="77777777" w:rsidR="00726378" w:rsidRDefault="00726378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856"/>
    <w:multiLevelType w:val="hybridMultilevel"/>
    <w:tmpl w:val="94FE4658"/>
    <w:lvl w:ilvl="0" w:tplc="F1307CD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2" w15:restartNumberingAfterBreak="0">
    <w:nsid w:val="151873EE"/>
    <w:multiLevelType w:val="hybridMultilevel"/>
    <w:tmpl w:val="5FC6957C"/>
    <w:lvl w:ilvl="0" w:tplc="041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3" w15:restartNumberingAfterBreak="0">
    <w:nsid w:val="228D23E9"/>
    <w:multiLevelType w:val="hybridMultilevel"/>
    <w:tmpl w:val="8672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C93596"/>
    <w:multiLevelType w:val="hybridMultilevel"/>
    <w:tmpl w:val="17B25DC4"/>
    <w:lvl w:ilvl="0" w:tplc="F1307CD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375C3"/>
    <w:multiLevelType w:val="hybridMultilevel"/>
    <w:tmpl w:val="0F6E568A"/>
    <w:lvl w:ilvl="0" w:tplc="77E624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F146CA"/>
    <w:multiLevelType w:val="hybridMultilevel"/>
    <w:tmpl w:val="09D20830"/>
    <w:lvl w:ilvl="0" w:tplc="77E624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800E9"/>
    <w:multiLevelType w:val="hybridMultilevel"/>
    <w:tmpl w:val="5100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15374"/>
    <w:multiLevelType w:val="hybridMultilevel"/>
    <w:tmpl w:val="A41A0BAC"/>
    <w:lvl w:ilvl="0" w:tplc="0415000B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1112D"/>
    <w:rsid w:val="00023A99"/>
    <w:rsid w:val="000435A7"/>
    <w:rsid w:val="0005376E"/>
    <w:rsid w:val="00071024"/>
    <w:rsid w:val="00071EAB"/>
    <w:rsid w:val="00094FBF"/>
    <w:rsid w:val="000A37AA"/>
    <w:rsid w:val="000D45C2"/>
    <w:rsid w:val="000F587A"/>
    <w:rsid w:val="00101F00"/>
    <w:rsid w:val="00106C30"/>
    <w:rsid w:val="00120398"/>
    <w:rsid w:val="00127A0E"/>
    <w:rsid w:val="001871F1"/>
    <w:rsid w:val="001C5234"/>
    <w:rsid w:val="001C593E"/>
    <w:rsid w:val="00206860"/>
    <w:rsid w:val="00207270"/>
    <w:rsid w:val="002202ED"/>
    <w:rsid w:val="00251475"/>
    <w:rsid w:val="002648EE"/>
    <w:rsid w:val="002835BD"/>
    <w:rsid w:val="00283678"/>
    <w:rsid w:val="002A5DEA"/>
    <w:rsid w:val="002E4043"/>
    <w:rsid w:val="003027F6"/>
    <w:rsid w:val="00305505"/>
    <w:rsid w:val="0032739E"/>
    <w:rsid w:val="003305C4"/>
    <w:rsid w:val="00371EF9"/>
    <w:rsid w:val="003804A9"/>
    <w:rsid w:val="003853C3"/>
    <w:rsid w:val="00396EE7"/>
    <w:rsid w:val="003B32BF"/>
    <w:rsid w:val="003D2193"/>
    <w:rsid w:val="003D3742"/>
    <w:rsid w:val="00457679"/>
    <w:rsid w:val="004A6FA9"/>
    <w:rsid w:val="004B189D"/>
    <w:rsid w:val="004B55C5"/>
    <w:rsid w:val="004E014A"/>
    <w:rsid w:val="00500899"/>
    <w:rsid w:val="00506C22"/>
    <w:rsid w:val="00506D55"/>
    <w:rsid w:val="00523875"/>
    <w:rsid w:val="00545E84"/>
    <w:rsid w:val="0056409E"/>
    <w:rsid w:val="0057184E"/>
    <w:rsid w:val="00575B86"/>
    <w:rsid w:val="005869D2"/>
    <w:rsid w:val="00592A99"/>
    <w:rsid w:val="005967D6"/>
    <w:rsid w:val="005D06E4"/>
    <w:rsid w:val="006276AA"/>
    <w:rsid w:val="0063487A"/>
    <w:rsid w:val="00644231"/>
    <w:rsid w:val="00661938"/>
    <w:rsid w:val="006742BC"/>
    <w:rsid w:val="006A1ACB"/>
    <w:rsid w:val="006A4CD2"/>
    <w:rsid w:val="006F3573"/>
    <w:rsid w:val="006F5E0E"/>
    <w:rsid w:val="007068F2"/>
    <w:rsid w:val="007110C9"/>
    <w:rsid w:val="00726378"/>
    <w:rsid w:val="00761F31"/>
    <w:rsid w:val="00774088"/>
    <w:rsid w:val="00777E82"/>
    <w:rsid w:val="007A153C"/>
    <w:rsid w:val="007B768F"/>
    <w:rsid w:val="007D11D8"/>
    <w:rsid w:val="00802E6A"/>
    <w:rsid w:val="0083437D"/>
    <w:rsid w:val="00850B52"/>
    <w:rsid w:val="0089357C"/>
    <w:rsid w:val="00893CD3"/>
    <w:rsid w:val="00896BC2"/>
    <w:rsid w:val="008D0B7E"/>
    <w:rsid w:val="008D13BA"/>
    <w:rsid w:val="008D17BD"/>
    <w:rsid w:val="008F16EA"/>
    <w:rsid w:val="0092197E"/>
    <w:rsid w:val="00934DAA"/>
    <w:rsid w:val="00980EBB"/>
    <w:rsid w:val="0098654A"/>
    <w:rsid w:val="00991350"/>
    <w:rsid w:val="00992D17"/>
    <w:rsid w:val="009A2C0E"/>
    <w:rsid w:val="009C2572"/>
    <w:rsid w:val="009E49CA"/>
    <w:rsid w:val="00A25D78"/>
    <w:rsid w:val="00A27747"/>
    <w:rsid w:val="00A537D8"/>
    <w:rsid w:val="00A6673A"/>
    <w:rsid w:val="00AA02DB"/>
    <w:rsid w:val="00AD6F61"/>
    <w:rsid w:val="00B0403F"/>
    <w:rsid w:val="00B218D7"/>
    <w:rsid w:val="00B32323"/>
    <w:rsid w:val="00B400C0"/>
    <w:rsid w:val="00B57EA1"/>
    <w:rsid w:val="00B71AE7"/>
    <w:rsid w:val="00B742CE"/>
    <w:rsid w:val="00B91AFE"/>
    <w:rsid w:val="00BA2E91"/>
    <w:rsid w:val="00BA3D09"/>
    <w:rsid w:val="00BB20CF"/>
    <w:rsid w:val="00BD58D3"/>
    <w:rsid w:val="00BF20FE"/>
    <w:rsid w:val="00BF5620"/>
    <w:rsid w:val="00C3282B"/>
    <w:rsid w:val="00C3455E"/>
    <w:rsid w:val="00C40274"/>
    <w:rsid w:val="00C450D1"/>
    <w:rsid w:val="00C52391"/>
    <w:rsid w:val="00CD3047"/>
    <w:rsid w:val="00CD423D"/>
    <w:rsid w:val="00D231C7"/>
    <w:rsid w:val="00D2747A"/>
    <w:rsid w:val="00D35D85"/>
    <w:rsid w:val="00D37041"/>
    <w:rsid w:val="00D552F8"/>
    <w:rsid w:val="00D617C2"/>
    <w:rsid w:val="00DA028D"/>
    <w:rsid w:val="00DC2364"/>
    <w:rsid w:val="00DF0478"/>
    <w:rsid w:val="00E16001"/>
    <w:rsid w:val="00E54369"/>
    <w:rsid w:val="00E61AA6"/>
    <w:rsid w:val="00E832C8"/>
    <w:rsid w:val="00E84533"/>
    <w:rsid w:val="00E93CA9"/>
    <w:rsid w:val="00EA4435"/>
    <w:rsid w:val="00EB194A"/>
    <w:rsid w:val="00EC3848"/>
    <w:rsid w:val="00EE7227"/>
    <w:rsid w:val="00F02DA4"/>
    <w:rsid w:val="00F02E5D"/>
    <w:rsid w:val="00F2295C"/>
    <w:rsid w:val="00F46BE5"/>
    <w:rsid w:val="00F74FCC"/>
    <w:rsid w:val="00F82B32"/>
    <w:rsid w:val="00FB0556"/>
    <w:rsid w:val="00FD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89ED"/>
  <w15:docId w15:val="{3AACC0C4-5A62-41CB-B505-E7A314FB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character" w:customStyle="1" w:styleId="hps">
    <w:name w:val="hps"/>
    <w:uiPriority w:val="99"/>
    <w:rsid w:val="0064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B542-5DBA-415F-B777-1F195F10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891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17</cp:revision>
  <cp:lastPrinted>2021-07-01T08:34:00Z</cp:lastPrinted>
  <dcterms:created xsi:type="dcterms:W3CDTF">2023-02-27T20:19:00Z</dcterms:created>
  <dcterms:modified xsi:type="dcterms:W3CDTF">2024-02-03T13:51:00Z</dcterms:modified>
</cp:coreProperties>
</file>