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F9565A">
        <w:tc>
          <w:tcPr>
            <w:tcW w:w="3942" w:type="dxa"/>
            <w:shd w:val="clear" w:color="auto" w:fill="auto"/>
            <w:vAlign w:val="center"/>
          </w:tcPr>
          <w:p w14:paraId="076C353E" w14:textId="77777777" w:rsidR="00644231" w:rsidRPr="00B2058E" w:rsidRDefault="00644231" w:rsidP="00644231">
            <w:r w:rsidRPr="00B2058E">
              <w:t xml:space="preserve">Nazwa kierunku studiów </w:t>
            </w:r>
          </w:p>
          <w:p w14:paraId="5D433F86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 xml:space="preserve">Pielęgnacja zwierząt i </w:t>
            </w:r>
            <w:proofErr w:type="spellStart"/>
            <w:r w:rsidRPr="00B2058E">
              <w:t>animaloterpia</w:t>
            </w:r>
            <w:proofErr w:type="spellEnd"/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4481A416" w14:textId="77777777" w:rsidR="00644231" w:rsidRPr="009B1F69" w:rsidRDefault="00034B8C" w:rsidP="00644231">
            <w:pPr>
              <w:rPr>
                <w:bCs/>
              </w:rPr>
            </w:pPr>
            <w:r w:rsidRPr="009B1F69">
              <w:rPr>
                <w:bCs/>
              </w:rPr>
              <w:t>Opieka psychologiczna nad zwierzętami chorymi</w:t>
            </w:r>
          </w:p>
          <w:p w14:paraId="60F9A147" w14:textId="7F8B9FF9" w:rsidR="00034B8C" w:rsidRPr="00B2058E" w:rsidRDefault="00034B8C" w:rsidP="00644231">
            <w:proofErr w:type="spellStart"/>
            <w:r w:rsidRPr="00F05DD0">
              <w:rPr>
                <w:bCs/>
              </w:rPr>
              <w:t>Psychological</w:t>
            </w:r>
            <w:proofErr w:type="spellEnd"/>
            <w:r w:rsidRPr="00F05DD0">
              <w:rPr>
                <w:bCs/>
              </w:rPr>
              <w:t xml:space="preserve"> </w:t>
            </w:r>
            <w:proofErr w:type="spellStart"/>
            <w:r w:rsidRPr="00F05DD0">
              <w:rPr>
                <w:bCs/>
              </w:rPr>
              <w:t>care</w:t>
            </w:r>
            <w:proofErr w:type="spellEnd"/>
            <w:r w:rsidRPr="00F05DD0">
              <w:rPr>
                <w:bCs/>
              </w:rPr>
              <w:t xml:space="preserve"> for </w:t>
            </w:r>
            <w:proofErr w:type="spellStart"/>
            <w:r w:rsidRPr="00F05DD0">
              <w:rPr>
                <w:bCs/>
              </w:rPr>
              <w:t>sick</w:t>
            </w:r>
            <w:proofErr w:type="spellEnd"/>
            <w:r w:rsidRPr="00F05DD0">
              <w:rPr>
                <w:bCs/>
              </w:rPr>
              <w:t xml:space="preserve"> </w:t>
            </w:r>
            <w:proofErr w:type="spellStart"/>
            <w:r w:rsidRPr="00F05DD0">
              <w:rPr>
                <w:bCs/>
              </w:rPr>
              <w:t>animals</w:t>
            </w:r>
            <w:proofErr w:type="spellEnd"/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F9565A"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B2058E" w:rsidRDefault="00934DAA" w:rsidP="00644231">
            <w:r w:rsidRPr="00B2058E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B2058E" w:rsidRDefault="00644231" w:rsidP="00644231">
            <w:r w:rsidRPr="00B2058E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77777777" w:rsidR="00644231" w:rsidRPr="00B2058E" w:rsidRDefault="00644231" w:rsidP="00644231">
            <w:r w:rsidRPr="00B2058E">
              <w:t>III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4A78F75F" w:rsidR="00644231" w:rsidRPr="00B2058E" w:rsidRDefault="00B2058E" w:rsidP="00644231">
            <w:r w:rsidRPr="00B2058E">
              <w:t>5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</w:t>
            </w:r>
            <w:proofErr w:type="spellStart"/>
            <w:r w:rsidRPr="00B2058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C650F52" w14:textId="1E9DA54F" w:rsidR="00644231" w:rsidRPr="00B2058E" w:rsidRDefault="00FF6F8F" w:rsidP="00644231">
            <w:r>
              <w:t>4</w:t>
            </w:r>
            <w:r w:rsidR="00644231" w:rsidRPr="00B2058E">
              <w:t xml:space="preserve"> (</w:t>
            </w:r>
            <w:r>
              <w:t>1,96/2,04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0069ABC0" w:rsidR="00644231" w:rsidRPr="00B2058E" w:rsidRDefault="006F0EED" w:rsidP="00644231">
            <w:r>
              <w:t>Dr inż. Wiktoria Janicka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77777777" w:rsidR="00644231" w:rsidRPr="00B2058E" w:rsidRDefault="00644231" w:rsidP="00644231">
            <w:r w:rsidRPr="00B2058E">
              <w:t>Instytut Biologicznych Podstaw Produkcji Zwierzęcej</w:t>
            </w:r>
          </w:p>
        </w:tc>
      </w:tr>
      <w:tr w:rsidR="00071024" w:rsidRPr="00B2058E" w14:paraId="2B256268" w14:textId="77777777" w:rsidTr="000A37AA">
        <w:tc>
          <w:tcPr>
            <w:tcW w:w="3942" w:type="dxa"/>
            <w:shd w:val="clear" w:color="auto" w:fill="auto"/>
            <w:vAlign w:val="center"/>
          </w:tcPr>
          <w:p w14:paraId="19ADC449" w14:textId="77777777" w:rsidR="00644231" w:rsidRPr="00B2058E" w:rsidRDefault="00644231" w:rsidP="00644231">
            <w:r w:rsidRPr="00B2058E">
              <w:t>Cel modułu</w:t>
            </w:r>
          </w:p>
          <w:p w14:paraId="3A4FE0B0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256B944F" w14:textId="3D56C794" w:rsidR="00644231" w:rsidRPr="00B2058E" w:rsidRDefault="00523875" w:rsidP="00644231">
            <w:pPr>
              <w:autoSpaceDE w:val="0"/>
              <w:autoSpaceDN w:val="0"/>
              <w:adjustRightInd w:val="0"/>
            </w:pPr>
            <w:r w:rsidRPr="00B2058E">
              <w:t xml:space="preserve">Przekazanie wiedzy na temat </w:t>
            </w:r>
            <w:r w:rsidR="00E020E0">
              <w:t>problemów emocjonalnych i behawioralnych zwierząt wykazujących problemy zdrowotne, szczególnie w przypadku chorób przewlekłych lub zwierząt przebywających w zamkniętych ośrodkach leczniczych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FBEF168" w14:textId="304C54DC" w:rsidR="00644231" w:rsidRPr="00B2058E" w:rsidRDefault="00644231" w:rsidP="00644231">
            <w:r w:rsidRPr="00B2058E">
              <w:t xml:space="preserve">W1.Ma wiedzę na temat </w:t>
            </w:r>
            <w:r w:rsidR="00E020E0">
              <w:t xml:space="preserve">przyczyn możliwych problemów </w:t>
            </w:r>
            <w:r w:rsidR="006E3B36">
              <w:t>behawioralnych</w:t>
            </w:r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59C0BB27" w:rsidR="00644231" w:rsidRPr="00B2058E" w:rsidRDefault="00644231" w:rsidP="00644231">
            <w:pPr>
              <w:shd w:val="clear" w:color="auto" w:fill="FFFFFF"/>
            </w:pPr>
            <w:r w:rsidRPr="00B2058E">
              <w:t xml:space="preserve">W2. Ma wiedzę na temat </w:t>
            </w:r>
            <w:r w:rsidR="00E020E0">
              <w:t>potrzeb emocjonalnych zwierząt chorych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1DFFE9DD" w:rsidR="00644231" w:rsidRPr="00B2058E" w:rsidRDefault="00644231" w:rsidP="00644231">
            <w:r w:rsidRPr="00B2058E">
              <w:t xml:space="preserve">W3. Ma wiedzę na temat możliwości </w:t>
            </w:r>
            <w:r w:rsidR="00E020E0">
              <w:t>poprawy stanu emocjonalnego zwierzęcia w zależności od jego problemów zdrowotnych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3A12B52F" w:rsidR="00644231" w:rsidRPr="00B2058E" w:rsidRDefault="00644231" w:rsidP="00644231">
            <w:r w:rsidRPr="00B2058E">
              <w:t xml:space="preserve">U1. Potrafi </w:t>
            </w:r>
            <w:r w:rsidR="00E020E0">
              <w:t>dostosować środowisko do potrzeb zwierzęcia chorego, tak aby obniżyć poziom stresu i poprawić komfort życia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382E715B" w:rsidR="00644231" w:rsidRPr="00B2058E" w:rsidRDefault="00644231" w:rsidP="00644231">
            <w:r w:rsidRPr="00B2058E">
              <w:t xml:space="preserve">U2. Potrafi </w:t>
            </w:r>
            <w:r w:rsidR="00C778AC">
              <w:t xml:space="preserve">ocenić </w:t>
            </w:r>
            <w:r w:rsidR="00E020E0">
              <w:t>stan emocjonalny zwierzęcia</w:t>
            </w:r>
          </w:p>
        </w:tc>
      </w:tr>
      <w:tr w:rsidR="007068F2" w:rsidRPr="00B2058E" w14:paraId="4CC7612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3F83FF9" w14:textId="77777777" w:rsidR="007068F2" w:rsidRPr="00B2058E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BADD44" w14:textId="28C74BB5" w:rsidR="007068F2" w:rsidRPr="00B2058E" w:rsidRDefault="007068F2" w:rsidP="00644231">
            <w:r w:rsidRPr="00B2058E">
              <w:t xml:space="preserve">U3. Potrafi </w:t>
            </w:r>
            <w:r w:rsidR="00B2058E">
              <w:t xml:space="preserve">ułożyć plan </w:t>
            </w:r>
            <w:r w:rsidR="00E020E0">
              <w:t>pozwalając</w:t>
            </w:r>
            <w:r w:rsidR="00D553AF">
              <w:t>y na podniesienie komfortu psychicznego zwierzęcia chorego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7EB9C510" w:rsidR="00644231" w:rsidRPr="00B2058E" w:rsidRDefault="00644231" w:rsidP="00644231">
            <w:r w:rsidRPr="00B2058E">
              <w:t>K1.</w:t>
            </w:r>
            <w:r w:rsidRPr="00B2058E">
              <w:rPr>
                <w:spacing w:val="6"/>
              </w:rPr>
              <w:t xml:space="preserve"> Ma świadomość skutków </w:t>
            </w:r>
            <w:r w:rsidR="00D553AF">
              <w:rPr>
                <w:spacing w:val="6"/>
              </w:rPr>
              <w:t xml:space="preserve">swojej </w:t>
            </w:r>
            <w:r w:rsidRPr="00B2058E">
              <w:rPr>
                <w:spacing w:val="6"/>
              </w:rPr>
              <w:t xml:space="preserve">działalności </w:t>
            </w:r>
            <w:r w:rsidR="00D553AF">
              <w:rPr>
                <w:spacing w:val="6"/>
              </w:rPr>
              <w:t>na życie i dobrostan zwierząt</w:t>
            </w:r>
          </w:p>
        </w:tc>
      </w:tr>
      <w:tr w:rsidR="003E1557" w:rsidRPr="00B2058E" w14:paraId="370C9652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8B8A92A" w14:textId="77777777" w:rsidR="003E1557" w:rsidRPr="00B2058E" w:rsidRDefault="003E1557" w:rsidP="004945B6">
            <w:pPr>
              <w:jc w:val="both"/>
            </w:pPr>
            <w:r w:rsidRPr="00B2058E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3E9830" w14:textId="24323FA0" w:rsidR="003E1557" w:rsidRDefault="00AB5177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="003E1557" w:rsidRPr="00B2058E">
              <w:rPr>
                <w:spacing w:val="6"/>
              </w:rPr>
              <w:t>PZA_W0</w:t>
            </w:r>
            <w:r w:rsidR="003E1557">
              <w:rPr>
                <w:spacing w:val="6"/>
              </w:rPr>
              <w:t>3</w:t>
            </w:r>
          </w:p>
          <w:p w14:paraId="6F611A70" w14:textId="7148B104" w:rsidR="003E1557" w:rsidRPr="00B2058E" w:rsidRDefault="00AB5177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="003E1557" w:rsidRPr="00B2058E">
              <w:rPr>
                <w:spacing w:val="6"/>
              </w:rPr>
              <w:t>PZA_W0</w:t>
            </w:r>
            <w:r w:rsidR="003E1557">
              <w:rPr>
                <w:spacing w:val="6"/>
              </w:rPr>
              <w:t>5</w:t>
            </w:r>
          </w:p>
          <w:p w14:paraId="7B4032F2" w14:textId="0878BA8A" w:rsidR="003E1557" w:rsidRPr="00B2058E" w:rsidRDefault="00AB5177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U1;U2:U3 - </w:t>
            </w:r>
            <w:r w:rsidR="003E1557" w:rsidRPr="00B2058E">
              <w:rPr>
                <w:spacing w:val="6"/>
              </w:rPr>
              <w:t>PZA_U03</w:t>
            </w:r>
          </w:p>
          <w:p w14:paraId="68EF5C48" w14:textId="14BC47B0" w:rsidR="003E1557" w:rsidRPr="00B2058E" w:rsidRDefault="00AB5177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U1;U2:U3 - </w:t>
            </w:r>
            <w:r w:rsidR="003E1557" w:rsidRPr="00B2058E">
              <w:rPr>
                <w:spacing w:val="6"/>
              </w:rPr>
              <w:t>PZA_U0</w:t>
            </w:r>
            <w:r w:rsidR="003E1557">
              <w:rPr>
                <w:spacing w:val="6"/>
              </w:rPr>
              <w:t>4</w:t>
            </w:r>
          </w:p>
          <w:p w14:paraId="41B4256D" w14:textId="6DD0BA17" w:rsidR="003E1557" w:rsidRPr="00B2058E" w:rsidRDefault="00AB5177" w:rsidP="004945B6">
            <w:pPr>
              <w:jc w:val="both"/>
            </w:pPr>
            <w:r>
              <w:rPr>
                <w:spacing w:val="6"/>
              </w:rPr>
              <w:t xml:space="preserve">K1 - </w:t>
            </w:r>
            <w:r w:rsidR="003E1557" w:rsidRPr="00B2058E">
              <w:rPr>
                <w:spacing w:val="6"/>
              </w:rPr>
              <w:t>PZA_K02</w:t>
            </w:r>
          </w:p>
        </w:tc>
      </w:tr>
      <w:tr w:rsidR="003E1557" w:rsidRPr="00B2058E" w14:paraId="449E481B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8EFABD1" w14:textId="6C3553F6" w:rsidR="003E1557" w:rsidRPr="00B2058E" w:rsidRDefault="00AB5177" w:rsidP="00AB5177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D9F5D93" w14:textId="77777777" w:rsidR="003E1557" w:rsidRDefault="003E1557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05D59291" w14:textId="77777777" w:rsidR="003E1557" w:rsidRDefault="003E1557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InzP_U03</w:t>
            </w:r>
          </w:p>
          <w:p w14:paraId="6D64870F" w14:textId="77777777" w:rsidR="003E1557" w:rsidRPr="00B2058E" w:rsidRDefault="003E1557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43381F97" w:rsidR="00644231" w:rsidRPr="00B2058E" w:rsidRDefault="00D553AF" w:rsidP="00644231">
            <w:pPr>
              <w:jc w:val="both"/>
            </w:pPr>
            <w:r>
              <w:t>Psychologia zwierząt gospodarskich; Psychologia zwierząt towarzyszących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037649A3" w14:textId="4D9BD24A" w:rsidR="00644231" w:rsidRPr="00B2058E" w:rsidRDefault="00EA6EE2" w:rsidP="008A7DE0">
            <w:pPr>
              <w:spacing w:after="160" w:line="259" w:lineRule="auto"/>
            </w:pPr>
            <w:r>
              <w:t>Stres jako czynnik ryzyka rozwoju chorób i zaburzeń zachowania</w:t>
            </w:r>
            <w:r w:rsidR="0022477B">
              <w:t>;</w:t>
            </w:r>
            <w:r>
              <w:t xml:space="preserve"> Wzbogacanie środowiska domowego do potrzeb zwierząt chorych i starszych</w:t>
            </w:r>
            <w:r w:rsidR="0022477B">
              <w:t>;</w:t>
            </w:r>
            <w:r>
              <w:t xml:space="preserve"> Formy wsparcia dla zwierząt w potrzebie</w:t>
            </w:r>
            <w:r w:rsidR="0022477B">
              <w:t>;</w:t>
            </w:r>
            <w:r>
              <w:t xml:space="preserve"> Opiekun jako podstawowa forma wsparcia dla zwierzęcia chorego</w:t>
            </w:r>
            <w:r w:rsidR="0022477B">
              <w:t>;</w:t>
            </w:r>
            <w:r>
              <w:t xml:space="preserve"> </w:t>
            </w:r>
            <w:r w:rsidRPr="00EA6EE2">
              <w:t xml:space="preserve">Wpływ chorób somatycznych na </w:t>
            </w:r>
            <w:r w:rsidRPr="00EA6EE2">
              <w:lastRenderedPageBreak/>
              <w:t>występowanie zaburzeń zachowania</w:t>
            </w:r>
            <w:r w:rsidR="0022477B">
              <w:t>;</w:t>
            </w:r>
            <w:r w:rsidR="001C1C4B">
              <w:t xml:space="preserve"> Najczęstsze problemy zwierząt geriatrycznych</w:t>
            </w:r>
            <w:r w:rsidR="0022477B">
              <w:t>;</w:t>
            </w:r>
            <w:r w:rsidR="001C1C4B">
              <w:t xml:space="preserve"> Zaburzenia zachowania zwierząt starszych</w:t>
            </w:r>
            <w:r w:rsidR="0022477B">
              <w:t>;</w:t>
            </w:r>
            <w:r w:rsidR="001C1C4B">
              <w:t xml:space="preserve"> </w:t>
            </w:r>
            <w:r w:rsidR="001C1C4B" w:rsidRPr="001C1C4B">
              <w:t>Postępowanie z uratowanymi psami i kotami oraz kierowanie ich do adopcji</w:t>
            </w:r>
            <w:r w:rsidR="0022477B">
              <w:t>;</w:t>
            </w:r>
            <w:r w:rsidR="001C1C4B">
              <w:t xml:space="preserve"> </w:t>
            </w:r>
            <w:r w:rsidR="001C1C4B" w:rsidRPr="001C1C4B">
              <w:t xml:space="preserve">Opieka </w:t>
            </w:r>
            <w:proofErr w:type="spellStart"/>
            <w:r w:rsidR="001C1C4B" w:rsidRPr="001C1C4B">
              <w:t>poadopcyjna</w:t>
            </w:r>
            <w:proofErr w:type="spellEnd"/>
            <w:r w:rsidR="001C1C4B" w:rsidRPr="001C1C4B">
              <w:t xml:space="preserve"> i problemy behawioralne adoptowanych </w:t>
            </w:r>
            <w:r w:rsidR="001C1C4B">
              <w:t>zwierząt</w:t>
            </w:r>
            <w:r w:rsidR="0022477B">
              <w:t>;</w:t>
            </w:r>
            <w:r w:rsidR="001C1C4B" w:rsidRPr="001C1C4B">
              <w:t xml:space="preserve"> Postępowanie w przypadku znalezienia zwierząt dzikich i bezdomnych</w:t>
            </w:r>
            <w:r w:rsidR="0022477B">
              <w:t>;</w:t>
            </w:r>
            <w:r w:rsidR="001C1C4B">
              <w:t xml:space="preserve"> </w:t>
            </w:r>
            <w:r w:rsidR="001C1C4B" w:rsidRPr="001C1C4B">
              <w:t xml:space="preserve">Strategia ELC – End-of-Life </w:t>
            </w:r>
            <w:proofErr w:type="spellStart"/>
            <w:r w:rsidR="001C1C4B" w:rsidRPr="001C1C4B">
              <w:t>Care</w:t>
            </w:r>
            <w:proofErr w:type="spellEnd"/>
            <w:r w:rsidR="0022477B">
              <w:t>;</w:t>
            </w:r>
            <w:r w:rsidR="001C1C4B">
              <w:t xml:space="preserve"> Możliwości wsparcia opiekunów zwierząt chorych i starszych</w:t>
            </w:r>
            <w:r w:rsidR="0022477B">
              <w:t>;</w:t>
            </w:r>
            <w:r w:rsidR="001C1C4B">
              <w:t xml:space="preserve"> Pożegnanie ze zwierzęciem i </w:t>
            </w:r>
            <w:r w:rsidR="0022477B">
              <w:t xml:space="preserve">problem „prawa do żałoby”; Praca z artykułami naukowymi z zakresu geriatrii i opieki nad zwierzętami chorymi i starszymi; </w:t>
            </w:r>
            <w:r w:rsidR="00D553AF">
              <w:t xml:space="preserve">Kiedy warto podejmować ryzyko długotrwałego leczenia lub funkcjonowania zwierzęcia z niepełnosprawnością – dyskusja etyczna </w:t>
            </w:r>
          </w:p>
        </w:tc>
      </w:tr>
      <w:tr w:rsidR="00071024" w:rsidRPr="00B2058E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2CD75F2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Literatura podstawowa: </w:t>
            </w:r>
          </w:p>
          <w:p w14:paraId="131B2E22" w14:textId="20BA2875" w:rsidR="00575B86" w:rsidRDefault="00575B86" w:rsidP="00CC7038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2158BD">
              <w:rPr>
                <w:iCs/>
                <w:lang w:val="en-GB"/>
              </w:rPr>
              <w:t xml:space="preserve">Debra F. Horwitz, Daniel S. Mills (2020). </w:t>
            </w:r>
            <w:r w:rsidRPr="00B2058E">
              <w:rPr>
                <w:iCs/>
              </w:rPr>
              <w:t>Medycyna behawioralna psów i kotów. Galaktyka</w:t>
            </w:r>
          </w:p>
          <w:p w14:paraId="6EDD209B" w14:textId="77777777" w:rsidR="00CC7038" w:rsidRDefault="00CC7038" w:rsidP="00CC7038">
            <w:pPr>
              <w:pStyle w:val="Akapitzlist"/>
              <w:numPr>
                <w:ilvl w:val="0"/>
                <w:numId w:val="10"/>
              </w:numPr>
            </w:pPr>
            <w:proofErr w:type="spellStart"/>
            <w:r>
              <w:t>Schroll</w:t>
            </w:r>
            <w:proofErr w:type="spellEnd"/>
            <w:r>
              <w:t xml:space="preserve"> S., </w:t>
            </w:r>
            <w:proofErr w:type="spellStart"/>
            <w:r>
              <w:t>Dehasse</w:t>
            </w:r>
            <w:proofErr w:type="spellEnd"/>
            <w:r>
              <w:t xml:space="preserve"> J. </w:t>
            </w:r>
            <w:r w:rsidRPr="006E0110">
              <w:t xml:space="preserve">Zaburzenia </w:t>
            </w:r>
            <w:r>
              <w:t>zachowania</w:t>
            </w:r>
            <w:r w:rsidRPr="006E0110">
              <w:t xml:space="preserve"> </w:t>
            </w:r>
            <w:r>
              <w:t>psów</w:t>
            </w:r>
          </w:p>
          <w:p w14:paraId="20AED990" w14:textId="7E8DBAC3" w:rsidR="00CC7038" w:rsidRPr="00CC7038" w:rsidRDefault="00CC7038" w:rsidP="00CC7038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proofErr w:type="spellStart"/>
            <w:r>
              <w:t>Schroll</w:t>
            </w:r>
            <w:proofErr w:type="spellEnd"/>
            <w:r>
              <w:t xml:space="preserve"> S., </w:t>
            </w:r>
            <w:proofErr w:type="spellStart"/>
            <w:r>
              <w:t>Dehasse</w:t>
            </w:r>
            <w:proofErr w:type="spellEnd"/>
            <w:r>
              <w:t xml:space="preserve"> J. </w:t>
            </w:r>
            <w:r w:rsidRPr="006E0110">
              <w:t xml:space="preserve">Zaburzenia </w:t>
            </w:r>
            <w:r>
              <w:t>zachowania</w:t>
            </w:r>
            <w:r w:rsidRPr="006E0110">
              <w:t xml:space="preserve"> </w:t>
            </w:r>
            <w:r>
              <w:t>kotów</w:t>
            </w:r>
          </w:p>
          <w:p w14:paraId="1E42BC35" w14:textId="307BE6DA" w:rsidR="00CC7038" w:rsidRPr="00B2058E" w:rsidRDefault="00CC7038" w:rsidP="00CC7038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proofErr w:type="spellStart"/>
            <w:r w:rsidRPr="00CC7038">
              <w:rPr>
                <w:iCs/>
              </w:rPr>
              <w:t>Zeitler-Feicht</w:t>
            </w:r>
            <w:proofErr w:type="spellEnd"/>
            <w:r w:rsidRPr="00CC7038">
              <w:rPr>
                <w:iCs/>
              </w:rPr>
              <w:t xml:space="preserve"> M.H. Zachowania koni. Przyczyny, terapia i profilaktyka. Świadome Jeździectwo. Warszawa, 2014</w:t>
            </w:r>
          </w:p>
          <w:p w14:paraId="54E443BE" w14:textId="77777777" w:rsidR="001C593E" w:rsidRPr="00B2058E" w:rsidRDefault="001C593E" w:rsidP="00644231">
            <w:pPr>
              <w:rPr>
                <w:i/>
              </w:rPr>
            </w:pPr>
          </w:p>
          <w:p w14:paraId="5407C13D" w14:textId="77777777" w:rsidR="00644231" w:rsidRPr="00B2058E" w:rsidRDefault="00644231" w:rsidP="00644231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>Literatura uzupełniająca:</w:t>
            </w:r>
          </w:p>
          <w:p w14:paraId="170A0D6A" w14:textId="4252F17E" w:rsidR="001C593E" w:rsidRPr="00B2058E" w:rsidRDefault="00CC7038" w:rsidP="00CC7038">
            <w:pPr>
              <w:pStyle w:val="Akapitzlist"/>
              <w:numPr>
                <w:ilvl w:val="0"/>
                <w:numId w:val="10"/>
              </w:numPr>
            </w:pPr>
            <w:r>
              <w:t>Czasopisma popularno- naukowe o tematyce weterynaryjnej</w:t>
            </w:r>
          </w:p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77777777" w:rsidR="00644231" w:rsidRPr="00B2058E" w:rsidRDefault="00644231" w:rsidP="00644231">
            <w:r w:rsidRPr="00B2058E">
              <w:t xml:space="preserve">dyskusja, wykład, </w:t>
            </w:r>
            <w:r w:rsidR="00127A0E" w:rsidRPr="00B2058E">
              <w:t>ćwiczenia, warsztaty</w:t>
            </w:r>
            <w:r w:rsidRPr="00B2058E">
              <w:t xml:space="preserve"> 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1B1CDD17" w:rsidR="00644231" w:rsidRPr="009B1F69" w:rsidRDefault="009A2C0E" w:rsidP="00644231">
            <w:pPr>
              <w:rPr>
                <w:iCs/>
              </w:rPr>
            </w:pPr>
            <w:r w:rsidRPr="009B1F69">
              <w:rPr>
                <w:iCs/>
              </w:rPr>
              <w:t xml:space="preserve">W1,W2,W3 – </w:t>
            </w:r>
            <w:r w:rsidR="006938EC" w:rsidRPr="009B1F69">
              <w:rPr>
                <w:iCs/>
              </w:rPr>
              <w:t>zaliczenie pisemne</w:t>
            </w:r>
          </w:p>
          <w:p w14:paraId="28951FE9" w14:textId="03EE89B5" w:rsidR="009A2C0E" w:rsidRPr="009B1F69" w:rsidRDefault="009A2C0E" w:rsidP="00644231">
            <w:pPr>
              <w:rPr>
                <w:iCs/>
              </w:rPr>
            </w:pPr>
            <w:r w:rsidRPr="009B1F69">
              <w:rPr>
                <w:iCs/>
              </w:rPr>
              <w:t>U</w:t>
            </w:r>
            <w:r w:rsidR="00585434" w:rsidRPr="009B1F69">
              <w:rPr>
                <w:iCs/>
              </w:rPr>
              <w:t xml:space="preserve">2 - </w:t>
            </w:r>
            <w:r w:rsidR="00DD1E30" w:rsidRPr="009B1F69">
              <w:rPr>
                <w:iCs/>
              </w:rPr>
              <w:t>zaliczenie pisemne</w:t>
            </w:r>
          </w:p>
          <w:p w14:paraId="7BF5F99E" w14:textId="242B61C8" w:rsidR="009A2C0E" w:rsidRPr="009B1F69" w:rsidRDefault="009A2C0E" w:rsidP="00644231">
            <w:pPr>
              <w:rPr>
                <w:iCs/>
              </w:rPr>
            </w:pPr>
            <w:r w:rsidRPr="009B1F69">
              <w:rPr>
                <w:iCs/>
              </w:rPr>
              <w:t>U</w:t>
            </w:r>
            <w:r w:rsidR="00585434" w:rsidRPr="009B1F69">
              <w:rPr>
                <w:iCs/>
              </w:rPr>
              <w:t>1</w:t>
            </w:r>
            <w:r w:rsidR="007068F2" w:rsidRPr="009B1F69">
              <w:rPr>
                <w:iCs/>
              </w:rPr>
              <w:t>, U3</w:t>
            </w:r>
            <w:r w:rsidRPr="009B1F69">
              <w:rPr>
                <w:iCs/>
              </w:rPr>
              <w:t xml:space="preserve"> – praca projektowa</w:t>
            </w:r>
          </w:p>
          <w:p w14:paraId="267629A5" w14:textId="501238FE" w:rsidR="009A2C0E" w:rsidRPr="009B1F69" w:rsidRDefault="009A2C0E" w:rsidP="00644231">
            <w:pPr>
              <w:rPr>
                <w:iCs/>
              </w:rPr>
            </w:pPr>
            <w:r w:rsidRPr="009B1F69">
              <w:rPr>
                <w:iCs/>
              </w:rPr>
              <w:t>K1 – praca projektowa</w:t>
            </w:r>
            <w:r w:rsidR="00DD1E30" w:rsidRPr="009B1F69">
              <w:rPr>
                <w:iCs/>
              </w:rPr>
              <w:t>, dyskusja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0B143C01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t>DOKUMENTOWANIE OSIĄGNIĘTYCH EFEKTÓW UCZENIA SIĘ</w:t>
            </w:r>
            <w:r w:rsidRPr="00B2058E">
              <w:rPr>
                <w:i/>
              </w:rPr>
              <w:t xml:space="preserve"> w formie: </w:t>
            </w:r>
            <w:r w:rsidR="00071EAB" w:rsidRPr="00B2058E">
              <w:rPr>
                <w:i/>
              </w:rPr>
              <w:t>zaliczenie pisemne</w:t>
            </w:r>
            <w:r w:rsidR="0035124B">
              <w:rPr>
                <w:i/>
              </w:rPr>
              <w:t>, praca projektowa</w:t>
            </w:r>
            <w:r w:rsidR="00071EAB" w:rsidRPr="00B2058E">
              <w:rPr>
                <w:i/>
              </w:rPr>
              <w:t xml:space="preserve"> archiwizowane w formie papierowej</w:t>
            </w:r>
            <w:r w:rsidR="0035124B">
              <w:rPr>
                <w:i/>
              </w:rPr>
              <w:t xml:space="preserve">, </w:t>
            </w:r>
            <w:r w:rsidR="00DD1E30">
              <w:rPr>
                <w:i/>
              </w:rPr>
              <w:t>dyskusja</w:t>
            </w:r>
            <w:r w:rsidR="0035124B">
              <w:rPr>
                <w:i/>
              </w:rPr>
              <w:t xml:space="preserve"> dokumentowana w dzienniku prowadzącego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F05DD0" w:rsidRDefault="00644231" w:rsidP="00644231">
            <w:pPr>
              <w:rPr>
                <w:i/>
              </w:rPr>
            </w:pPr>
            <w:r w:rsidRPr="00F05DD0">
              <w:rPr>
                <w:i/>
              </w:rPr>
              <w:t>Szczegółowe kryteria przy ocenie zaliczenia i prac kontrolnych</w:t>
            </w:r>
          </w:p>
          <w:p w14:paraId="74FC7E25" w14:textId="77777777" w:rsidR="00644231" w:rsidRPr="009B1F6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9B1F69">
              <w:rPr>
                <w:iCs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5805AB7" w14:textId="77777777" w:rsidR="00644231" w:rsidRPr="009B1F6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9B1F69">
              <w:rPr>
                <w:iCs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24C8F6" w14:textId="77777777" w:rsidR="00644231" w:rsidRPr="009B1F6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9B1F69">
              <w:rPr>
                <w:iCs/>
              </w:rPr>
              <w:t>student wykazuje dobry stopień (4,0) wiedzy, umiejętności lub kompetencji, gdy uzyskuje od 71 do 80% sumy punktów</w:t>
            </w:r>
            <w:r w:rsidRPr="00B2058E">
              <w:rPr>
                <w:i/>
              </w:rPr>
              <w:t xml:space="preserve"> </w:t>
            </w:r>
            <w:r w:rsidRPr="009B1F69">
              <w:rPr>
                <w:iCs/>
              </w:rPr>
              <w:t xml:space="preserve">określających maksymalny poziom wiedzy lub umiejętności z danego przedmiotu (odpowiednio – jego części), </w:t>
            </w:r>
          </w:p>
          <w:p w14:paraId="363E8532" w14:textId="77777777" w:rsidR="00644231" w:rsidRPr="009B1F6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Cs/>
              </w:rPr>
            </w:pPr>
            <w:r w:rsidRPr="009B1F69">
              <w:rPr>
                <w:iCs/>
              </w:rPr>
              <w:t xml:space="preserve">student wykazuje plus dobry stopień (4,5) wiedzy, umiejętności lub kompetencji, gdy uzyskuje od 81 do 90% sumy punktów </w:t>
            </w:r>
            <w:r w:rsidRPr="009B1F69">
              <w:rPr>
                <w:iCs/>
              </w:rPr>
              <w:lastRenderedPageBreak/>
              <w:t>określających maksymalny poziom wiedzy lub umiejętności z danego przedmiotu (odpowiednio – jego części),</w:t>
            </w:r>
          </w:p>
          <w:p w14:paraId="1788A483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9B1F69">
              <w:rPr>
                <w:iCs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267B0CCA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40793A">
              <w:rPr>
                <w:i/>
              </w:rPr>
              <w:t>z</w:t>
            </w:r>
            <w:r w:rsidR="009A2C0E" w:rsidRPr="00B2058E">
              <w:rPr>
                <w:i/>
              </w:rPr>
              <w:t>alicze</w:t>
            </w:r>
            <w:r w:rsidR="00423BDB">
              <w:rPr>
                <w:i/>
              </w:rPr>
              <w:t>ń</w:t>
            </w:r>
            <w:r w:rsidR="009A2C0E" w:rsidRPr="00B2058E">
              <w:rPr>
                <w:i/>
              </w:rPr>
              <w:t xml:space="preserve"> pisemn</w:t>
            </w:r>
            <w:r w:rsidR="00423BDB">
              <w:rPr>
                <w:i/>
              </w:rPr>
              <w:t>ych</w:t>
            </w:r>
            <w:r w:rsidR="009A2C0E" w:rsidRPr="00B2058E">
              <w:rPr>
                <w:i/>
              </w:rPr>
              <w:t xml:space="preserve"> </w:t>
            </w:r>
            <w:r w:rsidRPr="00B2058E">
              <w:rPr>
                <w:i/>
              </w:rPr>
              <w:t>(</w:t>
            </w:r>
            <w:r w:rsidR="00AA387D">
              <w:rPr>
                <w:i/>
              </w:rPr>
              <w:t>7</w:t>
            </w:r>
            <w:r w:rsidR="0040793A">
              <w:rPr>
                <w:i/>
              </w:rPr>
              <w:t>0</w:t>
            </w:r>
            <w:r w:rsidRPr="00B2058E">
              <w:rPr>
                <w:i/>
              </w:rPr>
              <w:t>%)</w:t>
            </w:r>
            <w:r w:rsidR="009A2C0E" w:rsidRPr="00B2058E">
              <w:rPr>
                <w:i/>
              </w:rPr>
              <w:t>, ocena pracy projektowej (</w:t>
            </w:r>
            <w:r w:rsidR="00AA387D">
              <w:rPr>
                <w:i/>
              </w:rPr>
              <w:t>2</w:t>
            </w:r>
            <w:r w:rsidR="00423BDB">
              <w:rPr>
                <w:i/>
              </w:rPr>
              <w:t>0</w:t>
            </w:r>
            <w:r w:rsidR="009A2C0E" w:rsidRPr="00B2058E">
              <w:rPr>
                <w:i/>
              </w:rPr>
              <w:t>%)</w:t>
            </w:r>
            <w:r w:rsidR="0040793A">
              <w:rPr>
                <w:i/>
              </w:rPr>
              <w:t xml:space="preserve">, </w:t>
            </w:r>
            <w:r w:rsidR="00423BDB">
              <w:rPr>
                <w:i/>
              </w:rPr>
              <w:t>dyskusja (10%)</w:t>
            </w:r>
            <w:r w:rsidRPr="00B2058E">
              <w:rPr>
                <w:i/>
              </w:rPr>
              <w:t xml:space="preserve"> Warunki te są przedstawiane studentom i konsultowane z nimi na pierwszym wykładzie.</w:t>
            </w:r>
          </w:p>
        </w:tc>
      </w:tr>
      <w:tr w:rsidR="00071024" w:rsidRPr="00B2058E" w14:paraId="77D92855" w14:textId="77777777" w:rsidTr="00995EDD">
        <w:trPr>
          <w:trHeight w:val="1408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44FE6BC1" w14:textId="77777777" w:rsidR="00FF6F8F" w:rsidRDefault="00FF6F8F" w:rsidP="00FF6F8F">
            <w:r>
              <w:t>wykłady</w:t>
            </w:r>
            <w:r>
              <w:tab/>
              <w:t>15</w:t>
            </w:r>
            <w:r>
              <w:tab/>
              <w:t>0,6</w:t>
            </w:r>
          </w:p>
          <w:p w14:paraId="6F789F68" w14:textId="77777777" w:rsidR="00FF6F8F" w:rsidRDefault="00FF6F8F" w:rsidP="00FF6F8F">
            <w:r>
              <w:t>ćwiczenia</w:t>
            </w:r>
            <w:r>
              <w:tab/>
              <w:t>30</w:t>
            </w:r>
            <w:r>
              <w:tab/>
              <w:t>1,2</w:t>
            </w:r>
          </w:p>
          <w:p w14:paraId="11146E62" w14:textId="01883FE3" w:rsidR="00506C22" w:rsidRPr="00B2058E" w:rsidRDefault="00FF6F8F" w:rsidP="00FF6F8F">
            <w:r>
              <w:t>konsultacje</w:t>
            </w:r>
            <w:r>
              <w:tab/>
              <w:t>4</w:t>
            </w:r>
            <w:r>
              <w:tab/>
              <w:t>0,16</w:t>
            </w:r>
          </w:p>
          <w:p w14:paraId="153A22D6" w14:textId="4D5CBF13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FF6F8F">
              <w:rPr>
                <w:b/>
                <w:i/>
              </w:rPr>
              <w:t>49</w:t>
            </w:r>
            <w:r w:rsidR="00C52391" w:rsidRPr="00B2058E">
              <w:rPr>
                <w:b/>
                <w:i/>
              </w:rPr>
              <w:t xml:space="preserve"> godz. (</w:t>
            </w:r>
            <w:r w:rsidR="00FF6F8F">
              <w:rPr>
                <w:b/>
                <w:i/>
              </w:rPr>
              <w:t>1,96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</w:t>
            </w:r>
            <w:proofErr w:type="spellStart"/>
            <w:r w:rsidRPr="00B2058E">
              <w:rPr>
                <w:b/>
                <w:i/>
              </w:rPr>
              <w:t>Niekontaktowe</w:t>
            </w:r>
            <w:proofErr w:type="spellEnd"/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1DABAC86" w:rsidR="00506C22" w:rsidRPr="00B2058E" w:rsidRDefault="00506C22" w:rsidP="00506C22">
            <w:r w:rsidRPr="00B2058E">
              <w:t>Przygotowanie do zajęć/projektów</w:t>
            </w:r>
            <w:r w:rsidRPr="00B2058E">
              <w:tab/>
            </w:r>
            <w:r w:rsidR="00A021DA">
              <w:t>30</w:t>
            </w:r>
            <w:r w:rsidRPr="00B2058E">
              <w:tab/>
            </w:r>
            <w:r w:rsidR="00A021DA">
              <w:t>1,2</w:t>
            </w:r>
          </w:p>
          <w:p w14:paraId="39F4FEE8" w14:textId="0BA8E338" w:rsidR="00506C22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A021DA">
              <w:t>21</w:t>
            </w:r>
            <w:r w:rsidRPr="00B2058E">
              <w:tab/>
            </w:r>
            <w:r w:rsidR="00A021DA">
              <w:t>0,84</w:t>
            </w:r>
          </w:p>
          <w:p w14:paraId="22176473" w14:textId="77777777" w:rsidR="00B927DE" w:rsidRPr="00B2058E" w:rsidRDefault="00B927DE" w:rsidP="00506C22"/>
          <w:p w14:paraId="4493DEDA" w14:textId="59A65CA6" w:rsidR="00644231" w:rsidRPr="00FA1F17" w:rsidRDefault="00506C22" w:rsidP="009B1F69">
            <w:pPr>
              <w:rPr>
                <w:i/>
                <w:iCs/>
              </w:rPr>
            </w:pPr>
            <w:r w:rsidRPr="009B1F69">
              <w:rPr>
                <w:b/>
                <w:i/>
                <w:iCs/>
              </w:rPr>
              <w:t>Łączn</w:t>
            </w:r>
            <w:r w:rsidR="00C52391" w:rsidRPr="009B1F69">
              <w:rPr>
                <w:b/>
                <w:i/>
                <w:iCs/>
              </w:rPr>
              <w:t xml:space="preserve">ie </w:t>
            </w:r>
            <w:r w:rsidR="00FF6F8F" w:rsidRPr="009B1F69">
              <w:rPr>
                <w:b/>
                <w:i/>
                <w:iCs/>
              </w:rPr>
              <w:t>51</w:t>
            </w:r>
            <w:r w:rsidR="00C52391" w:rsidRPr="009B1F69">
              <w:rPr>
                <w:b/>
                <w:i/>
                <w:iCs/>
              </w:rPr>
              <w:t xml:space="preserve"> godz. (</w:t>
            </w:r>
            <w:r w:rsidR="00FF6F8F" w:rsidRPr="009B1F69">
              <w:rPr>
                <w:b/>
                <w:i/>
                <w:iCs/>
              </w:rPr>
              <w:t>2,04</w:t>
            </w:r>
            <w:r w:rsidR="00C52391" w:rsidRPr="009B1F69">
              <w:rPr>
                <w:b/>
                <w:i/>
                <w:iCs/>
              </w:rPr>
              <w:t xml:space="preserve"> ECTS)</w:t>
            </w: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65B91305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C1620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C16205">
              <w:rPr>
                <w:i/>
              </w:rPr>
              <w:t>30</w:t>
            </w:r>
            <w:r w:rsidRPr="00B2058E">
              <w:rPr>
                <w:i/>
              </w:rPr>
              <w:t xml:space="preserve"> – godz.; konsultacje – </w:t>
            </w:r>
            <w:r w:rsidR="00C16205">
              <w:rPr>
                <w:i/>
              </w:rPr>
              <w:t>4</w:t>
            </w:r>
            <w:r w:rsidRPr="00B2058E">
              <w:rPr>
                <w:i/>
              </w:rPr>
              <w:t xml:space="preserve"> godz..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7B5" w14:textId="77777777" w:rsidR="00BF0977" w:rsidRDefault="00BF0977" w:rsidP="008D17BD">
      <w:r>
        <w:separator/>
      </w:r>
    </w:p>
  </w:endnote>
  <w:endnote w:type="continuationSeparator" w:id="0">
    <w:p w14:paraId="798E5B56" w14:textId="77777777" w:rsidR="00BF0977" w:rsidRDefault="00BF097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DBCA" w14:textId="77777777" w:rsidR="00BF0977" w:rsidRDefault="00BF0977" w:rsidP="008D17BD">
      <w:r>
        <w:separator/>
      </w:r>
    </w:p>
  </w:footnote>
  <w:footnote w:type="continuationSeparator" w:id="0">
    <w:p w14:paraId="30529FE3" w14:textId="77777777" w:rsidR="00BF0977" w:rsidRDefault="00BF097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7411"/>
    <w:multiLevelType w:val="hybridMultilevel"/>
    <w:tmpl w:val="15B87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52B5B"/>
    <w:multiLevelType w:val="hybridMultilevel"/>
    <w:tmpl w:val="16A665A6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34B8C"/>
    <w:rsid w:val="00050F41"/>
    <w:rsid w:val="0005376E"/>
    <w:rsid w:val="00071024"/>
    <w:rsid w:val="00071EAB"/>
    <w:rsid w:val="000A37AA"/>
    <w:rsid w:val="000D45C2"/>
    <w:rsid w:val="000F587A"/>
    <w:rsid w:val="00101F00"/>
    <w:rsid w:val="00120398"/>
    <w:rsid w:val="00127A0E"/>
    <w:rsid w:val="001C1C4B"/>
    <w:rsid w:val="001C593E"/>
    <w:rsid w:val="001D292D"/>
    <w:rsid w:val="00206860"/>
    <w:rsid w:val="00207270"/>
    <w:rsid w:val="002158BD"/>
    <w:rsid w:val="002202ED"/>
    <w:rsid w:val="0022477B"/>
    <w:rsid w:val="00261D03"/>
    <w:rsid w:val="002835BD"/>
    <w:rsid w:val="00283678"/>
    <w:rsid w:val="002E4043"/>
    <w:rsid w:val="003027F6"/>
    <w:rsid w:val="0032739E"/>
    <w:rsid w:val="003305C4"/>
    <w:rsid w:val="0035124B"/>
    <w:rsid w:val="003853C3"/>
    <w:rsid w:val="003B32BF"/>
    <w:rsid w:val="003E1557"/>
    <w:rsid w:val="0040793A"/>
    <w:rsid w:val="00423BDB"/>
    <w:rsid w:val="00436905"/>
    <w:rsid w:val="00457679"/>
    <w:rsid w:val="004A6FA9"/>
    <w:rsid w:val="004B189D"/>
    <w:rsid w:val="004E014A"/>
    <w:rsid w:val="00500899"/>
    <w:rsid w:val="00500F83"/>
    <w:rsid w:val="00506C22"/>
    <w:rsid w:val="00523875"/>
    <w:rsid w:val="00541DFF"/>
    <w:rsid w:val="0057184E"/>
    <w:rsid w:val="00575B86"/>
    <w:rsid w:val="00585434"/>
    <w:rsid w:val="005869D2"/>
    <w:rsid w:val="00592A99"/>
    <w:rsid w:val="00595A30"/>
    <w:rsid w:val="005967D6"/>
    <w:rsid w:val="005A4E72"/>
    <w:rsid w:val="005D06E4"/>
    <w:rsid w:val="005D0CBE"/>
    <w:rsid w:val="0062566B"/>
    <w:rsid w:val="0063487A"/>
    <w:rsid w:val="00644231"/>
    <w:rsid w:val="00661938"/>
    <w:rsid w:val="00673050"/>
    <w:rsid w:val="006742BC"/>
    <w:rsid w:val="006937D4"/>
    <w:rsid w:val="006938EC"/>
    <w:rsid w:val="006A4CD2"/>
    <w:rsid w:val="006E3B36"/>
    <w:rsid w:val="006F0EED"/>
    <w:rsid w:val="006F26A1"/>
    <w:rsid w:val="006F3573"/>
    <w:rsid w:val="007068F2"/>
    <w:rsid w:val="007110C9"/>
    <w:rsid w:val="007B768F"/>
    <w:rsid w:val="0080745D"/>
    <w:rsid w:val="0083437D"/>
    <w:rsid w:val="00850B52"/>
    <w:rsid w:val="0089357C"/>
    <w:rsid w:val="00893CD3"/>
    <w:rsid w:val="00896BC2"/>
    <w:rsid w:val="008A7DE0"/>
    <w:rsid w:val="008B52F7"/>
    <w:rsid w:val="008D0B7E"/>
    <w:rsid w:val="008D13BA"/>
    <w:rsid w:val="008D17BD"/>
    <w:rsid w:val="008F16EA"/>
    <w:rsid w:val="00914544"/>
    <w:rsid w:val="00914867"/>
    <w:rsid w:val="0092197E"/>
    <w:rsid w:val="00934DAA"/>
    <w:rsid w:val="00980EBB"/>
    <w:rsid w:val="0098654A"/>
    <w:rsid w:val="00991350"/>
    <w:rsid w:val="00992D17"/>
    <w:rsid w:val="00995EDD"/>
    <w:rsid w:val="00997FAC"/>
    <w:rsid w:val="009A2C0E"/>
    <w:rsid w:val="009B1F69"/>
    <w:rsid w:val="009C2572"/>
    <w:rsid w:val="009E3784"/>
    <w:rsid w:val="009E49CA"/>
    <w:rsid w:val="00A021DA"/>
    <w:rsid w:val="00A25D78"/>
    <w:rsid w:val="00A27747"/>
    <w:rsid w:val="00A61319"/>
    <w:rsid w:val="00A6673A"/>
    <w:rsid w:val="00A778DC"/>
    <w:rsid w:val="00AA02DB"/>
    <w:rsid w:val="00AA387D"/>
    <w:rsid w:val="00AB5177"/>
    <w:rsid w:val="00AD6F61"/>
    <w:rsid w:val="00B2058E"/>
    <w:rsid w:val="00B218D7"/>
    <w:rsid w:val="00B32323"/>
    <w:rsid w:val="00B400C0"/>
    <w:rsid w:val="00B57EA1"/>
    <w:rsid w:val="00B71AE7"/>
    <w:rsid w:val="00B742CE"/>
    <w:rsid w:val="00B91AFE"/>
    <w:rsid w:val="00B927DE"/>
    <w:rsid w:val="00BA2E91"/>
    <w:rsid w:val="00BD192B"/>
    <w:rsid w:val="00BD58D3"/>
    <w:rsid w:val="00BF0977"/>
    <w:rsid w:val="00BF20FE"/>
    <w:rsid w:val="00BF5620"/>
    <w:rsid w:val="00C16205"/>
    <w:rsid w:val="00C52391"/>
    <w:rsid w:val="00C778AC"/>
    <w:rsid w:val="00CC7038"/>
    <w:rsid w:val="00CD3047"/>
    <w:rsid w:val="00CD423D"/>
    <w:rsid w:val="00D2747A"/>
    <w:rsid w:val="00D35D85"/>
    <w:rsid w:val="00D552F8"/>
    <w:rsid w:val="00D553AF"/>
    <w:rsid w:val="00D72074"/>
    <w:rsid w:val="00DA028D"/>
    <w:rsid w:val="00DC2364"/>
    <w:rsid w:val="00DD1E30"/>
    <w:rsid w:val="00E020E0"/>
    <w:rsid w:val="00E16001"/>
    <w:rsid w:val="00E54369"/>
    <w:rsid w:val="00E61AA6"/>
    <w:rsid w:val="00E832C8"/>
    <w:rsid w:val="00E84533"/>
    <w:rsid w:val="00E93CA9"/>
    <w:rsid w:val="00E971A4"/>
    <w:rsid w:val="00EA6EE2"/>
    <w:rsid w:val="00EC3848"/>
    <w:rsid w:val="00EC4E86"/>
    <w:rsid w:val="00EE7227"/>
    <w:rsid w:val="00F02DA4"/>
    <w:rsid w:val="00F02E5D"/>
    <w:rsid w:val="00F05DD0"/>
    <w:rsid w:val="00F2295C"/>
    <w:rsid w:val="00F25CD7"/>
    <w:rsid w:val="00F46BE5"/>
    <w:rsid w:val="00F82B32"/>
    <w:rsid w:val="00FA1F17"/>
    <w:rsid w:val="00FB0556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paragraph" w:styleId="Poprawka">
    <w:name w:val="Revision"/>
    <w:hidden/>
    <w:uiPriority w:val="99"/>
    <w:semiHidden/>
    <w:rsid w:val="00AA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869D-1411-4C34-8F4B-AA20BC43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UP</cp:lastModifiedBy>
  <cp:revision>11</cp:revision>
  <cp:lastPrinted>2021-07-01T08:34:00Z</cp:lastPrinted>
  <dcterms:created xsi:type="dcterms:W3CDTF">2024-10-02T09:19:00Z</dcterms:created>
  <dcterms:modified xsi:type="dcterms:W3CDTF">2024-11-06T13:49:00Z</dcterms:modified>
</cp:coreProperties>
</file>