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501C080D" w:rsidR="00023A99" w:rsidRPr="00F02E5D" w:rsidRDefault="00346B15" w:rsidP="004C0125">
            <w:r>
              <w:t>Doradztwo w obszarach wiejskich</w:t>
            </w:r>
          </w:p>
        </w:tc>
      </w:tr>
      <w:tr w:rsidR="00023A99" w:rsidRPr="00F02E5D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67590643" w14:textId="77777777" w:rsidR="00AD4C86" w:rsidRDefault="00AD4C86" w:rsidP="00AD4C86">
            <w:r>
              <w:t>Utylizacja odpadów w obszarach wiejskich</w:t>
            </w:r>
          </w:p>
          <w:p w14:paraId="3AE1B6C6" w14:textId="5D523611" w:rsidR="00023A99" w:rsidRPr="00F02E5D" w:rsidRDefault="00AD4C86" w:rsidP="00AD4C86">
            <w:r>
              <w:t>Waste management in rural areas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36B2C775" w:rsidR="00023A99" w:rsidRPr="00F02E5D" w:rsidRDefault="00ED67CD" w:rsidP="004C0125">
            <w:r>
              <w:t>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14A2A1F4" w:rsidR="00023A99" w:rsidRPr="00F02E5D" w:rsidRDefault="00023A99" w:rsidP="004C0125">
            <w:r w:rsidRPr="00F02E5D">
              <w:t>fakultatywny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0FA0BC31" w:rsidR="00023A99" w:rsidRPr="00F02E5D" w:rsidRDefault="00023A99" w:rsidP="004C0125">
            <w:r w:rsidRPr="00F02E5D">
              <w:t>drugieg</w:t>
            </w:r>
            <w:r w:rsidR="00ED67CD">
              <w:t>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FBDA952" w:rsidR="00023A99" w:rsidRPr="00F02E5D" w:rsidRDefault="00ED67CD" w:rsidP="004C0125">
            <w:r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1B2F6835" w:rsidR="00023A99" w:rsidRPr="00F02E5D" w:rsidRDefault="00ED67CD" w:rsidP="004C0125">
            <w:r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2848045B" w:rsidR="00023A99" w:rsidRPr="00F02E5D" w:rsidRDefault="00ED67CD" w:rsidP="004C0125">
            <w:r>
              <w:t>2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3F6D3F87" w:rsidR="00023A99" w:rsidRPr="00F02E5D" w:rsidRDefault="00ED67CD" w:rsidP="004C0125">
            <w:r>
              <w:t>3 (</w:t>
            </w:r>
            <w:r w:rsidR="006F04B7">
              <w:t>1,6</w:t>
            </w:r>
            <w:r>
              <w:t xml:space="preserve"> / </w:t>
            </w:r>
            <w:r w:rsidR="006F04B7">
              <w:t>1,4</w:t>
            </w:r>
            <w:r w:rsidR="00023A99" w:rsidRPr="00F02E5D"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7F44CBFD" w:rsidR="00023A99" w:rsidRPr="00F02E5D" w:rsidRDefault="00ED67CD" w:rsidP="004C0125">
            <w:r>
              <w:t>Dr hab. Wiktor Bojar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1A20758A" w:rsidR="00023A99" w:rsidRPr="00F02E5D" w:rsidRDefault="00ED67CD" w:rsidP="004C0125">
            <w:r>
              <w:t>Katedra Hodowli Zwierząt i Doradztwa rolniczego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3FE8BB8D" w:rsidR="00023A99" w:rsidRPr="00F02E5D" w:rsidRDefault="00AD4C86" w:rsidP="004C0125">
            <w:pPr>
              <w:autoSpaceDE w:val="0"/>
              <w:autoSpaceDN w:val="0"/>
              <w:adjustRightInd w:val="0"/>
            </w:pPr>
            <w:r>
              <w:t>Przekazanie podstawowej wiedzy dotyczącej utylizacji odpadów w rolnictwie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11AEF7AD" w:rsidR="00023A99" w:rsidRPr="00F02E5D" w:rsidRDefault="006F04B7" w:rsidP="00AD4C86">
            <w:pPr>
              <w:pStyle w:val="Akapitzlist"/>
              <w:numPr>
                <w:ilvl w:val="0"/>
                <w:numId w:val="2"/>
              </w:numPr>
              <w:ind w:left="357" w:hanging="357"/>
            </w:pPr>
            <w:r w:rsidRPr="006F04B7">
              <w:t>w pogłębionym stopniu zaawansowane technologie i narzędzia pozwalające wykorzystać i kształtować potencjał rolnictwa w celu poprawy jakości życia człowieka oraz zna zasady opracowania i wdrażania strategii i programów służących stymulowaniu rozwoju obszarów wiejskich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4AD4C333" w:rsidR="00023A99" w:rsidRPr="00F02E5D" w:rsidRDefault="006F04B7" w:rsidP="00AD4C86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 w:rsidRPr="006F04B7">
              <w:t>stosować praktyki korzystne dla klimatu i środowiska w tym ochrony bioróżnorodności, zrównoważonego rozwoju gospodarstw rolnych, oraz innej działalności prowadzonej na obszarach wiejskich zwłaszcza innowacyjnej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023A99" w:rsidRPr="00F02E5D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18F2714A" w:rsidR="00023A99" w:rsidRPr="00F02E5D" w:rsidRDefault="006F04B7" w:rsidP="00AD4C86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 w:rsidRPr="006F04B7">
              <w:t>pogłębiania wiedzy i doskonalenia umiejętności zawodowych przez całe życie, uwzględniając przy tym krytyczną ocenę odbieranych treści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7EB591A" w14:textId="6BCB587C" w:rsidR="00AE37C2" w:rsidRPr="00F02E5D" w:rsidRDefault="00AE37C2" w:rsidP="00AE37C2">
            <w:pPr>
              <w:jc w:val="both"/>
            </w:pPr>
            <w:r w:rsidRPr="00F02E5D">
              <w:t>Kod efektu modułowego – kod efektu kierunkowego</w:t>
            </w:r>
          </w:p>
          <w:p w14:paraId="730E8202" w14:textId="2331B160" w:rsidR="00AE37C2" w:rsidRDefault="00AE37C2" w:rsidP="00AE37C2">
            <w:pPr>
              <w:jc w:val="both"/>
            </w:pPr>
            <w:r w:rsidRPr="00F02E5D">
              <w:t>W1</w:t>
            </w:r>
            <w:r w:rsidR="006F04B7">
              <w:t>-</w:t>
            </w:r>
            <w:r w:rsidRPr="00F02E5D">
              <w:t xml:space="preserve"> </w:t>
            </w:r>
            <w:r w:rsidR="006F04B7" w:rsidRPr="006F04B7">
              <w:t>DO2 _W05</w:t>
            </w:r>
          </w:p>
          <w:p w14:paraId="478B1DFE" w14:textId="3F0A6C72" w:rsidR="006F04B7" w:rsidRDefault="006F04B7" w:rsidP="006F04B7">
            <w:pPr>
              <w:jc w:val="both"/>
              <w:rPr>
                <w:sz w:val="23"/>
                <w:szCs w:val="23"/>
              </w:rPr>
            </w:pPr>
            <w:r>
              <w:t>U1-</w:t>
            </w:r>
            <w:r>
              <w:rPr>
                <w:sz w:val="23"/>
                <w:szCs w:val="23"/>
              </w:rPr>
              <w:t xml:space="preserve">DO2 _U04 </w:t>
            </w:r>
          </w:p>
          <w:p w14:paraId="1F5C079B" w14:textId="1F7A410A" w:rsidR="006F04B7" w:rsidRPr="00F02E5D" w:rsidRDefault="006F04B7" w:rsidP="006F04B7">
            <w:pPr>
              <w:jc w:val="both"/>
            </w:pPr>
            <w:r>
              <w:t>K1- DO2_K01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5F224932" w:rsidR="00F17FA9" w:rsidRPr="00F02E5D" w:rsidRDefault="00F17FA9" w:rsidP="00AE37C2">
            <w:r w:rsidRPr="00F02E5D">
              <w:lastRenderedPageBreak/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77CB3E78" w14:textId="0313E3B8" w:rsidR="005A4862" w:rsidRDefault="006F04B7" w:rsidP="00AE37C2">
            <w:pPr>
              <w:jc w:val="both"/>
            </w:pPr>
            <w:r>
              <w:t>Nie dotyczy</w:t>
            </w:r>
          </w:p>
          <w:p w14:paraId="3934FFE7" w14:textId="051E55B9" w:rsidR="005A4862" w:rsidRPr="00F02E5D" w:rsidRDefault="005A4862" w:rsidP="00AE37C2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2670FEFB" w:rsidR="00AE37C2" w:rsidRPr="00F02E5D" w:rsidRDefault="00ED67CD" w:rsidP="00AE37C2">
            <w:pPr>
              <w:jc w:val="both"/>
            </w:pPr>
            <w:r>
              <w:t>brak</w:t>
            </w:r>
          </w:p>
        </w:tc>
      </w:tr>
      <w:tr w:rsidR="00AD4C86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D4C86" w:rsidRPr="00F02E5D" w:rsidRDefault="00AD4C86" w:rsidP="00AE37C2">
            <w:r w:rsidRPr="00F02E5D">
              <w:t xml:space="preserve">Treści programowe modułu </w:t>
            </w:r>
          </w:p>
          <w:p w14:paraId="4DD31D43" w14:textId="77777777" w:rsidR="00AD4C86" w:rsidRPr="00F02E5D" w:rsidRDefault="00AD4C86" w:rsidP="00AE37C2"/>
        </w:tc>
        <w:tc>
          <w:tcPr>
            <w:tcW w:w="5344" w:type="dxa"/>
            <w:shd w:val="clear" w:color="auto" w:fill="auto"/>
          </w:tcPr>
          <w:p w14:paraId="7095A455" w14:textId="13B351D5" w:rsidR="00AD4C86" w:rsidRPr="00F02E5D" w:rsidRDefault="00AD4C86" w:rsidP="00AD4C86">
            <w:r>
              <w:t xml:space="preserve">Moduł zapoznaje studenta z możliwościami utylizacji odpadów powstających podczas produkcji rolniczej oraz podczas przetwarzania produktów rolnych. Zapoznaje studenta z przydatnością różnych produktów odpadów powstających w ramach produkcji rolniczej do produkcji biogazu. Zapoznaje z możliwością utylizacji odpadów w kontekście problemów związanych z ochroną środowiska. Na zajęciach omawiane są m.in.przepisy prawne. Rola odzysku i recyklingu w gospodarce odpadami. Ekonomiczne aspekty gospodarki odpadami. </w:t>
            </w:r>
          </w:p>
        </w:tc>
      </w:tr>
      <w:tr w:rsidR="00AD4C86" w:rsidRPr="00F02E5D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D4C86" w:rsidRPr="00F02E5D" w:rsidRDefault="00AD4C86" w:rsidP="00AE37C2">
            <w:r w:rsidRPr="00F02E5D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1C2DA2B9" w14:textId="77777777" w:rsidR="00AD4C86" w:rsidRPr="00AD4C86" w:rsidRDefault="00AD4C86" w:rsidP="00AD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t>Kumider J. : Ekologiczne aspekty pozyskiwania i przetwarzania żywności, WNT, Warszawa 2004</w:t>
            </w:r>
          </w:p>
          <w:p w14:paraId="1DC85B24" w14:textId="77777777" w:rsidR="00AD4C86" w:rsidRDefault="00AD4C86" w:rsidP="00AD4C86">
            <w:pPr>
              <w:jc w:val="both"/>
            </w:pPr>
            <w:r>
              <w:t>Niewiadomski, H. Szczepańska „Produkty uboczne i odpady tłuszczowe”. PWN W-wa 1989.</w:t>
            </w:r>
          </w:p>
          <w:p w14:paraId="2A5D35F1" w14:textId="77777777" w:rsidR="00AD4C86" w:rsidRDefault="00AD4C86" w:rsidP="00AD4C86">
            <w:pPr>
              <w:jc w:val="both"/>
            </w:pPr>
            <w:r>
              <w:t>Chemia Żywności, pod red. Z. Sikorskiego. WNT Warszawa 2007</w:t>
            </w:r>
          </w:p>
          <w:p w14:paraId="54EB2B6D" w14:textId="77777777" w:rsidR="00AD4C86" w:rsidRDefault="00AD4C86" w:rsidP="00AD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Małysz J.: Bezpieczeństwo żywnościowe strategiczną potrzebą ludzkości, Druktur 2008</w:t>
            </w:r>
          </w:p>
          <w:p w14:paraId="5CEDDC5F" w14:textId="77777777" w:rsidR="00AD4C86" w:rsidRDefault="00AD4C86" w:rsidP="00AD4C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Dienszczykow M.T.: Odpady przemysłu spożywczego i ich wykorzystanie, WNT, Warszawa 1969,</w:t>
            </w:r>
          </w:p>
          <w:p w14:paraId="2C2C184E" w14:textId="77777777" w:rsidR="00AD4C86" w:rsidRDefault="00AD4C86" w:rsidP="00AD4C86">
            <w:pPr>
              <w:jc w:val="both"/>
            </w:pPr>
            <w:r>
              <w:t>Gryss Z. :Wykorzystanie odpadów przemysłu owocowo-warzywnego., WNT, Warszawa 1972</w:t>
            </w:r>
          </w:p>
          <w:p w14:paraId="7A8B8958" w14:textId="32AD427A" w:rsidR="00AD4C86" w:rsidRPr="00F02E5D" w:rsidRDefault="00AD4C86" w:rsidP="00ED67CD">
            <w:r>
              <w:t>Wojewódzki Program Gospodarki Odpadami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2417DF2C" w:rsidR="00AE37C2" w:rsidRPr="00F02E5D" w:rsidRDefault="00D758BA" w:rsidP="00ED67CD">
            <w:r>
              <w:t>D</w:t>
            </w:r>
            <w:r w:rsidR="00AE37C2" w:rsidRPr="00F02E5D">
              <w:t>yskusja, wykład, ćwiczenia rachunkowe</w:t>
            </w:r>
            <w:r>
              <w:t xml:space="preserve">. </w:t>
            </w:r>
            <w:r w:rsidRPr="00C31FA0">
              <w:t>Uwzględni</w:t>
            </w:r>
            <w:r>
              <w:t>one jest</w:t>
            </w:r>
            <w:r w:rsidRPr="00C31FA0">
              <w:t xml:space="preserve"> nauczanie i uczenie się z wykorzystaniem metod i technik kształcenia na odległość</w:t>
            </w:r>
          </w:p>
        </w:tc>
      </w:tr>
      <w:tr w:rsidR="00ED67CD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ED67CD" w:rsidRPr="00F02E5D" w:rsidRDefault="00ED67CD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29A577F7" w14:textId="60A9E6C8" w:rsidR="00ED67CD" w:rsidRDefault="006F04B7" w:rsidP="00690F59">
            <w:pPr>
              <w:jc w:val="both"/>
            </w:pPr>
            <w:r>
              <w:t xml:space="preserve">W1, U1- </w:t>
            </w:r>
            <w:r w:rsidR="00ED67CD">
              <w:t>Ocena prezentacji</w:t>
            </w:r>
          </w:p>
          <w:p w14:paraId="4BF80F6E" w14:textId="65BEB81C" w:rsidR="00ED67CD" w:rsidRDefault="006F04B7" w:rsidP="00690F59">
            <w:pPr>
              <w:jc w:val="both"/>
            </w:pPr>
            <w:r>
              <w:t>K1 -</w:t>
            </w:r>
            <w:r w:rsidR="00ED67CD">
              <w:t>ocena aktywności na zajęciach</w:t>
            </w:r>
          </w:p>
          <w:p w14:paraId="0674BA7E" w14:textId="77777777" w:rsidR="00ED67CD" w:rsidRDefault="00ED67CD" w:rsidP="00690F59">
            <w:pPr>
              <w:jc w:val="both"/>
            </w:pPr>
          </w:p>
          <w:p w14:paraId="47232AD8" w14:textId="77777777" w:rsidR="00ED67CD" w:rsidRDefault="00ED67CD" w:rsidP="00690F59">
            <w:pPr>
              <w:jc w:val="both"/>
            </w:pPr>
            <w:r>
              <w:t>Szczegółowe kryteria przy ocenie sprawdzianu testowego student wykazuje</w:t>
            </w:r>
          </w:p>
          <w:p w14:paraId="2B2F8DB7" w14:textId="77777777" w:rsidR="00ED67CD" w:rsidRDefault="00ED67CD" w:rsidP="00690F59">
            <w:pPr>
              <w:jc w:val="both"/>
            </w:pPr>
            <w:r>
              <w:t>− dostateczny (3,0) stopień wiedzy lub</w:t>
            </w:r>
          </w:p>
          <w:p w14:paraId="5A5C78E0" w14:textId="77777777" w:rsidR="00ED67CD" w:rsidRDefault="00ED67CD" w:rsidP="00690F59">
            <w:pPr>
              <w:jc w:val="both"/>
            </w:pPr>
            <w:r>
              <w:t>umiejętności, gdy uzyskuje od 51 do 60% sumy</w:t>
            </w:r>
          </w:p>
          <w:p w14:paraId="28960996" w14:textId="77777777" w:rsidR="00ED67CD" w:rsidRDefault="00ED67CD" w:rsidP="00690F59">
            <w:pPr>
              <w:jc w:val="both"/>
            </w:pPr>
            <w:r>
              <w:t>punktów określających maksymalny poziom</w:t>
            </w:r>
          </w:p>
          <w:p w14:paraId="1EFA7BA9" w14:textId="77777777" w:rsidR="00ED67CD" w:rsidRDefault="00ED67CD" w:rsidP="00690F59">
            <w:pPr>
              <w:jc w:val="both"/>
            </w:pPr>
            <w:r>
              <w:t>wiedzy lub umiejętności oraz odpowiednio</w:t>
            </w:r>
          </w:p>
          <w:p w14:paraId="0A66D6C4" w14:textId="77777777" w:rsidR="00ED67CD" w:rsidRDefault="00ED67CD" w:rsidP="00690F59">
            <w:pPr>
              <w:jc w:val="both"/>
            </w:pPr>
            <w:r>
              <w:t>− dostateczny plus (3,5) – od 61 do 70%</w:t>
            </w:r>
          </w:p>
          <w:p w14:paraId="2649E4E9" w14:textId="77777777" w:rsidR="00ED67CD" w:rsidRDefault="00ED67CD" w:rsidP="00690F59">
            <w:pPr>
              <w:jc w:val="both"/>
            </w:pPr>
            <w:r>
              <w:t>− dobry (4,0) – od 71 do 80%</w:t>
            </w:r>
          </w:p>
          <w:p w14:paraId="7BDF91F6" w14:textId="77777777" w:rsidR="00ED67CD" w:rsidRDefault="00ED67CD" w:rsidP="00690F59">
            <w:pPr>
              <w:jc w:val="both"/>
            </w:pPr>
            <w:r>
              <w:t>− plus dobry (4,5) – od 81 do 90%</w:t>
            </w:r>
          </w:p>
          <w:p w14:paraId="09B2D89E" w14:textId="4AEF89F8" w:rsidR="00ED67CD" w:rsidRPr="00F02E5D" w:rsidRDefault="00ED67CD" w:rsidP="00AE37C2">
            <w:pPr>
              <w:jc w:val="both"/>
            </w:pPr>
            <w:r>
              <w:t>bardzo dobry (5,0) – powyżej 91%.</w:t>
            </w:r>
          </w:p>
        </w:tc>
      </w:tr>
      <w:tr w:rsidR="00ED67CD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ED67CD" w:rsidRPr="003B32BF" w:rsidRDefault="00ED67CD" w:rsidP="00AE37C2">
            <w:r w:rsidRPr="003B32BF">
              <w:t>Elementy i wagi mające wpływ na ocenę końcową</w:t>
            </w:r>
          </w:p>
          <w:p w14:paraId="1CD7C2AA" w14:textId="77777777" w:rsidR="00ED67CD" w:rsidRPr="003B32BF" w:rsidRDefault="00ED67CD" w:rsidP="00AE37C2"/>
          <w:p w14:paraId="1C53C0F0" w14:textId="77777777" w:rsidR="00ED67CD" w:rsidRPr="003B32BF" w:rsidRDefault="00ED67CD" w:rsidP="00AE37C2"/>
        </w:tc>
        <w:tc>
          <w:tcPr>
            <w:tcW w:w="5344" w:type="dxa"/>
            <w:shd w:val="clear" w:color="auto" w:fill="auto"/>
          </w:tcPr>
          <w:p w14:paraId="4FF3B440" w14:textId="77777777" w:rsidR="00ED67CD" w:rsidRDefault="00ED67CD" w:rsidP="00690F59">
            <w:pPr>
              <w:jc w:val="both"/>
            </w:pPr>
            <w:r>
              <w:t>Na ocenę końcową ma wpływ ocena z aktywności a</w:t>
            </w:r>
          </w:p>
          <w:p w14:paraId="5356E8B8" w14:textId="77777777" w:rsidR="00ED67CD" w:rsidRDefault="00ED67CD" w:rsidP="00690F59">
            <w:pPr>
              <w:jc w:val="both"/>
            </w:pPr>
            <w:r>
              <w:t>zajęciach (10%), ocena merytorycznej dyskusji</w:t>
            </w:r>
          </w:p>
          <w:p w14:paraId="541D6E1C" w14:textId="482AC325" w:rsidR="00ED67CD" w:rsidRPr="003B32BF" w:rsidRDefault="00ED67CD" w:rsidP="00AE37C2">
            <w:pPr>
              <w:jc w:val="both"/>
            </w:pPr>
            <w:r>
              <w:t>(10%), ocena sprawdzianu testowego (80%). Warunki te są przedstawiane studentom i konsultowane z nimi na pierwszym wykładzie.</w:t>
            </w:r>
            <w:r w:rsidRPr="003B32BF">
              <w:t>.</w:t>
            </w:r>
          </w:p>
        </w:tc>
      </w:tr>
      <w:tr w:rsidR="00ED67CD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ED67CD" w:rsidRPr="00F02E5D" w:rsidRDefault="00ED67CD" w:rsidP="00AE37C2">
            <w:pPr>
              <w:jc w:val="both"/>
            </w:pPr>
            <w:r w:rsidRPr="00F02E5D"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2B8D364A" w14:textId="77777777" w:rsidR="00ED67CD" w:rsidRDefault="00ED67CD" w:rsidP="00690F59">
            <w:pPr>
              <w:jc w:val="both"/>
            </w:pPr>
            <w:r>
              <w:t>Kontaktowe</w:t>
            </w:r>
          </w:p>
          <w:p w14:paraId="6368722C" w14:textId="77777777" w:rsidR="00ED67CD" w:rsidRDefault="00ED67CD" w:rsidP="00690F59">
            <w:pPr>
              <w:jc w:val="both"/>
            </w:pPr>
            <w:r>
              <w:t>Godziny/ ECTS</w:t>
            </w:r>
          </w:p>
          <w:p w14:paraId="38F0F227" w14:textId="77777777" w:rsidR="00ED67CD" w:rsidRDefault="00ED67CD" w:rsidP="00690F59">
            <w:pPr>
              <w:jc w:val="both"/>
            </w:pPr>
            <w:r>
              <w:t>Wykłady 15    /    0,6</w:t>
            </w:r>
          </w:p>
          <w:p w14:paraId="0E8698CA" w14:textId="097B3F29" w:rsidR="00ED67CD" w:rsidRDefault="00ED67CD" w:rsidP="00690F59">
            <w:pPr>
              <w:jc w:val="both"/>
            </w:pPr>
            <w:r>
              <w:t>Konsultacje 10  /    0,4</w:t>
            </w:r>
          </w:p>
          <w:p w14:paraId="5CA02FF5" w14:textId="77777777" w:rsidR="00ED67CD" w:rsidRDefault="00ED67CD" w:rsidP="00690F59">
            <w:pPr>
              <w:jc w:val="both"/>
            </w:pPr>
            <w:r>
              <w:t>Ćwiczenia    15  /  0,6</w:t>
            </w:r>
          </w:p>
          <w:p w14:paraId="68845EEB" w14:textId="48EF3B3F" w:rsidR="00ED67CD" w:rsidRDefault="00ED67CD" w:rsidP="00690F59">
            <w:pPr>
              <w:jc w:val="both"/>
            </w:pPr>
            <w:r>
              <w:t>Łącznie 40 godz. (1,60 ECTS)</w:t>
            </w:r>
          </w:p>
          <w:p w14:paraId="393A4D77" w14:textId="77777777" w:rsidR="00ED67CD" w:rsidRDefault="00ED67CD" w:rsidP="00690F59">
            <w:pPr>
              <w:jc w:val="both"/>
            </w:pPr>
            <w:r>
              <w:t>Niekontaktowe</w:t>
            </w:r>
          </w:p>
          <w:p w14:paraId="0CBA9DE2" w14:textId="4F2C7EA6" w:rsidR="00ED67CD" w:rsidRDefault="00ED67CD" w:rsidP="00690F59">
            <w:pPr>
              <w:jc w:val="both"/>
            </w:pPr>
            <w:r>
              <w:t>− przygotowanie do zajęć (</w:t>
            </w:r>
            <w:r w:rsidR="006F04B7">
              <w:t>15</w:t>
            </w:r>
            <w:r>
              <w:t xml:space="preserve"> godz./0,</w:t>
            </w:r>
            <w:r w:rsidR="006F04B7">
              <w:t>6</w:t>
            </w:r>
            <w:r>
              <w:t xml:space="preserve"> ECTS)</w:t>
            </w:r>
          </w:p>
          <w:p w14:paraId="6E479DCC" w14:textId="18D60068" w:rsidR="00ED67CD" w:rsidRDefault="00ED67CD" w:rsidP="00690F59">
            <w:pPr>
              <w:jc w:val="both"/>
            </w:pPr>
            <w:r>
              <w:t>- przygotowanie prezentacji (</w:t>
            </w:r>
            <w:r w:rsidR="006F04B7">
              <w:t>20</w:t>
            </w:r>
            <w:r>
              <w:t xml:space="preserve"> godz,/0,</w:t>
            </w:r>
            <w:r w:rsidR="006F04B7">
              <w:t>8</w:t>
            </w:r>
            <w:r>
              <w:t xml:space="preserve"> ECTS)</w:t>
            </w:r>
          </w:p>
          <w:p w14:paraId="4C7D8BE0" w14:textId="26083157" w:rsidR="00ED67CD" w:rsidRDefault="00ED67CD" w:rsidP="00690F59">
            <w:pPr>
              <w:jc w:val="both"/>
            </w:pPr>
            <w:r>
              <w:t>Łącznie 14 godz. (</w:t>
            </w:r>
            <w:r w:rsidR="006F04B7">
              <w:t>1,4</w:t>
            </w:r>
            <w:r>
              <w:t xml:space="preserve"> ECTS)</w:t>
            </w:r>
          </w:p>
          <w:p w14:paraId="4E5EBF94" w14:textId="77777777" w:rsidR="00ED67CD" w:rsidRPr="00F02E5D" w:rsidRDefault="00ED67CD" w:rsidP="006F04B7">
            <w:pPr>
              <w:jc w:val="both"/>
            </w:pPr>
          </w:p>
        </w:tc>
      </w:tr>
      <w:tr w:rsidR="00ED67CD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ED67CD" w:rsidRPr="00F02E5D" w:rsidRDefault="00ED67CD" w:rsidP="00AE37C2">
            <w:r w:rsidRPr="00F02E5D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55A13606" w14:textId="77777777" w:rsidR="006F04B7" w:rsidRDefault="006F04B7" w:rsidP="006F04B7">
            <w:pPr>
              <w:jc w:val="both"/>
            </w:pPr>
            <w:r>
              <w:t>Wykłady 15    /    0,6</w:t>
            </w:r>
          </w:p>
          <w:p w14:paraId="24A2558E" w14:textId="77777777" w:rsidR="006F04B7" w:rsidRDefault="006F04B7" w:rsidP="006F04B7">
            <w:pPr>
              <w:jc w:val="both"/>
            </w:pPr>
            <w:r>
              <w:t>Konsultacje 10  /    0,4</w:t>
            </w:r>
          </w:p>
          <w:p w14:paraId="02B8E61B" w14:textId="77777777" w:rsidR="006F04B7" w:rsidRDefault="006F04B7" w:rsidP="006F04B7">
            <w:pPr>
              <w:jc w:val="both"/>
            </w:pPr>
            <w:r>
              <w:t>Ćwiczenia    15  /  0,6</w:t>
            </w:r>
          </w:p>
          <w:p w14:paraId="4DFE89D3" w14:textId="2C3C92CA" w:rsidR="00ED67CD" w:rsidRPr="00F02E5D" w:rsidRDefault="006F04B7" w:rsidP="00AE37C2">
            <w:pPr>
              <w:jc w:val="both"/>
            </w:pPr>
            <w:r>
              <w:t>Łącznie 40 godz. (1,60 ECTS)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2EBED" w14:textId="77777777" w:rsidR="002605CB" w:rsidRDefault="002605CB" w:rsidP="008D17BD">
      <w:r>
        <w:separator/>
      </w:r>
    </w:p>
  </w:endnote>
  <w:endnote w:type="continuationSeparator" w:id="0">
    <w:p w14:paraId="0360B268" w14:textId="77777777" w:rsidR="002605CB" w:rsidRDefault="002605CB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ED044AC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D4C86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D4C86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482AE" w14:textId="77777777" w:rsidR="002605CB" w:rsidRDefault="002605CB" w:rsidP="008D17BD">
      <w:r>
        <w:separator/>
      </w:r>
    </w:p>
  </w:footnote>
  <w:footnote w:type="continuationSeparator" w:id="0">
    <w:p w14:paraId="71032DA3" w14:textId="77777777" w:rsidR="002605CB" w:rsidRDefault="002605CB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D30CF"/>
    <w:multiLevelType w:val="hybridMultilevel"/>
    <w:tmpl w:val="9658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E2861"/>
    <w:multiLevelType w:val="hybridMultilevel"/>
    <w:tmpl w:val="B4BAE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D2371"/>
    <w:multiLevelType w:val="hybridMultilevel"/>
    <w:tmpl w:val="EED4F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18CE"/>
    <w:multiLevelType w:val="hybridMultilevel"/>
    <w:tmpl w:val="2E8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80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0076378">
    <w:abstractNumId w:val="2"/>
  </w:num>
  <w:num w:numId="3" w16cid:durableId="119808110">
    <w:abstractNumId w:val="3"/>
  </w:num>
  <w:num w:numId="4" w16cid:durableId="1959335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23A99"/>
    <w:rsid w:val="000A06C8"/>
    <w:rsid w:val="000F587A"/>
    <w:rsid w:val="00101F00"/>
    <w:rsid w:val="00206860"/>
    <w:rsid w:val="00207270"/>
    <w:rsid w:val="002605CB"/>
    <w:rsid w:val="002D3DE7"/>
    <w:rsid w:val="0031369B"/>
    <w:rsid w:val="0032739E"/>
    <w:rsid w:val="00346B15"/>
    <w:rsid w:val="003853C3"/>
    <w:rsid w:val="003B32BF"/>
    <w:rsid w:val="00457679"/>
    <w:rsid w:val="00500899"/>
    <w:rsid w:val="0057184E"/>
    <w:rsid w:val="005A4862"/>
    <w:rsid w:val="006742BC"/>
    <w:rsid w:val="006F04B7"/>
    <w:rsid w:val="006F3573"/>
    <w:rsid w:val="00744FD3"/>
    <w:rsid w:val="00784FAB"/>
    <w:rsid w:val="0089357C"/>
    <w:rsid w:val="008D17BD"/>
    <w:rsid w:val="0092027C"/>
    <w:rsid w:val="0092197E"/>
    <w:rsid w:val="00980EBB"/>
    <w:rsid w:val="00991350"/>
    <w:rsid w:val="00992D17"/>
    <w:rsid w:val="009C2572"/>
    <w:rsid w:val="009E49CA"/>
    <w:rsid w:val="00A6673A"/>
    <w:rsid w:val="00AC6080"/>
    <w:rsid w:val="00AD4C86"/>
    <w:rsid w:val="00AE37C2"/>
    <w:rsid w:val="00B400C0"/>
    <w:rsid w:val="00C82AC5"/>
    <w:rsid w:val="00CD423D"/>
    <w:rsid w:val="00D15A73"/>
    <w:rsid w:val="00D2747A"/>
    <w:rsid w:val="00D758BA"/>
    <w:rsid w:val="00DC2364"/>
    <w:rsid w:val="00DC5EA9"/>
    <w:rsid w:val="00E54369"/>
    <w:rsid w:val="00EC3848"/>
    <w:rsid w:val="00ED67CD"/>
    <w:rsid w:val="00F02DA4"/>
    <w:rsid w:val="00F02E5D"/>
    <w:rsid w:val="00F17FA9"/>
    <w:rsid w:val="00F74AC9"/>
    <w:rsid w:val="00F8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E42EAC4A-2406-41D6-9DED-1FEC1B78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4B7"/>
    <w:pPr>
      <w:ind w:left="720"/>
      <w:contextualSpacing/>
    </w:pPr>
  </w:style>
  <w:style w:type="paragraph" w:customStyle="1" w:styleId="Default">
    <w:name w:val="Default"/>
    <w:rsid w:val="006F0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7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E8C1-3748-4BEC-828D-BCDF5713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3</cp:revision>
  <cp:lastPrinted>2021-07-01T08:34:00Z</cp:lastPrinted>
  <dcterms:created xsi:type="dcterms:W3CDTF">2024-09-17T20:13:00Z</dcterms:created>
  <dcterms:modified xsi:type="dcterms:W3CDTF">2024-09-20T12:16:00Z</dcterms:modified>
</cp:coreProperties>
</file>