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11365D60" w:rsidR="00023A99" w:rsidRPr="00F02E5D" w:rsidRDefault="00484D57" w:rsidP="004C0125">
            <w:r w:rsidRPr="00484D57"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CE799A8" w14:textId="0BFEC10A" w:rsidR="00916111" w:rsidRDefault="00484D57" w:rsidP="00484D57">
            <w:r>
              <w:t>Aktywizacja społeczności</w:t>
            </w:r>
            <w:r w:rsidR="00916111">
              <w:t xml:space="preserve"> </w:t>
            </w:r>
            <w:r>
              <w:t>wiejskiej</w:t>
            </w:r>
          </w:p>
          <w:p w14:paraId="3AE1B6C6" w14:textId="47404B9D" w:rsidR="00023A99" w:rsidRPr="00F02E5D" w:rsidRDefault="00484D57" w:rsidP="00484D57">
            <w:r w:rsidRPr="00484D57">
              <w:t>Rural community activation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3AED41" w:rsidR="00023A99" w:rsidRPr="00F02E5D" w:rsidRDefault="00484D57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56AC922E" w:rsidR="00023A99" w:rsidRPr="00F02E5D" w:rsidRDefault="00023A99" w:rsidP="004C0125">
            <w:r w:rsidRPr="00F02E5D"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C94BBF3" w:rsidR="00023A99" w:rsidRPr="00F02E5D" w:rsidRDefault="00023A99" w:rsidP="004C0125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E46EA32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25EB0A4C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7565B3C0" w:rsidR="00023A99" w:rsidRPr="00F02E5D" w:rsidRDefault="00023A99" w:rsidP="004C0125">
            <w:r w:rsidRPr="00F02E5D"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36D9AD6" w:rsidR="00023A99" w:rsidRPr="00F02E5D" w:rsidRDefault="00916111" w:rsidP="004C0125">
            <w:r>
              <w:t>3 (1,6/1,4)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45D9C9BF" w:rsidR="00023A99" w:rsidRPr="00F02E5D" w:rsidRDefault="00916111" w:rsidP="004C0125">
            <w:r>
              <w:t>Dr hab. Monika Greguła-Kania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20720730" w:rsidR="00023A99" w:rsidRPr="00F02E5D" w:rsidRDefault="00916111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3DF35DF" w:rsidR="00023A99" w:rsidRPr="00F02E5D" w:rsidRDefault="00484D57" w:rsidP="00484D57">
            <w:pPr>
              <w:autoSpaceDE w:val="0"/>
              <w:autoSpaceDN w:val="0"/>
              <w:adjustRightInd w:val="0"/>
              <w:jc w:val="both"/>
            </w:pPr>
            <w:r w:rsidRPr="00484D57">
              <w:t>Moduł ma na celu zwiększenie wiedzy o społecznościach lokalnych, w tym zrozumienie struktury, dynamiki oraz potrzeb społeczności wiejskich. Uczestnicy zdobędą także wiedzę na temat metod organizowania społeczności lokalnych, w tym narzędzi i strategii stosowanych w ich aktywizowaniu. Dodatkowo, moduł skupia się na rozwijaniu umiejętności praktycznych w wykorzystaniu tych metod przez animatorów społeczności wiejskich, aby skutecznie wspierać i rozwijać społeczności lokalne.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9E161C6" w:rsidR="00023A99" w:rsidRPr="00F02E5D" w:rsidRDefault="00023A99" w:rsidP="004C0125">
            <w:r w:rsidRPr="00F02E5D">
              <w:t>1.</w:t>
            </w:r>
            <w:r w:rsidR="00484D57">
              <w:t xml:space="preserve"> </w:t>
            </w:r>
            <w:r w:rsidR="00484D57" w:rsidRPr="00484D57">
              <w:t>Student rozumie, czym jest aktywizacj</w:t>
            </w:r>
            <w:r w:rsidR="00484D57">
              <w:t>a</w:t>
            </w:r>
            <w:r w:rsidR="00484D57" w:rsidRPr="00484D57">
              <w:t xml:space="preserve"> społeczności wiejskich i wie, jak t</w:t>
            </w:r>
            <w:r w:rsidR="00BA3015">
              <w:t>e</w:t>
            </w:r>
            <w:r w:rsidR="00484D57" w:rsidRPr="00484D57">
              <w:t xml:space="preserve"> metod</w:t>
            </w:r>
            <w:r w:rsidR="00BA3015">
              <w:t>y</w:t>
            </w:r>
            <w:r w:rsidR="00484D57" w:rsidRPr="00484D57">
              <w:t xml:space="preserve"> zastosować w pracy </w:t>
            </w:r>
            <w:r w:rsidR="00484D57">
              <w:t>na rzecz aktywizacji</w:t>
            </w:r>
            <w:r w:rsidR="00484D57" w:rsidRPr="00484D57">
              <w:t xml:space="preserve"> społeczności wiejskich.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3E5F563" w:rsidR="00023A99" w:rsidRPr="00F02E5D" w:rsidRDefault="00023A99" w:rsidP="004C0125">
            <w:r w:rsidRPr="00F02E5D">
              <w:t>2.</w:t>
            </w:r>
            <w:r w:rsidR="00484D57">
              <w:t xml:space="preserve"> </w:t>
            </w:r>
            <w:r w:rsidR="00484D57" w:rsidRPr="00484D57">
              <w:t xml:space="preserve">Student posiada podstawową wiedzę na temat znajomość struktur społecznych, zasobów środowiskowych i specyfiki społeczności wiejskich. 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6AF507F8" w:rsidR="00023A99" w:rsidRPr="00F02E5D" w:rsidRDefault="00484D57" w:rsidP="004C0125">
            <w:r>
              <w:t xml:space="preserve">3. </w:t>
            </w:r>
            <w:r w:rsidRPr="00484D57">
              <w:t>Student zna praktyczne aspekty projektów społecznych, szczególnie w pracy z społecznościami wiejskimi.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1DCD5BA" w:rsidR="00023A99" w:rsidRPr="00F02E5D" w:rsidRDefault="00023A99" w:rsidP="004C0125">
            <w:r w:rsidRPr="00F02E5D">
              <w:t>1.</w:t>
            </w:r>
            <w:r w:rsidR="00484D57">
              <w:t xml:space="preserve"> </w:t>
            </w:r>
            <w:r w:rsidR="00484D57" w:rsidRPr="00484D57">
              <w:t>Student potrafi zastosowa</w:t>
            </w:r>
            <w:r w:rsidR="00484D57">
              <w:t>ć wiedzę</w:t>
            </w:r>
            <w:r w:rsidR="00484D57" w:rsidRPr="00484D57">
              <w:t xml:space="preserve"> w projektach społecznych skierowanych na aktywizację społeczności wiejskich. 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0124838" w:rsidR="00023A99" w:rsidRPr="00F02E5D" w:rsidRDefault="00023A99" w:rsidP="004C0125">
            <w:r w:rsidRPr="00F02E5D">
              <w:t>2.</w:t>
            </w:r>
            <w:r w:rsidR="00484D57">
              <w:t xml:space="preserve"> </w:t>
            </w:r>
            <w:r w:rsidR="00484D57" w:rsidRPr="00484D57">
              <w:t>Student potrafi zaprojektować i wdrożyć działania mające na celu aktywizację społeczności wiejskich</w:t>
            </w:r>
            <w:r w:rsidR="00484D57">
              <w:t>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642AA3A9" w:rsidR="00023A99" w:rsidRPr="00F02E5D" w:rsidRDefault="00484D57" w:rsidP="004C0125">
            <w:r>
              <w:t xml:space="preserve">3. </w:t>
            </w:r>
            <w:r w:rsidRPr="00484D57">
              <w:t>Student umie przeprowadzić diagnozę środowiska lokalnego na terenach wiejskich, identyfikując potrzeby i zasoby społeczności.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8320504" w:rsidR="00023A99" w:rsidRPr="00F02E5D" w:rsidRDefault="00023A99" w:rsidP="004C0125">
            <w:r w:rsidRPr="00F02E5D">
              <w:t>1.</w:t>
            </w:r>
            <w:r w:rsidR="00484D57">
              <w:t xml:space="preserve"> </w:t>
            </w:r>
            <w:r w:rsidR="00484D57" w:rsidRPr="00484D57">
              <w:t>Student posiada przekonanie o konieczności kierowania się etyką i rozwagą w projektowaniu, planowaniu oraz realizowaniu działań mających na celu aktywizację społeczności wiejskich.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49B84C38" w:rsidR="00023A99" w:rsidRPr="00F02E5D" w:rsidRDefault="00023A99" w:rsidP="004C0125">
            <w:r w:rsidRPr="00F02E5D">
              <w:t>2.</w:t>
            </w:r>
            <w:r w:rsidR="00484D57">
              <w:t xml:space="preserve"> </w:t>
            </w:r>
            <w:r w:rsidR="00484D57" w:rsidRPr="00484D57">
              <w:t>Student jest gotowy do</w:t>
            </w:r>
            <w:r w:rsidR="00484D57">
              <w:t xml:space="preserve"> </w:t>
            </w:r>
            <w:r w:rsidR="00484D57" w:rsidRPr="00484D57">
              <w:t>podejmowan</w:t>
            </w:r>
            <w:r w:rsidR="00484D57">
              <w:t>ia</w:t>
            </w:r>
            <w:r w:rsidR="00484D57" w:rsidRPr="00484D57">
              <w:t xml:space="preserve"> decyzj</w:t>
            </w:r>
            <w:r w:rsidR="00484D57">
              <w:t>i</w:t>
            </w:r>
            <w:r w:rsidR="00484D57" w:rsidRPr="00484D57">
              <w:t xml:space="preserve"> i realizowan</w:t>
            </w:r>
            <w:r w:rsidR="00484D57">
              <w:t>ia</w:t>
            </w:r>
            <w:r w:rsidR="00484D57" w:rsidRPr="00484D57">
              <w:t xml:space="preserve"> działa</w:t>
            </w:r>
            <w:r w:rsidR="00484D57">
              <w:t>ń</w:t>
            </w:r>
            <w:r w:rsidR="00484D57" w:rsidRPr="00484D57">
              <w:t>, a także do promowania wartości odpowiedzialności i zaangażowania w środowisku wiejskim.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F5C079B" w14:textId="7471B1E6" w:rsidR="00AE37C2" w:rsidRPr="00F02E5D" w:rsidRDefault="004403EA" w:rsidP="004403EA">
            <w:r>
              <w:t xml:space="preserve">W1 - </w:t>
            </w:r>
            <w:r w:rsidRPr="004403EA">
              <w:t>DO2_W01</w:t>
            </w:r>
            <w:r>
              <w:br/>
              <w:t xml:space="preserve">W2 - </w:t>
            </w:r>
            <w:r w:rsidRPr="004403EA">
              <w:t>DO2 _W07</w:t>
            </w:r>
            <w:r>
              <w:br/>
              <w:t xml:space="preserve">W3 - </w:t>
            </w:r>
            <w:r w:rsidRPr="004403EA">
              <w:t>DO2 _W08</w:t>
            </w:r>
            <w:r>
              <w:br/>
            </w:r>
            <w:r>
              <w:br/>
              <w:t xml:space="preserve">U1 - </w:t>
            </w:r>
            <w:r w:rsidRPr="004403EA">
              <w:t>DO2 _U04</w:t>
            </w:r>
            <w:r>
              <w:br/>
              <w:t xml:space="preserve">U2 - </w:t>
            </w:r>
            <w:r w:rsidRPr="004403EA">
              <w:t>DO2 _U05</w:t>
            </w:r>
            <w:r>
              <w:br/>
              <w:t xml:space="preserve">U3 - </w:t>
            </w:r>
            <w:r w:rsidRPr="004403EA">
              <w:t>DO2 _U08</w:t>
            </w:r>
            <w:r>
              <w:br/>
            </w:r>
            <w:r>
              <w:br/>
              <w:t xml:space="preserve">K1 - </w:t>
            </w:r>
            <w:r w:rsidRPr="004403EA">
              <w:t>DO_K02</w:t>
            </w:r>
            <w:r>
              <w:br/>
              <w:t xml:space="preserve">K2 - </w:t>
            </w:r>
            <w:r w:rsidRPr="004403EA">
              <w:t>DO_K03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5E39B794" w:rsidR="005A4862" w:rsidRDefault="00092A82" w:rsidP="00AE37C2">
            <w:pPr>
              <w:jc w:val="both"/>
            </w:pPr>
            <w:r w:rsidRPr="00092A82">
              <w:t>InzDO2_</w:t>
            </w:r>
            <w:r>
              <w:t>W02</w:t>
            </w:r>
          </w:p>
          <w:p w14:paraId="285FD81A" w14:textId="398FD664" w:rsidR="00092A82" w:rsidRDefault="00092A82" w:rsidP="00AE37C2">
            <w:pPr>
              <w:jc w:val="both"/>
            </w:pPr>
            <w:r w:rsidRPr="00092A82">
              <w:t>InzDO2_</w:t>
            </w:r>
            <w:r>
              <w:t>W03</w:t>
            </w:r>
          </w:p>
          <w:p w14:paraId="7BB54F5F" w14:textId="32911D2D" w:rsidR="003A5AFD" w:rsidRDefault="003A5AFD" w:rsidP="00AE37C2">
            <w:pPr>
              <w:jc w:val="both"/>
            </w:pPr>
            <w:r w:rsidRPr="00092A82">
              <w:t>InzDO2_</w:t>
            </w:r>
            <w:r>
              <w:t>U03</w:t>
            </w:r>
          </w:p>
          <w:p w14:paraId="3934FFE7" w14:textId="051E55B9" w:rsidR="005A4862" w:rsidRPr="00F02E5D" w:rsidRDefault="005A4862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0176ED0" w:rsidR="00AE37C2" w:rsidRPr="00F02E5D" w:rsidRDefault="004403EA" w:rsidP="00AE37C2">
            <w:pPr>
              <w:jc w:val="both"/>
            </w:pPr>
            <w:r>
              <w:t>Nie dotyczy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F449D28" w:rsidR="00AE37C2" w:rsidRPr="00F02E5D" w:rsidRDefault="00484D57" w:rsidP="00AE37C2">
            <w:r w:rsidRPr="00484D57">
              <w:t>Moduł koncentruje się na nauce aktywizacji społeczności wiejskich. Studenci będą zdobywać wiedzę na temat definicji i cech charakterystycznych społeczności lokalnych oraz kluczowych aspektów</w:t>
            </w:r>
            <w:r w:rsidR="0021309B">
              <w:t xml:space="preserve"> w rozwoju społeczności na terenach wiejskich</w:t>
            </w:r>
            <w:r w:rsidRPr="00484D57">
              <w:t>. Zajęcia</w:t>
            </w:r>
            <w:r w:rsidR="0021309B">
              <w:t xml:space="preserve"> dostarczą wiedzy jak społeczności wiejskie </w:t>
            </w:r>
            <w:r w:rsidRPr="00484D57">
              <w:t>współdziała</w:t>
            </w:r>
            <w:r w:rsidR="0021309B">
              <w:t>ją</w:t>
            </w:r>
            <w:r w:rsidRPr="00484D57">
              <w:t xml:space="preserve"> z pracą socjalną, animacją społeczną i integracją społeczną, z uwzględnieniem szczególnych potrzeb społeczności wiejskich. </w:t>
            </w:r>
            <w:r w:rsidR="0021309B">
              <w:t xml:space="preserve">Zdobędą wiedze na temat funkcjonowania sieci na obszarach wiejskich, lokalnych grup działania oraz kół gospodyń wiejskich. </w:t>
            </w:r>
            <w:r w:rsidRPr="00484D57">
              <w:t>Uczestnicy nauczą się praktycznych metod</w:t>
            </w:r>
            <w:r w:rsidR="0021309B">
              <w:t xml:space="preserve"> aktywizacji</w:t>
            </w:r>
            <w:r w:rsidRPr="00484D57">
              <w:t xml:space="preserve"> w pracy z tymi społecznościami oraz będą zdolni projektować i realizować działania społeczne.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6D9E3C1" w14:textId="77777777" w:rsidR="0021309B" w:rsidRDefault="0021309B" w:rsidP="0021309B">
            <w:r>
              <w:t>1. Kłodziński M. Aktywizacja gospodarcza obszarów wiejskich. Instytut Rozwoju Wsi i Rolnictwa PAN, Warszawa 1999.</w:t>
            </w:r>
          </w:p>
          <w:p w14:paraId="3D030C61" w14:textId="77777777" w:rsidR="0021309B" w:rsidRDefault="0021309B" w:rsidP="0021309B">
            <w:r>
              <w:t xml:space="preserve">2. Kłodziński M., Dzun W. (red.). Aktywizacja wiejskich obszarów problemowych. Instytut Rozwoju Wsi i Rolnictwa PAN, Warszawa – </w:t>
            </w:r>
            <w:r>
              <w:lastRenderedPageBreak/>
              <w:t>Szczecin 2003. Seria: Problemy Rozwoju Wsi i Rolnictwa.</w:t>
            </w:r>
          </w:p>
          <w:p w14:paraId="3FE4066A" w14:textId="77777777" w:rsidR="0021309B" w:rsidRDefault="0021309B" w:rsidP="0021309B">
            <w:r>
              <w:t>3. Tomczak Ł. Funkcjonowanie lokalnej grupy działania, nabywanie umiejętności i aktywizacja w ramach Osi 4 Leader Programu Rozwoju Obszarów Wiejskich na lata 2007-2013. Ministerstwo Rolnictwa i Rozwoju Wsi, Warszawa 2009.</w:t>
            </w:r>
          </w:p>
          <w:p w14:paraId="7A8B8958" w14:textId="5277256F" w:rsidR="00AE37C2" w:rsidRPr="00F02E5D" w:rsidRDefault="0021309B" w:rsidP="0021309B">
            <w:r>
              <w:t>4. Ministerstwo Rolnictwa i Rozwoju Wsi. LGD w perspektywie finansowej 2007-2013 i 2014-2020: podsumowanie bieżącego i prezentacja założeń przyszłego okresu programowania. Ministerstwo Rolnictwa i Rozwoju Wsi, Warszawa [2013].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AE3D512" w:rsidR="00AE37C2" w:rsidRPr="00F02E5D" w:rsidRDefault="0021309B" w:rsidP="0021309B">
            <w:pPr>
              <w:jc w:val="both"/>
            </w:pPr>
            <w:r w:rsidRPr="0021309B">
              <w:t>W ramach modułu Aktywizacja społeczności wiejskiej stosowane będą różnorodne metody dydaktyczne, takie jak wykład, dyskusja oraz wykonanie projektu z użyciem komputera. Zajęcia obejmują omówienie teorii dotyczącej aktywizacji społeczności wiejskich, analizę modeli i metod organizowania społeczności oraz praktyczną pracę nad projektem mającym na celu zaplanowanie i wdrożenie działań aktywizacyjnych w społeczności wiejskiej. Metody te są zaprojektowane w celu umożliwienia praktycznego zastosowania zdobytej wiedzy i umiejętności.</w:t>
            </w:r>
            <w:r w:rsidR="00074F99">
              <w:t xml:space="preserve"> </w:t>
            </w:r>
            <w:r w:rsidR="00074F99" w:rsidRPr="00C31FA0">
              <w:t>Uwzględni</w:t>
            </w:r>
            <w:r w:rsidR="00074F99">
              <w:t>one jest</w:t>
            </w:r>
            <w:r w:rsidR="00074F99" w:rsidRPr="00C31FA0">
              <w:t xml:space="preserve"> nauczanie i uczenie się z wykorzystaniem metod i technik kształcenia na odległość</w:t>
            </w:r>
            <w:r w:rsidR="00074F99"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1B61174F" w14:textId="77777777" w:rsidR="00B41B77" w:rsidRDefault="00B41B77" w:rsidP="00B41B77">
            <w:pPr>
              <w:jc w:val="both"/>
            </w:pPr>
            <w:r>
              <w:t>1)</w:t>
            </w:r>
            <w:r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76C7FE59" w14:textId="77777777" w:rsidR="00B41B77" w:rsidRDefault="00B41B77" w:rsidP="00B41B77">
            <w:pPr>
              <w:jc w:val="both"/>
            </w:pPr>
            <w:r>
              <w:t>2)</w:t>
            </w:r>
            <w:r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71759590" w14:textId="77777777" w:rsidR="00B41B77" w:rsidRDefault="00B41B77" w:rsidP="00B41B77">
            <w:pPr>
              <w:jc w:val="both"/>
            </w:pPr>
            <w:r>
              <w:t>3)</w:t>
            </w:r>
            <w:r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46F7B19E" w14:textId="77777777" w:rsidR="00B41B77" w:rsidRDefault="00B41B77" w:rsidP="00B41B77">
            <w:pPr>
              <w:jc w:val="both"/>
            </w:pPr>
            <w:r>
              <w:t>4)</w:t>
            </w:r>
            <w:r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2765E16D" w14:textId="77777777" w:rsidR="00B41B77" w:rsidRDefault="00B41B77" w:rsidP="00B41B77">
            <w:pPr>
              <w:jc w:val="both"/>
            </w:pPr>
            <w:r>
              <w:t>5)</w:t>
            </w:r>
            <w:r>
              <w:tab/>
              <w:t xml:space="preserve">student wykazuje bardzo dobry stopień (5,0) wiedzy lub umiejętności, gdy uzyskuje powyżej 91% sumy punktów określających maksymalny poziom </w:t>
            </w:r>
            <w:r>
              <w:lastRenderedPageBreak/>
              <w:t>wiedzy lub umiejętności z danego przedmiotu (odpowiednio – jego części)</w:t>
            </w:r>
          </w:p>
          <w:p w14:paraId="0A85E313" w14:textId="77777777" w:rsidR="00B41B77" w:rsidRDefault="00B41B77" w:rsidP="00B41B77">
            <w:pPr>
              <w:jc w:val="both"/>
            </w:pPr>
          </w:p>
          <w:p w14:paraId="4D650686" w14:textId="77777777" w:rsidR="00B41B77" w:rsidRDefault="00B41B77" w:rsidP="00B41B77">
            <w:pPr>
              <w:jc w:val="both"/>
            </w:pPr>
            <w:r>
              <w:t>W1 – projekt, dyskusja</w:t>
            </w:r>
          </w:p>
          <w:p w14:paraId="37B82C7B" w14:textId="77777777" w:rsidR="00B41B77" w:rsidRDefault="00B41B77" w:rsidP="00B41B77">
            <w:pPr>
              <w:jc w:val="both"/>
            </w:pPr>
            <w:r>
              <w:t xml:space="preserve">U1 –  projekt, udział w dyskusji  </w:t>
            </w:r>
          </w:p>
          <w:p w14:paraId="3F2B6D63" w14:textId="77777777" w:rsidR="00B41B77" w:rsidRDefault="00B41B77" w:rsidP="00B41B77">
            <w:pPr>
              <w:jc w:val="both"/>
            </w:pPr>
            <w:r>
              <w:t>K1 – aktywność,</w:t>
            </w:r>
          </w:p>
          <w:p w14:paraId="09B2D89E" w14:textId="23423D03" w:rsidR="00AE37C2" w:rsidRPr="00F02E5D" w:rsidRDefault="0021309B" w:rsidP="00B41B77">
            <w:pPr>
              <w:jc w:val="both"/>
            </w:pPr>
            <w:r w:rsidRPr="0021309B">
              <w:t>Studenci będą zobowiązani do wykonania projektu dotyczącego aktywizacji obszarów wiejskich, wykorzystując komputer. Projekt będzie oceniany pod kątem jego kompletności, praktyczności i innowacyjności. W ocenie uwzględnione zostaną umiejętności analityczne, poprawność metodologiczna oraz jakość zaproponowanych rozwiązań.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41D6E1C" w14:textId="32D8EA1C" w:rsidR="00AE37C2" w:rsidRPr="003B32BF" w:rsidRDefault="00F12100" w:rsidP="00AE37C2">
            <w:pPr>
              <w:jc w:val="both"/>
            </w:pPr>
            <w:r w:rsidRPr="00F12100">
              <w:t>Projekt dotyczący aktywizacji obszarów wiejskich będzie oceniany na podstawie kilku kluczowych kryteriów. Przede wszystkim oceniona zostanie kompletność projektu, czyli czy obejmuje wszystkie wymagane elementy, takie jak analiza potrzeb, planowanie działań i propozycje rozwiązań. Praktyczność zaproponowanych rozwiązań również będzie istotna, oceniając ich wykonalność w rzeczywistych warunkach wiejskich. Innowacyjność projektu będzie premiowana, zwłaszcza za wprowadzanie nowych pomysłów i metod. Ważne będą również umiejętności analityczne, czyli zdolność do analizy danych i zrozumienia specyfiki obszarów wiejskich. Poprawność metodologiczna, w tym adekwatność zastosowanej metodologii, oraz jakość prezentacji, czyli klarowność i przejrzystość przedstawionych rozwiązań, będą stanowiły dodatkowe kryteria oceny.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F02E5D" w:rsidRDefault="00AE37C2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2D8922A" w14:textId="11B4E400" w:rsidR="00AE37C2" w:rsidRDefault="00916111" w:rsidP="00AE37C2">
            <w:pPr>
              <w:jc w:val="both"/>
            </w:pPr>
            <w:r>
              <w:t>Kontaktowe</w:t>
            </w:r>
          </w:p>
          <w:p w14:paraId="61FC55BB" w14:textId="00ACA45D" w:rsidR="00916111" w:rsidRDefault="00916111" w:rsidP="00AE37C2">
            <w:pPr>
              <w:jc w:val="both"/>
            </w:pPr>
            <w:r>
              <w:t>Wykłady 15 godz./ 0,6 ECTS</w:t>
            </w:r>
          </w:p>
          <w:p w14:paraId="4209A654" w14:textId="35B0BD15" w:rsidR="00916111" w:rsidRPr="00F02E5D" w:rsidRDefault="00916111" w:rsidP="00AE37C2">
            <w:pPr>
              <w:jc w:val="both"/>
            </w:pPr>
            <w:r>
              <w:t>Ćwiczenia 15 godz. 0,6 ECTS</w:t>
            </w:r>
          </w:p>
          <w:p w14:paraId="496BF9E6" w14:textId="009B28EB" w:rsidR="00AE37C2" w:rsidRDefault="00916111" w:rsidP="00AE37C2">
            <w:pPr>
              <w:jc w:val="both"/>
            </w:pPr>
            <w:r>
              <w:t>Konsultacje 10 godz./ 0,4 ECTS</w:t>
            </w:r>
          </w:p>
          <w:p w14:paraId="749DB82B" w14:textId="7C73943F" w:rsidR="00916111" w:rsidRDefault="00916111" w:rsidP="00AE37C2">
            <w:pPr>
              <w:jc w:val="both"/>
            </w:pPr>
            <w:r>
              <w:t>Razem 40 godz./ 1,6 ECTS</w:t>
            </w:r>
          </w:p>
          <w:p w14:paraId="3B5FE35D" w14:textId="77777777" w:rsidR="00916111" w:rsidRDefault="00916111" w:rsidP="00AE37C2">
            <w:pPr>
              <w:jc w:val="both"/>
            </w:pPr>
          </w:p>
          <w:p w14:paraId="355C375D" w14:textId="7FED9E95" w:rsidR="00916111" w:rsidRDefault="00916111" w:rsidP="00AE37C2">
            <w:pPr>
              <w:jc w:val="both"/>
            </w:pPr>
            <w:r>
              <w:t>Niekontaktowe</w:t>
            </w:r>
          </w:p>
          <w:p w14:paraId="76A6C04F" w14:textId="65078894" w:rsidR="00916111" w:rsidRDefault="00916111" w:rsidP="00AE37C2">
            <w:pPr>
              <w:jc w:val="both"/>
            </w:pPr>
            <w:r>
              <w:t>Przygotowanie do ćwiczeń 10 godz./ 0,4 ECTS</w:t>
            </w:r>
          </w:p>
          <w:p w14:paraId="075B5AE7" w14:textId="0F19C229" w:rsidR="00916111" w:rsidRDefault="00916111" w:rsidP="00AE37C2">
            <w:pPr>
              <w:jc w:val="both"/>
            </w:pPr>
            <w:r>
              <w:t>Studiowanie literatury 10 godz./ 0,4 ECTS</w:t>
            </w:r>
          </w:p>
          <w:p w14:paraId="588E2E2B" w14:textId="3D92B1F5" w:rsidR="00916111" w:rsidRDefault="00916111" w:rsidP="00AE37C2">
            <w:pPr>
              <w:jc w:val="both"/>
            </w:pPr>
            <w:r>
              <w:t>Przygotowanie projektu 15 godz./ 0,6 ECTS</w:t>
            </w:r>
          </w:p>
          <w:p w14:paraId="0C4E6ECC" w14:textId="4A48DDFF" w:rsidR="00916111" w:rsidRPr="00F02E5D" w:rsidRDefault="00916111" w:rsidP="00AE37C2">
            <w:pPr>
              <w:jc w:val="both"/>
            </w:pPr>
            <w:r>
              <w:t>Razem 35 godz./ 1,4 ECTS</w:t>
            </w:r>
          </w:p>
          <w:p w14:paraId="4E5EBF94" w14:textId="77777777" w:rsidR="00AE37C2" w:rsidRPr="00F02E5D" w:rsidRDefault="00AE37C2" w:rsidP="00AE37C2">
            <w:pPr>
              <w:jc w:val="both"/>
            </w:pP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957D8E" w14:textId="5822DD42" w:rsidR="00AE37C2" w:rsidRDefault="00916111" w:rsidP="00AE37C2">
            <w:pPr>
              <w:jc w:val="both"/>
            </w:pPr>
            <w:r>
              <w:t>Udział w wykładach 15 godz.</w:t>
            </w:r>
          </w:p>
          <w:p w14:paraId="2791FFC1" w14:textId="66E56CC1" w:rsidR="00916111" w:rsidRDefault="00916111" w:rsidP="00AE37C2">
            <w:pPr>
              <w:jc w:val="both"/>
            </w:pPr>
            <w:r>
              <w:t>Udział w ćwiczeniach 15 godz.</w:t>
            </w:r>
          </w:p>
          <w:p w14:paraId="6DB005D5" w14:textId="7C48CBEF" w:rsidR="00916111" w:rsidRPr="00F02E5D" w:rsidRDefault="00916111" w:rsidP="00AE37C2">
            <w:pPr>
              <w:jc w:val="both"/>
            </w:pPr>
            <w:r>
              <w:t>Udział w konsultacjach 10 godz.</w:t>
            </w:r>
          </w:p>
          <w:p w14:paraId="4DFE89D3" w14:textId="77777777" w:rsidR="00AE37C2" w:rsidRPr="00F02E5D" w:rsidRDefault="00AE37C2" w:rsidP="00AE37C2">
            <w:pPr>
              <w:jc w:val="both"/>
            </w:pP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718F" w14:textId="77777777" w:rsidR="007845EA" w:rsidRDefault="007845EA" w:rsidP="008D17BD">
      <w:r>
        <w:separator/>
      </w:r>
    </w:p>
  </w:endnote>
  <w:endnote w:type="continuationSeparator" w:id="0">
    <w:p w14:paraId="7197F74D" w14:textId="77777777" w:rsidR="007845EA" w:rsidRDefault="007845E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C92D" w14:textId="77777777" w:rsidR="007845EA" w:rsidRDefault="007845EA" w:rsidP="008D17BD">
      <w:r>
        <w:separator/>
      </w:r>
    </w:p>
  </w:footnote>
  <w:footnote w:type="continuationSeparator" w:id="0">
    <w:p w14:paraId="675A17B2" w14:textId="77777777" w:rsidR="007845EA" w:rsidRDefault="007845EA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318A"/>
    <w:rsid w:val="00023A99"/>
    <w:rsid w:val="00074F99"/>
    <w:rsid w:val="00092A82"/>
    <w:rsid w:val="000A06C8"/>
    <w:rsid w:val="000F587A"/>
    <w:rsid w:val="00101F00"/>
    <w:rsid w:val="001A506F"/>
    <w:rsid w:val="00203028"/>
    <w:rsid w:val="00206860"/>
    <w:rsid w:val="00207270"/>
    <w:rsid w:val="0021309B"/>
    <w:rsid w:val="0032739E"/>
    <w:rsid w:val="003853C3"/>
    <w:rsid w:val="003A5AFD"/>
    <w:rsid w:val="003B32BF"/>
    <w:rsid w:val="004403EA"/>
    <w:rsid w:val="00457679"/>
    <w:rsid w:val="00484D57"/>
    <w:rsid w:val="00500899"/>
    <w:rsid w:val="00504E50"/>
    <w:rsid w:val="0057184E"/>
    <w:rsid w:val="005A4862"/>
    <w:rsid w:val="006742BC"/>
    <w:rsid w:val="006F3573"/>
    <w:rsid w:val="007845EA"/>
    <w:rsid w:val="0089357C"/>
    <w:rsid w:val="008D17BD"/>
    <w:rsid w:val="00916111"/>
    <w:rsid w:val="0092197E"/>
    <w:rsid w:val="0095110E"/>
    <w:rsid w:val="00980EBB"/>
    <w:rsid w:val="00991350"/>
    <w:rsid w:val="00992D17"/>
    <w:rsid w:val="009C2572"/>
    <w:rsid w:val="009D6803"/>
    <w:rsid w:val="009E49CA"/>
    <w:rsid w:val="00A6673A"/>
    <w:rsid w:val="00AC6080"/>
    <w:rsid w:val="00AE37C2"/>
    <w:rsid w:val="00B400C0"/>
    <w:rsid w:val="00B41B77"/>
    <w:rsid w:val="00B66E5A"/>
    <w:rsid w:val="00B8675D"/>
    <w:rsid w:val="00BA3015"/>
    <w:rsid w:val="00C82AC5"/>
    <w:rsid w:val="00CD423D"/>
    <w:rsid w:val="00D2747A"/>
    <w:rsid w:val="00DC2364"/>
    <w:rsid w:val="00DC5EA9"/>
    <w:rsid w:val="00E52513"/>
    <w:rsid w:val="00E54369"/>
    <w:rsid w:val="00EC3848"/>
    <w:rsid w:val="00ED4698"/>
    <w:rsid w:val="00F02DA4"/>
    <w:rsid w:val="00F02E5D"/>
    <w:rsid w:val="00F12100"/>
    <w:rsid w:val="00F17FA9"/>
    <w:rsid w:val="00F74AC9"/>
    <w:rsid w:val="00F82B32"/>
    <w:rsid w:val="00F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2024-10-24T11:26:00Z</dcterms:created>
  <dcterms:modified xsi:type="dcterms:W3CDTF">2024-10-24T11:35:00Z</dcterms:modified>
</cp:coreProperties>
</file>